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85EF" w14:textId="77777777" w:rsidR="00E66622" w:rsidRPr="00172D26" w:rsidRDefault="0078532E" w:rsidP="00DB2917">
      <w:pPr>
        <w:spacing w:line="276" w:lineRule="auto"/>
        <w:jc w:val="center"/>
        <w:rPr>
          <w:rFonts w:ascii="Times New Roman" w:eastAsia="Times New Roman" w:hAnsi="Times New Roman" w:cs="Times New Roman"/>
          <w:bCs/>
          <w:sz w:val="20"/>
          <w:szCs w:val="20"/>
        </w:rPr>
      </w:pPr>
      <w:r w:rsidRPr="00172D26">
        <w:rPr>
          <w:rFonts w:ascii="Times New Roman" w:eastAsia="Times New Roman" w:hAnsi="Times New Roman" w:cs="Times New Roman"/>
          <w:b/>
          <w:sz w:val="20"/>
          <w:szCs w:val="20"/>
          <w:lang w:val="en-US"/>
        </w:rPr>
        <w:t>VZNESENÉ PRIPOMIENKY V RÁMCI PRIPOMIENKOVÉHO KONANIA</w:t>
      </w:r>
      <w:r w:rsidRPr="00172D26">
        <w:rPr>
          <w:rFonts w:ascii="Times New Roman" w:eastAsia="Times New Roman" w:hAnsi="Times New Roman" w:cs="Times New Roman"/>
          <w:b/>
          <w:sz w:val="20"/>
          <w:szCs w:val="20"/>
        </w:rPr>
        <w:br/>
      </w:r>
      <w:r w:rsidR="009D32B4" w:rsidRPr="00172D26">
        <w:rPr>
          <w:rFonts w:ascii="Times New Roman" w:eastAsia="Times New Roman" w:hAnsi="Times New Roman" w:cs="Times New Roman"/>
          <w:b/>
          <w:sz w:val="20"/>
          <w:szCs w:val="20"/>
          <w:lang w:val="en-US"/>
        </w:rPr>
        <w:t>Návrh nariadenia vlády Slovenskej republiky, ktorým sa vyhlasuje Národný park Nízke Tatry, jeho zóny a ochranné pásmo</w:t>
      </w:r>
      <w:r w:rsidR="00917A99" w:rsidRPr="00172D26">
        <w:rPr>
          <w:rFonts w:ascii="Times New Roman" w:eastAsia="Times New Roman" w:hAnsi="Times New Roman" w:cs="Times New Roman"/>
          <w:b/>
          <w:sz w:val="20"/>
          <w:szCs w:val="20"/>
        </w:rPr>
        <w:br/>
      </w:r>
      <w:r w:rsidR="003F1216" w:rsidRPr="00172D26">
        <w:rPr>
          <w:rFonts w:ascii="Times New Roman" w:eastAsia="Times New Roman" w:hAnsi="Times New Roman" w:cs="Times New Roman"/>
          <w:bCs/>
          <w:sz w:val="20"/>
          <w:szCs w:val="20"/>
        </w:rPr>
        <w:t>LP/2026/78</w:t>
      </w:r>
    </w:p>
    <w:p w14:paraId="62CC0B79" w14:textId="78D5D387" w:rsidR="00DB2917" w:rsidRPr="00172D26" w:rsidRDefault="00D64D95" w:rsidP="00DB2917">
      <w:pPr>
        <w:spacing w:line="276" w:lineRule="auto"/>
        <w:rPr>
          <w:rFonts w:ascii="Times New Roman" w:hAnsi="Times New Roman" w:cs="Times New Roman"/>
          <w:sz w:val="20"/>
          <w:szCs w:val="20"/>
        </w:rPr>
      </w:pPr>
      <w:r w:rsidRPr="00172D26">
        <w:rPr>
          <w:rFonts w:ascii="Times New Roman" w:eastAsia="Times New Roman" w:hAnsi="Times New Roman" w:cs="Times New Roman"/>
          <w:sz w:val="20"/>
          <w:szCs w:val="20"/>
        </w:rPr>
        <w:t>Vysvetlivky k použitým skratkám v tabuľke:</w:t>
      </w:r>
      <w:r w:rsidRPr="00172D26">
        <w:rPr>
          <w:rFonts w:ascii="Times New Roman" w:eastAsia="Times New Roman" w:hAnsi="Times New Roman" w:cs="Times New Roman"/>
          <w:sz w:val="20"/>
          <w:szCs w:val="20"/>
        </w:rPr>
        <w:br/>
        <w:t>O – obyčajná</w:t>
      </w:r>
      <w:r w:rsidR="005A445E" w:rsidRPr="005A445E">
        <w:rPr>
          <w:rFonts w:ascii="Times New Roman" w:eastAsia="Times New Roman" w:hAnsi="Times New Roman" w:cs="Times New Roman"/>
          <w:noProof/>
          <w:sz w:val="20"/>
          <w:szCs w:val="20"/>
        </w:rPr>
        <w:tab/>
        <w:t>A – akceptovaná</w:t>
      </w:r>
      <w:r w:rsidRPr="00172D26">
        <w:rPr>
          <w:rFonts w:ascii="Times New Roman" w:eastAsia="Times New Roman" w:hAnsi="Times New Roman" w:cs="Times New Roman"/>
          <w:sz w:val="20"/>
          <w:szCs w:val="20"/>
        </w:rPr>
        <w:br/>
        <w:t>Z – zásadná</w:t>
      </w:r>
      <w:r w:rsidR="005A445E" w:rsidRPr="005A445E">
        <w:rPr>
          <w:rFonts w:ascii="Times New Roman" w:eastAsia="Times New Roman" w:hAnsi="Times New Roman" w:cs="Times New Roman"/>
          <w:noProof/>
          <w:sz w:val="20"/>
          <w:szCs w:val="20"/>
        </w:rPr>
        <w:tab/>
        <w:t>N – neakceptovaná</w:t>
      </w:r>
      <w:r w:rsidR="005A445E" w:rsidRPr="005A445E">
        <w:rPr>
          <w:rFonts w:ascii="Times New Roman" w:eastAsia="Times New Roman" w:hAnsi="Times New Roman" w:cs="Times New Roman"/>
          <w:noProof/>
          <w:sz w:val="20"/>
          <w:szCs w:val="20"/>
        </w:rPr>
        <w:br/>
        <w:t xml:space="preserve">                       </w:t>
      </w:r>
      <w:r w:rsidR="000B3BB2">
        <w:rPr>
          <w:rFonts w:ascii="Times New Roman" w:eastAsia="Times New Roman" w:hAnsi="Times New Roman" w:cs="Times New Roman"/>
          <w:noProof/>
          <w:sz w:val="20"/>
          <w:szCs w:val="20"/>
        </w:rPr>
        <w:t xml:space="preserve">    </w:t>
      </w:r>
      <w:r w:rsidR="005A445E" w:rsidRPr="005A445E">
        <w:rPr>
          <w:rFonts w:ascii="Times New Roman" w:eastAsia="Times New Roman" w:hAnsi="Times New Roman" w:cs="Times New Roman"/>
          <w:noProof/>
          <w:sz w:val="20"/>
          <w:szCs w:val="20"/>
        </w:rPr>
        <w:t xml:space="preserve"> ČA – čiastočne akceptovaná</w:t>
      </w:r>
    </w:p>
    <w:p w14:paraId="48E0FF24" w14:textId="7047493C" w:rsidR="00F0653F" w:rsidRPr="00172D26" w:rsidRDefault="00D64D95" w:rsidP="00DB2917">
      <w:pPr>
        <w:spacing w:line="276" w:lineRule="auto"/>
        <w:rPr>
          <w:rFonts w:ascii="Times New Roman" w:hAnsi="Times New Roman" w:cs="Times New Roman"/>
          <w:sz w:val="20"/>
          <w:szCs w:val="20"/>
        </w:rPr>
      </w:pPr>
      <w:r w:rsidRPr="00172D26">
        <w:rPr>
          <w:rFonts w:ascii="Times New Roman" w:eastAsia="Times New Roman" w:hAnsi="Times New Roman" w:cs="Times New Roman"/>
          <w:sz w:val="20"/>
          <w:szCs w:val="20"/>
        </w:rPr>
        <w:t>Po</w:t>
      </w:r>
      <w:r w:rsidR="001F777F" w:rsidRPr="00172D26">
        <w:rPr>
          <w:rFonts w:ascii="Times New Roman" w:eastAsia="Times New Roman" w:hAnsi="Times New Roman" w:cs="Times New Roman"/>
          <w:sz w:val="20"/>
          <w:szCs w:val="20"/>
        </w:rPr>
        <w:t>č</w:t>
      </w:r>
      <w:r w:rsidRPr="00172D26">
        <w:rPr>
          <w:rFonts w:ascii="Times New Roman" w:eastAsia="Times New Roman" w:hAnsi="Times New Roman" w:cs="Times New Roman"/>
          <w:sz w:val="20"/>
          <w:szCs w:val="20"/>
        </w:rPr>
        <w:t xml:space="preserve">et vznesených pripomienok, z toho zásadných: </w:t>
      </w:r>
      <w:r w:rsidRPr="00172D26">
        <w:rPr>
          <w:rFonts w:ascii="Times New Roman" w:eastAsia="Times New Roman" w:hAnsi="Times New Roman" w:cs="Times New Roman"/>
          <w:sz w:val="20"/>
          <w:szCs w:val="20"/>
        </w:rPr>
        <w:tab/>
      </w:r>
      <w:r w:rsidR="00A36692" w:rsidRPr="00172D26">
        <w:rPr>
          <w:rFonts w:ascii="Times New Roman" w:eastAsia="Times New Roman" w:hAnsi="Times New Roman" w:cs="Times New Roman"/>
          <w:sz w:val="20"/>
          <w:szCs w:val="20"/>
        </w:rPr>
        <w:t>1</w:t>
      </w:r>
      <w:r w:rsidR="00353BC9">
        <w:rPr>
          <w:rFonts w:ascii="Times New Roman" w:eastAsia="Times New Roman" w:hAnsi="Times New Roman" w:cs="Times New Roman"/>
          <w:sz w:val="20"/>
          <w:szCs w:val="20"/>
        </w:rPr>
        <w:t>18</w:t>
      </w:r>
      <w:r w:rsidR="002E3CEC" w:rsidRPr="00172D26">
        <w:rPr>
          <w:rFonts w:ascii="Times New Roman" w:eastAsia="Times New Roman" w:hAnsi="Times New Roman" w:cs="Times New Roman"/>
          <w:sz w:val="20"/>
          <w:szCs w:val="20"/>
        </w:rPr>
        <w:t>/6</w:t>
      </w:r>
      <w:r w:rsidR="00353BC9">
        <w:rPr>
          <w:rFonts w:ascii="Times New Roman" w:eastAsia="Times New Roman" w:hAnsi="Times New Roman" w:cs="Times New Roman"/>
          <w:sz w:val="20"/>
          <w:szCs w:val="20"/>
        </w:rPr>
        <w:t>5</w:t>
      </w:r>
    </w:p>
    <w:p w14:paraId="2BF0CA33" w14:textId="75DD85D8" w:rsidR="00657DA4" w:rsidRDefault="00657DA4" w:rsidP="00657DA4">
      <w:pPr>
        <w:spacing w:after="0" w:line="276" w:lineRule="auto"/>
        <w:rPr>
          <w:sz w:val="24"/>
          <w:szCs w:val="24"/>
        </w:rPr>
      </w:pPr>
      <w:r w:rsidRPr="00E66622">
        <w:rPr>
          <w:rFonts w:ascii="Times New Roman" w:eastAsia="Times New Roman" w:hAnsi="Times New Roman" w:cs="Times New Roman"/>
          <w:sz w:val="24"/>
          <w:szCs w:val="24"/>
        </w:rPr>
        <w:t>Po</w:t>
      </w:r>
      <w:r>
        <w:rPr>
          <w:rFonts w:ascii="Times New Roman" w:eastAsia="Times New Roman" w:hAnsi="Times New Roman" w:cs="Times New Roman"/>
          <w:sz w:val="24"/>
          <w:szCs w:val="24"/>
          <w:lang w:val="en-US"/>
        </w:rPr>
        <w:t>č</w:t>
      </w:r>
      <w:r w:rsidRPr="00E66622">
        <w:rPr>
          <w:rFonts w:ascii="Times New Roman" w:eastAsia="Times New Roman" w:hAnsi="Times New Roman" w:cs="Times New Roman"/>
          <w:sz w:val="24"/>
          <w:szCs w:val="24"/>
        </w:rPr>
        <w:t xml:space="preserve">et vznesených pripomienok, z toho zásadných: </w:t>
      </w:r>
      <w:r w:rsidRPr="0053699B">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9E387D">
        <w:rPr>
          <w:rFonts w:ascii="Times New Roman" w:eastAsia="Times New Roman" w:hAnsi="Times New Roman" w:cs="Times New Roman"/>
          <w:sz w:val="24"/>
          <w:szCs w:val="24"/>
          <w:lang w:val="en-US"/>
        </w:rPr>
        <w:t>1</w:t>
      </w:r>
      <w:r w:rsidR="00353BC9">
        <w:rPr>
          <w:rFonts w:ascii="Times New Roman" w:eastAsia="Times New Roman" w:hAnsi="Times New Roman" w:cs="Times New Roman"/>
          <w:sz w:val="24"/>
          <w:szCs w:val="24"/>
          <w:lang w:val="en-US"/>
        </w:rPr>
        <w:t>18</w:t>
      </w:r>
      <w:r w:rsidR="009E387D">
        <w:rPr>
          <w:rFonts w:ascii="Times New Roman" w:eastAsia="Times New Roman" w:hAnsi="Times New Roman" w:cs="Times New Roman"/>
          <w:sz w:val="24"/>
          <w:szCs w:val="24"/>
          <w:lang w:val="en-US"/>
        </w:rPr>
        <w:t>/6</w:t>
      </w:r>
      <w:r w:rsidR="00353BC9">
        <w:rPr>
          <w:rFonts w:ascii="Times New Roman" w:eastAsia="Times New Roman" w:hAnsi="Times New Roman" w:cs="Times New Roman"/>
          <w:sz w:val="24"/>
          <w:szCs w:val="24"/>
          <w:lang w:val="en-US"/>
        </w:rPr>
        <w:t>5</w:t>
      </w:r>
    </w:p>
    <w:p w14:paraId="4F89C817" w14:textId="4E64AB2D" w:rsidR="00657DA4" w:rsidRPr="003F42C7" w:rsidRDefault="00657DA4" w:rsidP="00657DA4">
      <w:pPr>
        <w:spacing w:after="0" w:line="276" w:lineRule="auto"/>
        <w:rPr>
          <w:rFonts w:ascii="Times New Roman" w:eastAsia="Times New Roman" w:hAnsi="Times New Roman" w:cs="Times New Roman"/>
          <w:sz w:val="24"/>
          <w:szCs w:val="24"/>
        </w:rPr>
      </w:pPr>
      <w:r w:rsidRPr="003F42C7">
        <w:rPr>
          <w:rFonts w:ascii="Times New Roman" w:eastAsia="Times New Roman" w:hAnsi="Times New Roman" w:cs="Times New Roman"/>
          <w:sz w:val="24"/>
          <w:szCs w:val="24"/>
        </w:rPr>
        <w:t>Počet vyhodnotených pripomienok:</w:t>
      </w:r>
      <w:r w:rsidRPr="003F42C7">
        <w:rPr>
          <w:rFonts w:ascii="Times New Roman" w:eastAsia="Times New Roman" w:hAnsi="Times New Roman" w:cs="Times New Roman"/>
          <w:sz w:val="24"/>
          <w:szCs w:val="24"/>
        </w:rPr>
        <w:tab/>
      </w:r>
      <w:r w:rsidRPr="003F42C7">
        <w:rPr>
          <w:rFonts w:ascii="Times New Roman" w:eastAsia="Times New Roman" w:hAnsi="Times New Roman" w:cs="Times New Roman"/>
          <w:sz w:val="24"/>
          <w:szCs w:val="24"/>
        </w:rPr>
        <w:tab/>
      </w:r>
      <w:r w:rsidRPr="003F42C7">
        <w:rPr>
          <w:rFonts w:ascii="Times New Roman" w:eastAsia="Times New Roman" w:hAnsi="Times New Roman" w:cs="Times New Roman"/>
          <w:sz w:val="24"/>
          <w:szCs w:val="24"/>
        </w:rPr>
        <w:tab/>
      </w:r>
      <w:r w:rsidRPr="003F42C7">
        <w:rPr>
          <w:rFonts w:ascii="Times New Roman" w:eastAsia="Times New Roman" w:hAnsi="Times New Roman" w:cs="Times New Roman"/>
          <w:sz w:val="24"/>
          <w:szCs w:val="24"/>
        </w:rPr>
        <w:tab/>
      </w:r>
      <w:r w:rsidRPr="003F42C7">
        <w:rPr>
          <w:rFonts w:ascii="Times New Roman" w:eastAsia="Times New Roman" w:hAnsi="Times New Roman" w:cs="Times New Roman"/>
          <w:sz w:val="24"/>
          <w:szCs w:val="24"/>
        </w:rPr>
        <w:tab/>
      </w:r>
      <w:r w:rsidR="009E387D">
        <w:rPr>
          <w:rFonts w:ascii="Times New Roman" w:eastAsia="Times New Roman" w:hAnsi="Times New Roman" w:cs="Times New Roman"/>
          <w:sz w:val="24"/>
          <w:szCs w:val="24"/>
        </w:rPr>
        <w:t>1</w:t>
      </w:r>
      <w:r w:rsidR="00353BC9">
        <w:rPr>
          <w:rFonts w:ascii="Times New Roman" w:eastAsia="Times New Roman" w:hAnsi="Times New Roman" w:cs="Times New Roman"/>
          <w:sz w:val="24"/>
          <w:szCs w:val="24"/>
        </w:rPr>
        <w:t>18</w:t>
      </w:r>
    </w:p>
    <w:p w14:paraId="73CDF1B8" w14:textId="77777777" w:rsidR="00657DA4" w:rsidRPr="003F42C7" w:rsidRDefault="00657DA4" w:rsidP="00657DA4">
      <w:pPr>
        <w:spacing w:after="0" w:line="276" w:lineRule="auto"/>
        <w:rPr>
          <w:rFonts w:ascii="Times New Roman" w:eastAsia="Times New Roman" w:hAnsi="Times New Roman" w:cs="Times New Roman"/>
          <w:sz w:val="24"/>
          <w:szCs w:val="24"/>
        </w:rPr>
      </w:pPr>
    </w:p>
    <w:p w14:paraId="3EBF181B" w14:textId="6884EFA3" w:rsidR="00657DA4" w:rsidRPr="003F42C7" w:rsidRDefault="00657DA4" w:rsidP="00657DA4">
      <w:pPr>
        <w:spacing w:after="0" w:line="276" w:lineRule="auto"/>
        <w:rPr>
          <w:rFonts w:ascii="Times New Roman" w:eastAsia="Times New Roman" w:hAnsi="Times New Roman" w:cs="Times New Roman"/>
          <w:sz w:val="24"/>
          <w:szCs w:val="24"/>
        </w:rPr>
      </w:pPr>
      <w:r w:rsidRPr="003F42C7">
        <w:rPr>
          <w:rFonts w:ascii="Times New Roman" w:eastAsia="Times New Roman" w:hAnsi="Times New Roman" w:cs="Times New Roman"/>
          <w:sz w:val="24"/>
          <w:szCs w:val="24"/>
        </w:rPr>
        <w:t>Počet akceptovaných pr</w:t>
      </w:r>
      <w:r w:rsidR="009E387D">
        <w:rPr>
          <w:rFonts w:ascii="Times New Roman" w:eastAsia="Times New Roman" w:hAnsi="Times New Roman" w:cs="Times New Roman"/>
          <w:sz w:val="24"/>
          <w:szCs w:val="24"/>
        </w:rPr>
        <w:t xml:space="preserve">ipomienok, z toho zásadných: </w:t>
      </w:r>
      <w:r w:rsidR="009E387D">
        <w:rPr>
          <w:rFonts w:ascii="Times New Roman" w:eastAsia="Times New Roman" w:hAnsi="Times New Roman" w:cs="Times New Roman"/>
          <w:sz w:val="24"/>
          <w:szCs w:val="24"/>
        </w:rPr>
        <w:tab/>
      </w:r>
      <w:r w:rsidR="009E387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6C2A00">
        <w:rPr>
          <w:rFonts w:ascii="Times New Roman" w:eastAsia="Times New Roman" w:hAnsi="Times New Roman" w:cs="Times New Roman"/>
          <w:sz w:val="24"/>
          <w:szCs w:val="24"/>
        </w:rPr>
        <w:t>3</w:t>
      </w:r>
      <w:r w:rsidR="00947FC4">
        <w:rPr>
          <w:rFonts w:ascii="Times New Roman" w:eastAsia="Times New Roman" w:hAnsi="Times New Roman" w:cs="Times New Roman"/>
          <w:sz w:val="24"/>
          <w:szCs w:val="24"/>
        </w:rPr>
        <w:t>6</w:t>
      </w:r>
      <w:r w:rsidRPr="003F42C7">
        <w:rPr>
          <w:rFonts w:ascii="Times New Roman" w:eastAsia="Times New Roman" w:hAnsi="Times New Roman" w:cs="Times New Roman"/>
          <w:sz w:val="24"/>
          <w:szCs w:val="24"/>
        </w:rPr>
        <w:t>/</w:t>
      </w:r>
      <w:r w:rsidR="006C2A00">
        <w:rPr>
          <w:rFonts w:ascii="Times New Roman" w:eastAsia="Times New Roman" w:hAnsi="Times New Roman" w:cs="Times New Roman"/>
          <w:sz w:val="24"/>
          <w:szCs w:val="24"/>
        </w:rPr>
        <w:t>1</w:t>
      </w:r>
      <w:r w:rsidR="00947FC4">
        <w:rPr>
          <w:rFonts w:ascii="Times New Roman" w:eastAsia="Times New Roman" w:hAnsi="Times New Roman" w:cs="Times New Roman"/>
          <w:sz w:val="24"/>
          <w:szCs w:val="24"/>
        </w:rPr>
        <w:t>5</w:t>
      </w:r>
    </w:p>
    <w:p w14:paraId="440C8BD1" w14:textId="6F4A9C10" w:rsidR="00657DA4" w:rsidRPr="003F42C7" w:rsidRDefault="00657DA4" w:rsidP="00657DA4">
      <w:pPr>
        <w:spacing w:after="0" w:line="276" w:lineRule="auto"/>
        <w:rPr>
          <w:rFonts w:ascii="Times New Roman" w:eastAsia="Times New Roman" w:hAnsi="Times New Roman" w:cs="Times New Roman"/>
          <w:sz w:val="24"/>
          <w:szCs w:val="24"/>
        </w:rPr>
      </w:pPr>
      <w:r w:rsidRPr="003F42C7">
        <w:rPr>
          <w:rFonts w:ascii="Times New Roman" w:eastAsia="Times New Roman" w:hAnsi="Times New Roman" w:cs="Times New Roman"/>
          <w:sz w:val="24"/>
          <w:szCs w:val="24"/>
        </w:rPr>
        <w:t xml:space="preserve">Počet čiastočne akceptovaných pripomienok, z toho zásadných: </w:t>
      </w:r>
      <w:r w:rsidRPr="003F42C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6C2A00">
        <w:rPr>
          <w:rFonts w:ascii="Times New Roman" w:eastAsia="Times New Roman" w:hAnsi="Times New Roman" w:cs="Times New Roman"/>
          <w:sz w:val="24"/>
          <w:szCs w:val="24"/>
        </w:rPr>
        <w:t>39</w:t>
      </w:r>
      <w:r w:rsidRPr="003F42C7">
        <w:rPr>
          <w:rFonts w:ascii="Times New Roman" w:eastAsia="Times New Roman" w:hAnsi="Times New Roman" w:cs="Times New Roman"/>
          <w:sz w:val="24"/>
          <w:szCs w:val="24"/>
        </w:rPr>
        <w:t>/</w:t>
      </w:r>
      <w:r w:rsidR="006C2A00">
        <w:rPr>
          <w:rFonts w:ascii="Times New Roman" w:eastAsia="Times New Roman" w:hAnsi="Times New Roman" w:cs="Times New Roman"/>
          <w:sz w:val="24"/>
          <w:szCs w:val="24"/>
        </w:rPr>
        <w:t>26</w:t>
      </w:r>
      <w:r w:rsidR="009E387D">
        <w:rPr>
          <w:rFonts w:ascii="Times New Roman" w:eastAsia="Times New Roman" w:hAnsi="Times New Roman" w:cs="Times New Roman"/>
          <w:sz w:val="24"/>
          <w:szCs w:val="24"/>
        </w:rPr>
        <w:t xml:space="preserve"> </w:t>
      </w:r>
    </w:p>
    <w:p w14:paraId="305C99C2" w14:textId="0688F62A" w:rsidR="00657DA4" w:rsidRDefault="00657DA4" w:rsidP="00657DA4">
      <w:pPr>
        <w:spacing w:after="0" w:line="276" w:lineRule="auto"/>
        <w:rPr>
          <w:rFonts w:ascii="Times New Roman" w:eastAsia="Times New Roman" w:hAnsi="Times New Roman" w:cs="Times New Roman"/>
          <w:sz w:val="24"/>
          <w:szCs w:val="24"/>
        </w:rPr>
      </w:pPr>
      <w:r w:rsidRPr="003F42C7">
        <w:rPr>
          <w:rFonts w:ascii="Times New Roman" w:eastAsia="Times New Roman" w:hAnsi="Times New Roman" w:cs="Times New Roman"/>
          <w:sz w:val="24"/>
          <w:szCs w:val="24"/>
        </w:rPr>
        <w:t>Počet neakceptovaných pripomienok, z toho zásadných:</w:t>
      </w:r>
      <w:r w:rsidRPr="003F42C7">
        <w:rPr>
          <w:rFonts w:ascii="Times New Roman" w:eastAsia="Times New Roman" w:hAnsi="Times New Roman" w:cs="Times New Roman"/>
          <w:sz w:val="24"/>
          <w:szCs w:val="24"/>
        </w:rPr>
        <w:tab/>
      </w:r>
      <w:r w:rsidRPr="003F42C7">
        <w:rPr>
          <w:rFonts w:ascii="Times New Roman" w:eastAsia="Times New Roman" w:hAnsi="Times New Roman" w:cs="Times New Roman"/>
          <w:sz w:val="24"/>
          <w:szCs w:val="24"/>
        </w:rPr>
        <w:tab/>
      </w:r>
      <w:r w:rsidR="009E387D">
        <w:rPr>
          <w:rFonts w:ascii="Times New Roman" w:eastAsia="Times New Roman" w:hAnsi="Times New Roman" w:cs="Times New Roman"/>
          <w:sz w:val="24"/>
          <w:szCs w:val="24"/>
        </w:rPr>
        <w:t xml:space="preserve"> </w:t>
      </w:r>
      <w:r w:rsidR="006647BD">
        <w:rPr>
          <w:rFonts w:ascii="Times New Roman" w:eastAsia="Times New Roman" w:hAnsi="Times New Roman" w:cs="Times New Roman"/>
          <w:sz w:val="24"/>
          <w:szCs w:val="24"/>
        </w:rPr>
        <w:t>4</w:t>
      </w:r>
      <w:r w:rsidR="00947FC4">
        <w:rPr>
          <w:rFonts w:ascii="Times New Roman" w:eastAsia="Times New Roman" w:hAnsi="Times New Roman" w:cs="Times New Roman"/>
          <w:sz w:val="24"/>
          <w:szCs w:val="24"/>
        </w:rPr>
        <w:t>1</w:t>
      </w:r>
      <w:r w:rsidRPr="003F42C7">
        <w:rPr>
          <w:rFonts w:ascii="Times New Roman" w:eastAsia="Times New Roman" w:hAnsi="Times New Roman" w:cs="Times New Roman"/>
          <w:sz w:val="24"/>
          <w:szCs w:val="24"/>
        </w:rPr>
        <w:t>/</w:t>
      </w:r>
      <w:r w:rsidR="006C2A00">
        <w:rPr>
          <w:rFonts w:ascii="Times New Roman" w:eastAsia="Times New Roman" w:hAnsi="Times New Roman" w:cs="Times New Roman"/>
          <w:sz w:val="24"/>
          <w:szCs w:val="24"/>
        </w:rPr>
        <w:t>2</w:t>
      </w:r>
      <w:r w:rsidR="00947FC4">
        <w:rPr>
          <w:rFonts w:ascii="Times New Roman" w:eastAsia="Times New Roman" w:hAnsi="Times New Roman" w:cs="Times New Roman"/>
          <w:sz w:val="24"/>
          <w:szCs w:val="24"/>
        </w:rPr>
        <w:t>3</w:t>
      </w:r>
      <w:r w:rsidR="009E387D">
        <w:rPr>
          <w:rFonts w:ascii="Times New Roman" w:eastAsia="Times New Roman" w:hAnsi="Times New Roman" w:cs="Times New Roman"/>
          <w:sz w:val="24"/>
          <w:szCs w:val="24"/>
        </w:rPr>
        <w:t xml:space="preserve"> </w:t>
      </w:r>
    </w:p>
    <w:p w14:paraId="4AD94BE6" w14:textId="77777777" w:rsidR="006647BD" w:rsidRDefault="006647BD" w:rsidP="00657DA4">
      <w:pPr>
        <w:spacing w:after="0" w:line="276" w:lineRule="auto"/>
        <w:rPr>
          <w:rFonts w:ascii="Times New Roman" w:eastAsia="Times New Roman" w:hAnsi="Times New Roman" w:cs="Times New Roman"/>
          <w:sz w:val="24"/>
          <w:szCs w:val="24"/>
        </w:rPr>
      </w:pPr>
    </w:p>
    <w:p w14:paraId="241DD926" w14:textId="65DEE36F" w:rsidR="006647BD" w:rsidRPr="003F42C7" w:rsidRDefault="006647BD" w:rsidP="00657DA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Pripomienky nemali charakter pripomienky:                                       2/1</w:t>
      </w:r>
    </w:p>
    <w:p w14:paraId="6B83703B" w14:textId="77777777" w:rsidR="00657DA4" w:rsidRPr="003F42C7" w:rsidRDefault="00657DA4" w:rsidP="00657DA4">
      <w:pPr>
        <w:spacing w:after="0" w:line="276" w:lineRule="auto"/>
        <w:rPr>
          <w:rFonts w:ascii="Times New Roman" w:eastAsia="Times New Roman" w:hAnsi="Times New Roman" w:cs="Times New Roman"/>
          <w:sz w:val="24"/>
          <w:szCs w:val="24"/>
        </w:rPr>
      </w:pPr>
    </w:p>
    <w:p w14:paraId="2C756F96" w14:textId="55D71947" w:rsidR="00657DA4" w:rsidRPr="003F42C7" w:rsidRDefault="00657DA4" w:rsidP="00657DA4">
      <w:pPr>
        <w:spacing w:after="0" w:line="276" w:lineRule="auto"/>
        <w:rPr>
          <w:rFonts w:ascii="Times New Roman" w:eastAsia="Times New Roman" w:hAnsi="Times New Roman" w:cs="Times New Roman"/>
          <w:sz w:val="24"/>
          <w:szCs w:val="24"/>
        </w:rPr>
      </w:pPr>
      <w:r w:rsidRPr="003F42C7">
        <w:rPr>
          <w:rFonts w:ascii="Times New Roman" w:eastAsia="Times New Roman" w:hAnsi="Times New Roman" w:cs="Times New Roman"/>
          <w:sz w:val="24"/>
          <w:szCs w:val="24"/>
        </w:rPr>
        <w:t>Počet vznesených hromadných pripomienok:</w:t>
      </w:r>
      <w:r w:rsidRPr="003F42C7">
        <w:rPr>
          <w:rFonts w:ascii="Times New Roman" w:eastAsia="Times New Roman" w:hAnsi="Times New Roman" w:cs="Times New Roman"/>
          <w:sz w:val="24"/>
          <w:szCs w:val="24"/>
        </w:rPr>
        <w:tab/>
      </w:r>
      <w:r w:rsidRPr="003F42C7">
        <w:rPr>
          <w:rFonts w:ascii="Times New Roman" w:eastAsia="Times New Roman" w:hAnsi="Times New Roman" w:cs="Times New Roman"/>
          <w:sz w:val="24"/>
          <w:szCs w:val="24"/>
        </w:rPr>
        <w:tab/>
      </w:r>
      <w:r w:rsidRPr="003F42C7">
        <w:rPr>
          <w:rFonts w:ascii="Times New Roman" w:eastAsia="Times New Roman" w:hAnsi="Times New Roman" w:cs="Times New Roman"/>
          <w:sz w:val="24"/>
          <w:szCs w:val="24"/>
        </w:rPr>
        <w:tab/>
      </w:r>
      <w:r w:rsidR="009E387D">
        <w:rPr>
          <w:rFonts w:ascii="Times New Roman" w:eastAsia="Times New Roman" w:hAnsi="Times New Roman" w:cs="Times New Roman"/>
          <w:sz w:val="24"/>
          <w:szCs w:val="24"/>
        </w:rPr>
        <w:t>7</w:t>
      </w:r>
    </w:p>
    <w:p w14:paraId="3046938D" w14:textId="4CF1FE3B" w:rsidR="00657DA4" w:rsidRPr="003F42C7" w:rsidRDefault="00657DA4" w:rsidP="00657DA4">
      <w:pPr>
        <w:spacing w:after="0" w:line="276" w:lineRule="auto"/>
        <w:rPr>
          <w:rFonts w:ascii="Times New Roman" w:eastAsia="Times New Roman" w:hAnsi="Times New Roman" w:cs="Times New Roman"/>
          <w:sz w:val="24"/>
          <w:szCs w:val="24"/>
        </w:rPr>
      </w:pPr>
      <w:r w:rsidRPr="003F42C7">
        <w:rPr>
          <w:rFonts w:ascii="Times New Roman" w:eastAsia="Times New Roman" w:hAnsi="Times New Roman" w:cs="Times New Roman"/>
          <w:sz w:val="24"/>
          <w:szCs w:val="24"/>
        </w:rPr>
        <w:t>Počet vyhodnotených hromadných pripomienok:</w:t>
      </w:r>
      <w:r w:rsidRPr="003F42C7">
        <w:rPr>
          <w:rFonts w:ascii="Times New Roman" w:eastAsia="Times New Roman" w:hAnsi="Times New Roman" w:cs="Times New Roman"/>
          <w:sz w:val="24"/>
          <w:szCs w:val="24"/>
        </w:rPr>
        <w:tab/>
      </w:r>
      <w:r w:rsidRPr="003F42C7">
        <w:rPr>
          <w:rFonts w:ascii="Times New Roman" w:eastAsia="Times New Roman" w:hAnsi="Times New Roman" w:cs="Times New Roman"/>
          <w:sz w:val="24"/>
          <w:szCs w:val="24"/>
        </w:rPr>
        <w:tab/>
      </w:r>
      <w:r w:rsidRPr="003F42C7">
        <w:rPr>
          <w:rFonts w:ascii="Times New Roman" w:eastAsia="Times New Roman" w:hAnsi="Times New Roman" w:cs="Times New Roman"/>
          <w:sz w:val="24"/>
          <w:szCs w:val="24"/>
        </w:rPr>
        <w:tab/>
      </w:r>
      <w:r w:rsidR="009E387D">
        <w:rPr>
          <w:rFonts w:ascii="Times New Roman" w:eastAsia="Times New Roman" w:hAnsi="Times New Roman" w:cs="Times New Roman"/>
          <w:sz w:val="24"/>
          <w:szCs w:val="24"/>
        </w:rPr>
        <w:t>7</w:t>
      </w:r>
    </w:p>
    <w:p w14:paraId="1E975BB2" w14:textId="77777777" w:rsidR="00657DA4" w:rsidRPr="003F42C7" w:rsidRDefault="00657DA4" w:rsidP="00657DA4">
      <w:pPr>
        <w:spacing w:after="0" w:line="276" w:lineRule="auto"/>
        <w:rPr>
          <w:rFonts w:ascii="Times New Roman" w:eastAsia="Times New Roman" w:hAnsi="Times New Roman" w:cs="Times New Roman"/>
          <w:sz w:val="24"/>
          <w:szCs w:val="24"/>
        </w:rPr>
      </w:pPr>
    </w:p>
    <w:p w14:paraId="2FA57C7A" w14:textId="44D9EA82" w:rsidR="00657DA4" w:rsidRPr="003F42C7" w:rsidRDefault="00657DA4" w:rsidP="00657DA4">
      <w:pPr>
        <w:spacing w:after="0" w:line="276" w:lineRule="auto"/>
        <w:rPr>
          <w:rFonts w:ascii="Times New Roman" w:eastAsia="Times New Roman" w:hAnsi="Times New Roman" w:cs="Times New Roman"/>
          <w:sz w:val="24"/>
          <w:szCs w:val="24"/>
        </w:rPr>
      </w:pPr>
      <w:r w:rsidRPr="003F42C7">
        <w:rPr>
          <w:rFonts w:ascii="Times New Roman" w:eastAsia="Times New Roman" w:hAnsi="Times New Roman" w:cs="Times New Roman"/>
          <w:sz w:val="24"/>
          <w:szCs w:val="24"/>
        </w:rPr>
        <w:t>Počet akceptovaných hromadných pripomienok:</w:t>
      </w:r>
      <w:r w:rsidRPr="003F42C7">
        <w:rPr>
          <w:rFonts w:ascii="Times New Roman" w:eastAsia="Times New Roman" w:hAnsi="Times New Roman" w:cs="Times New Roman"/>
          <w:sz w:val="24"/>
          <w:szCs w:val="24"/>
        </w:rPr>
        <w:tab/>
      </w:r>
      <w:r w:rsidR="006C2A00">
        <w:rPr>
          <w:rFonts w:ascii="Times New Roman" w:eastAsia="Times New Roman" w:hAnsi="Times New Roman" w:cs="Times New Roman"/>
          <w:sz w:val="24"/>
          <w:szCs w:val="24"/>
        </w:rPr>
        <w:t xml:space="preserve">                        0</w:t>
      </w:r>
      <w:r w:rsidRPr="003F42C7">
        <w:rPr>
          <w:rFonts w:ascii="Times New Roman" w:eastAsia="Times New Roman" w:hAnsi="Times New Roman" w:cs="Times New Roman"/>
          <w:sz w:val="24"/>
          <w:szCs w:val="24"/>
        </w:rPr>
        <w:tab/>
      </w:r>
      <w:r w:rsidRPr="003F42C7">
        <w:rPr>
          <w:rFonts w:ascii="Times New Roman" w:eastAsia="Times New Roman" w:hAnsi="Times New Roman" w:cs="Times New Roman"/>
          <w:sz w:val="24"/>
          <w:szCs w:val="24"/>
        </w:rPr>
        <w:tab/>
      </w:r>
    </w:p>
    <w:p w14:paraId="7AA532BA" w14:textId="3F43C187" w:rsidR="00657DA4" w:rsidRPr="003F42C7" w:rsidRDefault="00657DA4" w:rsidP="00657DA4">
      <w:pPr>
        <w:spacing w:after="0" w:line="276" w:lineRule="auto"/>
        <w:rPr>
          <w:rFonts w:ascii="Times New Roman" w:eastAsia="Times New Roman" w:hAnsi="Times New Roman" w:cs="Times New Roman"/>
          <w:sz w:val="24"/>
          <w:szCs w:val="24"/>
        </w:rPr>
      </w:pPr>
      <w:r w:rsidRPr="003F42C7">
        <w:rPr>
          <w:rFonts w:ascii="Times New Roman" w:eastAsia="Times New Roman" w:hAnsi="Times New Roman" w:cs="Times New Roman"/>
          <w:sz w:val="24"/>
          <w:szCs w:val="24"/>
        </w:rPr>
        <w:t>Počet čiastočne akceptovaných hromadných pripomienok:</w:t>
      </w:r>
      <w:r w:rsidRPr="003F42C7">
        <w:rPr>
          <w:rFonts w:ascii="Times New Roman" w:eastAsia="Times New Roman" w:hAnsi="Times New Roman" w:cs="Times New Roman"/>
          <w:sz w:val="24"/>
          <w:szCs w:val="24"/>
        </w:rPr>
        <w:tab/>
      </w:r>
      <w:r w:rsidR="006C2A00">
        <w:rPr>
          <w:rFonts w:ascii="Times New Roman" w:eastAsia="Times New Roman" w:hAnsi="Times New Roman" w:cs="Times New Roman"/>
          <w:sz w:val="24"/>
          <w:szCs w:val="24"/>
        </w:rPr>
        <w:t xml:space="preserve">            6</w:t>
      </w:r>
      <w:r w:rsidRPr="003F42C7">
        <w:rPr>
          <w:rFonts w:ascii="Times New Roman" w:eastAsia="Times New Roman" w:hAnsi="Times New Roman" w:cs="Times New Roman"/>
          <w:sz w:val="24"/>
          <w:szCs w:val="24"/>
        </w:rPr>
        <w:tab/>
      </w:r>
    </w:p>
    <w:p w14:paraId="47F1E5E6" w14:textId="10F3A143" w:rsidR="006647BD" w:rsidRPr="00E23A65" w:rsidRDefault="00657DA4" w:rsidP="00657DA4">
      <w:pPr>
        <w:spacing w:line="276" w:lineRule="auto"/>
        <w:rPr>
          <w:rFonts w:ascii="Times New Roman" w:eastAsia="Times New Roman" w:hAnsi="Times New Roman" w:cs="Times New Roman"/>
          <w:sz w:val="24"/>
          <w:szCs w:val="24"/>
        </w:rPr>
      </w:pPr>
      <w:r w:rsidRPr="003F42C7">
        <w:rPr>
          <w:rFonts w:ascii="Times New Roman" w:eastAsia="Times New Roman" w:hAnsi="Times New Roman" w:cs="Times New Roman"/>
          <w:sz w:val="24"/>
          <w:szCs w:val="24"/>
        </w:rPr>
        <w:t>Počet neakceptovaných hromadných pripomienok:</w:t>
      </w:r>
      <w:r w:rsidRPr="003F42C7">
        <w:rPr>
          <w:rFonts w:ascii="Times New Roman" w:eastAsia="Times New Roman" w:hAnsi="Times New Roman" w:cs="Times New Roman"/>
          <w:sz w:val="24"/>
          <w:szCs w:val="24"/>
        </w:rPr>
        <w:tab/>
      </w:r>
      <w:r w:rsidRPr="003F42C7">
        <w:rPr>
          <w:rFonts w:ascii="Times New Roman" w:eastAsia="Times New Roman" w:hAnsi="Times New Roman" w:cs="Times New Roman"/>
          <w:sz w:val="24"/>
          <w:szCs w:val="24"/>
        </w:rPr>
        <w:tab/>
      </w:r>
      <w:r w:rsidR="006C2A00">
        <w:rPr>
          <w:rFonts w:ascii="Times New Roman" w:eastAsia="Times New Roman" w:hAnsi="Times New Roman" w:cs="Times New Roman"/>
          <w:sz w:val="24"/>
          <w:szCs w:val="24"/>
        </w:rPr>
        <w:t xml:space="preserve">            1</w:t>
      </w:r>
      <w:r w:rsidRPr="003F42C7">
        <w:rPr>
          <w:rFonts w:ascii="Times New Roman" w:eastAsia="Times New Roman" w:hAnsi="Times New Roman" w:cs="Times New Roman"/>
          <w:sz w:val="24"/>
          <w:szCs w:val="24"/>
        </w:rPr>
        <w:tab/>
      </w:r>
    </w:p>
    <w:p w14:paraId="3DCA10B4" w14:textId="77777777" w:rsidR="007C1A93" w:rsidRPr="0088631C" w:rsidRDefault="00E66622">
      <w:pPr>
        <w:rPr>
          <w:rFonts w:ascii="Times New Roman" w:eastAsia="Times New Roman" w:hAnsi="Times New Roman" w:cs="Times New Roman"/>
          <w:sz w:val="20"/>
          <w:szCs w:val="20"/>
        </w:rPr>
      </w:pPr>
      <w:r w:rsidRPr="0088631C">
        <w:rPr>
          <w:rFonts w:ascii="Times New Roman" w:eastAsia="Times New Roman" w:hAnsi="Times New Roman" w:cs="Times New Roman"/>
          <w:sz w:val="20"/>
          <w:szCs w:val="20"/>
        </w:rPr>
        <w:br/>
      </w:r>
      <w:r w:rsidRPr="00172D26">
        <w:rPr>
          <w:rFonts w:ascii="Times New Roman" w:eastAsia="Times New Roman" w:hAnsi="Times New Roman" w:cs="Times New Roman"/>
          <w:sz w:val="20"/>
          <w:szCs w:val="20"/>
        </w:rPr>
        <w:t>Vznesené pripomienky</w:t>
      </w:r>
    </w:p>
    <w:tbl>
      <w:tblPr>
        <w:tblW w:w="5469" w:type="pct"/>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43"/>
        <w:gridCol w:w="567"/>
        <w:gridCol w:w="5954"/>
        <w:gridCol w:w="709"/>
        <w:gridCol w:w="5103"/>
      </w:tblGrid>
      <w:tr w:rsidR="00F51F2D" w:rsidRPr="00172D26" w14:paraId="4982F1E7" w14:textId="77777777" w:rsidTr="00F51F2D">
        <w:trPr>
          <w:trHeight w:val="648"/>
        </w:trPr>
        <w:tc>
          <w:tcPr>
            <w:tcW w:w="650" w:type="pct"/>
            <w:vAlign w:val="center"/>
          </w:tcPr>
          <w:p w14:paraId="0BEFAD6C" w14:textId="77777777" w:rsidR="00D64D95" w:rsidRPr="00172D26" w:rsidRDefault="00D64D95" w:rsidP="00CB600D">
            <w:pPr>
              <w:spacing w:after="0" w:line="240" w:lineRule="auto"/>
              <w:jc w:val="center"/>
              <w:rPr>
                <w:rFonts w:ascii="Times New Roman" w:hAnsi="Times New Roman" w:cs="Times New Roman"/>
                <w:b/>
                <w:bCs/>
                <w:sz w:val="20"/>
                <w:szCs w:val="20"/>
              </w:rPr>
            </w:pPr>
            <w:r w:rsidRPr="00172D26">
              <w:rPr>
                <w:rFonts w:ascii="Times New Roman" w:hAnsi="Times New Roman" w:cs="Times New Roman"/>
                <w:b/>
                <w:bCs/>
                <w:sz w:val="20"/>
                <w:szCs w:val="20"/>
              </w:rPr>
              <w:t>Subjekt</w:t>
            </w:r>
          </w:p>
        </w:tc>
        <w:tc>
          <w:tcPr>
            <w:tcW w:w="200" w:type="pct"/>
            <w:vAlign w:val="center"/>
          </w:tcPr>
          <w:p w14:paraId="04DCCE85" w14:textId="77777777" w:rsidR="00D64D95" w:rsidRPr="00172D26" w:rsidRDefault="00D64D95" w:rsidP="00CB600D">
            <w:pPr>
              <w:spacing w:after="0" w:line="240" w:lineRule="auto"/>
              <w:jc w:val="center"/>
              <w:rPr>
                <w:rFonts w:ascii="Times New Roman" w:hAnsi="Times New Roman" w:cs="Times New Roman"/>
                <w:b/>
                <w:bCs/>
                <w:sz w:val="20"/>
                <w:szCs w:val="20"/>
              </w:rPr>
            </w:pPr>
            <w:r w:rsidRPr="00172D26">
              <w:rPr>
                <w:rFonts w:ascii="Times New Roman" w:hAnsi="Times New Roman" w:cs="Times New Roman"/>
                <w:b/>
                <w:bCs/>
                <w:sz w:val="20"/>
                <w:szCs w:val="20"/>
              </w:rPr>
              <w:t>Typ</w:t>
            </w:r>
          </w:p>
        </w:tc>
        <w:tc>
          <w:tcPr>
            <w:tcW w:w="2100" w:type="pct"/>
            <w:vAlign w:val="center"/>
          </w:tcPr>
          <w:p w14:paraId="25EB8655" w14:textId="77777777" w:rsidR="00D64D95" w:rsidRPr="00172D26" w:rsidRDefault="00D64D95" w:rsidP="00CB600D">
            <w:pPr>
              <w:spacing w:after="0" w:line="240" w:lineRule="auto"/>
              <w:jc w:val="center"/>
              <w:rPr>
                <w:rFonts w:ascii="Times New Roman" w:hAnsi="Times New Roman" w:cs="Times New Roman"/>
                <w:b/>
                <w:bCs/>
                <w:sz w:val="20"/>
                <w:szCs w:val="20"/>
              </w:rPr>
            </w:pPr>
            <w:r w:rsidRPr="00172D26">
              <w:rPr>
                <w:rFonts w:ascii="Times New Roman" w:hAnsi="Times New Roman" w:cs="Times New Roman"/>
                <w:b/>
                <w:bCs/>
                <w:sz w:val="20"/>
                <w:szCs w:val="20"/>
              </w:rPr>
              <w:t>Pripomienka</w:t>
            </w:r>
          </w:p>
        </w:tc>
        <w:tc>
          <w:tcPr>
            <w:tcW w:w="250" w:type="pct"/>
            <w:vAlign w:val="center"/>
          </w:tcPr>
          <w:p w14:paraId="578D1F54" w14:textId="77777777" w:rsidR="00D64D95" w:rsidRPr="00172D26" w:rsidRDefault="00D64D95" w:rsidP="00F51F2D">
            <w:pPr>
              <w:spacing w:after="0" w:line="240" w:lineRule="auto"/>
              <w:jc w:val="center"/>
              <w:rPr>
                <w:rFonts w:ascii="Times New Roman" w:hAnsi="Times New Roman" w:cs="Times New Roman"/>
                <w:b/>
                <w:bCs/>
                <w:sz w:val="20"/>
                <w:szCs w:val="20"/>
              </w:rPr>
            </w:pPr>
            <w:r w:rsidRPr="00172D26">
              <w:rPr>
                <w:rFonts w:ascii="Times New Roman" w:hAnsi="Times New Roman" w:cs="Times New Roman"/>
                <w:b/>
                <w:bCs/>
                <w:sz w:val="20"/>
                <w:szCs w:val="20"/>
              </w:rPr>
              <w:t>Vyh.</w:t>
            </w:r>
          </w:p>
        </w:tc>
        <w:tc>
          <w:tcPr>
            <w:tcW w:w="1800" w:type="pct"/>
          </w:tcPr>
          <w:p w14:paraId="5BF7B90C" w14:textId="77777777" w:rsidR="00D64D95" w:rsidRPr="00172D26" w:rsidRDefault="00D64D95" w:rsidP="00D64D95">
            <w:pPr>
              <w:spacing w:after="0" w:line="240" w:lineRule="auto"/>
              <w:jc w:val="center"/>
              <w:rPr>
                <w:rFonts w:ascii="Times New Roman" w:hAnsi="Times New Roman" w:cs="Times New Roman"/>
                <w:b/>
                <w:bCs/>
                <w:sz w:val="20"/>
                <w:szCs w:val="20"/>
              </w:rPr>
            </w:pPr>
            <w:r w:rsidRPr="00172D26">
              <w:rPr>
                <w:rFonts w:ascii="Times New Roman" w:hAnsi="Times New Roman" w:cs="Times New Roman"/>
                <w:b/>
                <w:bCs/>
                <w:sz w:val="20"/>
                <w:szCs w:val="20"/>
              </w:rPr>
              <w:t>Spôsob vyhodnotenia</w:t>
            </w:r>
          </w:p>
        </w:tc>
      </w:tr>
      <w:tr w:rsidR="00F51F2D" w:rsidRPr="00172D26" w14:paraId="1D195591" w14:textId="77777777" w:rsidTr="00F51F2D">
        <w:trPr>
          <w:trHeight w:val="648"/>
        </w:trPr>
        <w:tc>
          <w:tcPr>
            <w:tcW w:w="650" w:type="pct"/>
          </w:tcPr>
          <w:p w14:paraId="3F86FE04"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AZZZ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Asociácia zamestnávatelských zväzov a združení Slovenskej republiky</w:t>
            </w:r>
          </w:p>
        </w:tc>
        <w:tc>
          <w:tcPr>
            <w:tcW w:w="200" w:type="pct"/>
            <w:vAlign w:val="center"/>
          </w:tcPr>
          <w:p w14:paraId="38CBA3CA"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77574908"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Žiadame stiahnuť materiál z medzirezortného pripomienkového konania a opätovne ho prerokovať v súlade s § 50 zákona č. 543/2002 Z. z. o ochrane prírody a krajiny v znení neskorších predpisov (ďalej len „zákon OPaK“). Trváme na uplatnenej pripomienke pri prerokovaní návrhu zonácie Národného parku Nízke Tatry a žiadame jeho prepracovanie v celom rozsahu tak, aby rozloha a podiel zón A a B zodpovedali zákonným požiadavkám podľa § 19 ods. 2 a § 30 ods. 4 písm. a) a b) zákona OPaK.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Nesúhlasíme s vyhodnotením našej pripomienky, podľa ktorého je cieľ ochrany národného parku „víziou“ a percentuálne vymedzenie zón v zákone OPaK len odporúčaním. Tento výklad ignoruje jasnú dikciu zákona a materiálnu podstatu národného parku a neobsahuje odborné ani právne zdôvodnenie odchýlky od zákonom stanovených kritérií.</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Pri pripomienkovaní návrhu zonácie sme poukázali, že navrhovaná zonácia nie je schopná splniť zákonný cieľ podľa § 19 ods. 2 a § 30 ods. 4 písm. a) a b) zákona OPaK, ktorým je zachovanie alebo postupná obnova prirodzených ekosystémov a zabezpečenie nerušeného priebehu prírodných procesov najmenej na troch štvrtinách územia národného parku, ako aj vymedzenie zóny A na minimálne polovicu rozlohy národného parku.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Pri vyhodnotení tejto pripomienky sa uvádza tvrdenie, že: „V súčasnosti resp. v časovom horizonte desiatok rokov je tento cieľ nedosiahnuteľný, avšak je potrebné uviesť, že stále je to iba cieľ, vízia, čiže aj na zabezpečenie (slúži na to proces zonácie) tejto vízie sa možno pozerať ako na víziu. V reálnom priestore a čase, pod vplyvom všetkých pôsobiacich premenných, sa bude táto vízia o nejakom cieli kreovať. Čiže možno vysloviť názor, že v absolutistickom legislatívnom ponímaní sa môže proces javiť ako rozpor s dikciou </w:t>
            </w:r>
            <w:r w:rsidRPr="00172D26">
              <w:rPr>
                <w:rFonts w:ascii="Times New Roman" w:eastAsia="Times New Roman" w:hAnsi="Times New Roman" w:cs="Times New Roman"/>
                <w:color w:val="000000"/>
                <w:sz w:val="20"/>
                <w:szCs w:val="20"/>
              </w:rPr>
              <w:br/>
              <w:t>§ 19 ods. 2 zákona č. 543/2002 Z.z., v relativistickom ponímaní tento rozpor odpadá.“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Takéto vyhodnotenie zásadnej pripomienky považujeme za právne neobhájiteľné, keďže je založené na výklade zákona, ktorý nie je v súlade s jeho textom, účelom ani základnými princípmi výkonu verejnej moci. Závery vyhodnotenia neprípustným spôsobom oslabujú záväznosť zákonných podmienok pre vyhlásenie, resp. zonáciu národného parku a nahrádzajú ich hodnotovým posúdením, ktoré zákon nepozná.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Znenie § 19 ods. 2 zákona OPaK neobsahuje žiadne zmäkčujúce alebo programové formulácie, ako napr. „spravidla“, „v zásade“, „s cieľom“ alebo „do budúcnosti“. Ustanovenie je formulované normatívne a jednoznačne vymedzuje materiálnu podstatu národného parku ako územia, na ktorom sa zabezpečuje nerušený priebeh prírodných procesov najmenej na troch štvrtinách jeho rozlohy. Nejde teda o víziu alebo strategický zámer, ale o zákonom stanovenú podmienku, ktorá musí byť splnená v čase rozhodovania o vyhlásení, resp. zonácii národného parku.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Cieľ ochrany podľa § 19 ods. 2 zákona OPaK nie je koncepciou či programovým vyhlásením, ale základnou charakteristikou národného parku, ktorá odlišuje národný park od iných kategórií chránených území, najmä prírodného parku, kde prevažuje aktívny manažment človekom pozmenených ekosystémov. Vyhlásenie národného parku bez splnenia tejto podmienky, s odôvodnením, že ide len o „víziu“, popiera samotný zmysel kategorizácie a znižuje účel národného parku – zabezpečiť najvyšší štandard ochrany prírodných procesov. Takýto prístup by umožnil vyhlásiť za národný park akékoľvek územie bez ohľadu na jeho skutočný stav, čo je zjavne v rozpore s účelom zákona.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Rovnako je neudržateľné nasledovné vyhodnotenie pripomienky týkajúcej sa dodržania percentuálneho podielu výmery jednotlivých zón: „Ustanovenie zón v § 30 ods. 4 písm. a) </w:t>
            </w:r>
            <w:r w:rsidRPr="00172D26">
              <w:rPr>
                <w:rFonts w:ascii="Times New Roman" w:eastAsia="Times New Roman" w:hAnsi="Times New Roman" w:cs="Times New Roman"/>
                <w:color w:val="000000"/>
                <w:sz w:val="20"/>
                <w:szCs w:val="20"/>
              </w:rPr>
              <w:br/>
              <w:t xml:space="preserve">a b) zákona č. 543/2002 Z.z. nie sú strikne definované, percentuálne zastúpenie zón uvedené v citovaných paragrafoch majú odporúčací charakter, nie kritérium, takisto ako aj kategorizácia NP podľa IUCN.“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Percentuálne vymedzenie zón v zákone nie je metodickým ani </w:t>
            </w:r>
            <w:r w:rsidRPr="00172D26">
              <w:rPr>
                <w:rFonts w:ascii="Times New Roman" w:eastAsia="Times New Roman" w:hAnsi="Times New Roman" w:cs="Times New Roman"/>
                <w:color w:val="000000"/>
                <w:sz w:val="20"/>
                <w:szCs w:val="20"/>
              </w:rPr>
              <w:lastRenderedPageBreak/>
              <w:t xml:space="preserve">orientačným odporúčaním, ale zákonným štandardom. Použitie výrazu „spravidla“ v § 30 ods. 4 písm. a) predstavuje </w:t>
            </w:r>
            <w:r w:rsidRPr="00172D26">
              <w:rPr>
                <w:rFonts w:ascii="Times New Roman" w:eastAsia="Times New Roman" w:hAnsi="Times New Roman" w:cs="Times New Roman"/>
                <w:color w:val="000000"/>
                <w:sz w:val="20"/>
                <w:szCs w:val="20"/>
              </w:rPr>
              <w:br/>
              <w:t>tzv. zmäkčený imperatív, ktorý umožňuje výnimku len za predpokladu existencie výnimočných, objektívne preukázateľných dôvodov, ktoré musia byť riadne a konkrétne odôvodnené. Predložené vyhodnotenie pripomienok ani materiál takéto dôvody neuvádza. Nie sú identifikované žiadne odborné limity ani analýzy, prečo nie je možné dosiahnuť zákonom požadovaný podiel zón A a B. Odchýlka je založená len na hodnotovom posúdení predkladateľa, nie na právnych alebo odborných dôvodoch.</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Vyhodnotenie pripomienky je zároveň rozporné, keď na jednej strane konštatuje, že cieľ ochrany podľa § 19 ods. 2 zákona OPaK je v súčasnosti, resp. v horizonte desiatok rokov nedosiahnuteľný, no na druhej strane bez ďalšieho uzatvára, že územie „jednoznačne“ patrí do kategórie národného parku. Ak nie je možné naplniť zákonný účel národného parku a zároveň sa ignorujú zákonné nástroje na jeho zabezpečenie, nie je splnená materiálna definícia národného parku podľa zákona.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Paradoxne potom vyznieva aj navrhované znenie § 5 ods. 1 návrhu nariadenia vlády, ktorým sa vyhlasuje Národný park Nízke Tatry, jeho zóny a ochranné pásmo: „Účelom vyhlásenia národného parku je zabezpečenie ochrany prírodných procesov na určenej časti národného parku a zabezpečenie priaznivého stavu predmetov ochrany národného parku, ktoré sú uvedené v prílohe č. 2.“ Pritom v § 19 ods. 2 zákona OPaK je jasne stanovené: „Cieľom ochrany národného parku je zachovanie alebo postupná obnova prirodzených ekosystémov vrátane zabezpečenia nerušeného priebehu prírodných procesov najmenej na troch štvrtinách územia národného parku. Tento cieľ sa zabezpečuje zonáciou národného parku (§ 30 ods. 3).“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Vzhľadom na významnú absenciu podstatne nezmenených ekosystémov by bolo odborné aj právne primeranejšie upraviť § 5 nariadenia vlády tak, aby zodpovedal skutočnému stavu územia – t. j. formulovať účel vyhlásenia národného parku ako „postupnú obnovu prirodzených ekosystémov“, a nie ako zabezpečenie ochrany </w:t>
            </w:r>
            <w:r w:rsidRPr="00172D26">
              <w:rPr>
                <w:rFonts w:ascii="Times New Roman" w:eastAsia="Times New Roman" w:hAnsi="Times New Roman" w:cs="Times New Roman"/>
                <w:color w:val="000000"/>
                <w:sz w:val="20"/>
                <w:szCs w:val="20"/>
              </w:rPr>
              <w:lastRenderedPageBreak/>
              <w:t>prírodných procesov v územiach, kde tieto prirodzené ekosystémy v súčasnosti prakticky neexistujú.</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 ústavnoprávneho hľadiska je potrebné zdôrazniť, že podľa čl. 2 ods. 2 Ústavy Slovenskej republiky môžu orgány verejnej moci konať iba na základe zákona, v jeho medziach a spôsobom, ktorý zákon ustanoví. Orgán verejnej moci nemá právomoc relativizovať záväznosť zákonných ustanovení ani nahrádzať ich vlastnou „víziou“ ochrany územia. Ak vyhodnotenie pripomienky pripúšťa rozpor s dikciou zákona, no zároveň ho považuje za akceptovateľný, ide o porušenie princípu legality a právnej istoty.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Vzhľadom na to, že väčšina územia navrhovanej zonácie spadá do zón určených na aktívny manažment a nie do bezzásahových zón, nemožno v súčasnom stave naplniť účel § 19 ods. 2 zákona OPaK. Preto je odborné a právne primeranejšie zvážiť zaradenie územia ako prírodného parku podľa § 20a zákona OPaK, ktorý lepšie zodpovedá skutočnému environmentálnemu stavu a charakteru manažmentu územia.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Na základe uvedeného považujeme vyhodnotenie zásadnej pripomienky za nedostatočné </w:t>
            </w:r>
            <w:r w:rsidRPr="00172D26">
              <w:rPr>
                <w:rFonts w:ascii="Times New Roman" w:eastAsia="Times New Roman" w:hAnsi="Times New Roman" w:cs="Times New Roman"/>
                <w:color w:val="000000"/>
                <w:sz w:val="20"/>
                <w:szCs w:val="20"/>
              </w:rPr>
              <w:br/>
              <w:t>a právne neobhájiteľné. Navrhovaná zonácia nezodpovedá zákonným požiadavkám ustanoveným v § 19 ods. 1 a 2 a § 30 ods. 4 zákona OPaK a je v rozpore s ústavnými princípmi výkonu verejnej moci. Z tohto dôvodu trváme na tom, aby bol návrh zonácie prepracovaný tak, aby bol v súlade s platnou právnou úpravou, alebo aby bolo zvolené iné zákonné riešenie, ktoré zodpovedá reálnemu stavu územia.</w:t>
            </w:r>
          </w:p>
        </w:tc>
        <w:tc>
          <w:tcPr>
            <w:tcW w:w="250" w:type="pct"/>
          </w:tcPr>
          <w:p w14:paraId="6A99B123" w14:textId="77777777" w:rsidR="00D64D95" w:rsidRPr="00172D26" w:rsidRDefault="000D1D21">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00" w:type="pct"/>
          </w:tcPr>
          <w:p w14:paraId="4360C013" w14:textId="77777777" w:rsidR="007137E2" w:rsidRPr="00172D26" w:rsidRDefault="007137E2" w:rsidP="007137E2">
            <w:pPr>
              <w:spacing w:after="0"/>
              <w:rPr>
                <w:rFonts w:ascii="Times New Roman" w:hAnsi="Times New Roman" w:cs="Times New Roman"/>
                <w:sz w:val="20"/>
                <w:szCs w:val="20"/>
              </w:rPr>
            </w:pPr>
            <w:r w:rsidRPr="00172D26">
              <w:rPr>
                <w:rFonts w:ascii="Times New Roman" w:hAnsi="Times New Roman" w:cs="Times New Roman"/>
                <w:sz w:val="20"/>
                <w:szCs w:val="20"/>
              </w:rPr>
              <w:t>MŽP SR má za to, že návrh zonácie NAPANT bol v roku 2025 riadne prerokovaný podľa § 50 zákona č. 543/2002 Z. z. K zverejnenému zámeru bol doručený vysoký počet pripomienok. Predkladaný materiál je vypracovaný po dôslednej analýze pripomienok dotknutých subjektov. Podľa ustanovenia § 30 ods. 4 písm. a) zákona č. 543/2002 Z. z. je zóna A ustanovená na miestach s prevahou prirodzených ekosystémov alebo človekom málo pozmenených ekosystémov. Toto zodpovedá zámeru zonácie NAPANT.</w:t>
            </w:r>
          </w:p>
          <w:p w14:paraId="71B56C38" w14:textId="77777777" w:rsidR="007137E2" w:rsidRPr="00172D26" w:rsidRDefault="007137E2" w:rsidP="007137E2">
            <w:pPr>
              <w:spacing w:after="0"/>
              <w:rPr>
                <w:rFonts w:ascii="Times New Roman" w:hAnsi="Times New Roman" w:cs="Times New Roman"/>
                <w:sz w:val="20"/>
                <w:szCs w:val="20"/>
              </w:rPr>
            </w:pPr>
          </w:p>
          <w:p w14:paraId="58059FF2" w14:textId="77777777" w:rsidR="007137E2" w:rsidRPr="00172D26" w:rsidRDefault="007137E2" w:rsidP="007137E2">
            <w:pPr>
              <w:spacing w:after="0"/>
              <w:rPr>
                <w:rFonts w:ascii="Times New Roman" w:hAnsi="Times New Roman" w:cs="Times New Roman"/>
                <w:sz w:val="20"/>
                <w:szCs w:val="20"/>
              </w:rPr>
            </w:pPr>
            <w:r w:rsidRPr="00172D26">
              <w:rPr>
                <w:rFonts w:ascii="Times New Roman" w:hAnsi="Times New Roman" w:cs="Times New Roman"/>
                <w:sz w:val="20"/>
                <w:szCs w:val="20"/>
              </w:rPr>
              <w:t xml:space="preserve">MŽP SR je rovnako názoru, že určenie kategórie chráneného územia je v pôsobnosti rezortu MŽP SR. Podľa § 19 ods. 2 zákona č. 543/2002 Z. z. cieľom ochrany NP je zachovanie alebo postupná obnova prirodzených ekosystémov vrátane zabezpečenia nerušeného priebehu prírodných procesov najmenej na troch štvrtinách územia NP. Tento cieľ sa zabezpečuje zonáciou NP a  predstavuje </w:t>
            </w:r>
            <w:r w:rsidRPr="00172D26">
              <w:rPr>
                <w:rFonts w:ascii="Times New Roman" w:hAnsi="Times New Roman" w:cs="Times New Roman"/>
                <w:b/>
                <w:sz w:val="20"/>
                <w:szCs w:val="20"/>
              </w:rPr>
              <w:t>dlhodobý strategický cieľ</w:t>
            </w:r>
            <w:r w:rsidRPr="00172D26">
              <w:rPr>
                <w:rFonts w:ascii="Times New Roman" w:hAnsi="Times New Roman" w:cs="Times New Roman"/>
                <w:sz w:val="20"/>
                <w:szCs w:val="20"/>
              </w:rPr>
              <w:t xml:space="preserve"> a je reálne ho dosiahnuť až </w:t>
            </w:r>
            <w:r w:rsidRPr="00172D26">
              <w:rPr>
                <w:rFonts w:ascii="Times New Roman" w:hAnsi="Times New Roman" w:cs="Times New Roman"/>
                <w:b/>
                <w:sz w:val="20"/>
                <w:szCs w:val="20"/>
              </w:rPr>
              <w:t>v dlhodobom časovom horizonte</w:t>
            </w:r>
            <w:r w:rsidRPr="00172D26">
              <w:rPr>
                <w:rFonts w:ascii="Times New Roman" w:hAnsi="Times New Roman" w:cs="Times New Roman"/>
                <w:sz w:val="20"/>
                <w:szCs w:val="20"/>
              </w:rPr>
              <w:t>. Časový horizont je možné v priebehu času prehodnotiť podľa spoločenskej požiadavky, ktorá reaguje na potreby spoločnosti a po prehodnotení aktuálneho stavu ekosystémov územia.</w:t>
            </w:r>
          </w:p>
          <w:p w14:paraId="6AD5EDA3" w14:textId="77777777" w:rsidR="007137E2" w:rsidRPr="00172D26" w:rsidRDefault="007137E2" w:rsidP="007137E2">
            <w:pPr>
              <w:spacing w:after="0"/>
              <w:rPr>
                <w:rFonts w:ascii="Times New Roman" w:hAnsi="Times New Roman" w:cs="Times New Roman"/>
                <w:sz w:val="20"/>
                <w:szCs w:val="20"/>
              </w:rPr>
            </w:pPr>
          </w:p>
          <w:p w14:paraId="2C0A878B" w14:textId="77777777" w:rsidR="007137E2" w:rsidRPr="00172D26" w:rsidRDefault="007137E2" w:rsidP="007137E2">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Rozsah zóny A bol určený na základe odborných podkladov spracovaných v projekte ochrany a zohľadňuje prírodné podmienky územia, stav ekosystémov, ako aj existujúce využívanie územia a vlastnícke vzťahy k pozemkom. Charakter územia Národného parku Nízke Tatry je z hľadiska historického využívania a intenzity hospodárskej činnosti odlišný od niektorých iných národných parkov Slovenska. Významná časť územia je dlhodobo ovplyvnená hospodárskym využívaním lesov, ako aj existenciou turistickej a športovej infraštruktúry, čo bolo potrebné zohľadniť pri určovaní rozsahu jadrovej zóny.</w:t>
            </w:r>
          </w:p>
          <w:p w14:paraId="2AFEA6C1" w14:textId="77777777" w:rsidR="007137E2" w:rsidRPr="00172D26" w:rsidRDefault="007137E2" w:rsidP="007137E2">
            <w:pPr>
              <w:spacing w:after="0"/>
              <w:jc w:val="both"/>
              <w:rPr>
                <w:rFonts w:ascii="Times New Roman" w:eastAsia="Times New Roman" w:hAnsi="Times New Roman" w:cs="Times New Roman"/>
                <w:bCs/>
                <w:color w:val="000000"/>
                <w:sz w:val="20"/>
                <w:szCs w:val="20"/>
              </w:rPr>
            </w:pPr>
          </w:p>
          <w:p w14:paraId="065009FE" w14:textId="77777777" w:rsidR="007137E2" w:rsidRPr="00172D26" w:rsidRDefault="007137E2" w:rsidP="007137E2">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Zákon č. 543/2002 Z. z. o ochrane prírody a krajiny ustanovuje, že zóna A sa v prípade národných parkov </w:t>
            </w:r>
            <w:r w:rsidRPr="00172D26">
              <w:rPr>
                <w:rFonts w:ascii="Times New Roman" w:eastAsia="Times New Roman" w:hAnsi="Times New Roman" w:cs="Times New Roman"/>
                <w:bCs/>
                <w:color w:val="000000"/>
                <w:sz w:val="20"/>
                <w:szCs w:val="20"/>
              </w:rPr>
              <w:lastRenderedPageBreak/>
              <w:t>ustanovuje najmä na územiach s prevahou prirodzených alebo človekom málo pozmenených ekosystémov a spravidla najmenej na polovici územia národného parku. Konkrétny rozsah jadrovej zóny preto musí vychádzať z reálneho stavu ekosystémov a možností uplatnenia režimu ochrany prírodných procesov v území.</w:t>
            </w:r>
          </w:p>
          <w:p w14:paraId="479BFA83" w14:textId="77777777" w:rsidR="007137E2" w:rsidRPr="00172D26" w:rsidRDefault="007137E2" w:rsidP="007137E2">
            <w:pPr>
              <w:spacing w:after="0"/>
              <w:jc w:val="both"/>
              <w:rPr>
                <w:rFonts w:ascii="Times New Roman" w:eastAsia="Times New Roman" w:hAnsi="Times New Roman" w:cs="Times New Roman"/>
                <w:bCs/>
                <w:color w:val="000000"/>
                <w:sz w:val="20"/>
                <w:szCs w:val="20"/>
              </w:rPr>
            </w:pPr>
          </w:p>
          <w:p w14:paraId="45E657FE" w14:textId="77777777" w:rsidR="007137E2" w:rsidRPr="00172D26" w:rsidRDefault="007137E2" w:rsidP="007137E2">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Zároveň je potrebné zohľadniť, že cieľom ochrany národného parku nie je výlučne ponechanie územia bez zásahov človeka, ale aj zabezpečenie priaznivého stavu predmetov ochrany národného parku. V niektorých častiach územia si dosiahnutie alebo udržanie priaznivého stavu biotopov a druhov vyžaduje realizáciu primeraných manažmentových opatrení.</w:t>
            </w:r>
          </w:p>
          <w:p w14:paraId="30CA9466" w14:textId="77777777" w:rsidR="007137E2" w:rsidRPr="00172D26" w:rsidRDefault="007137E2" w:rsidP="007137E2">
            <w:pPr>
              <w:spacing w:after="0"/>
              <w:jc w:val="both"/>
              <w:rPr>
                <w:rFonts w:ascii="Times New Roman" w:eastAsia="Times New Roman" w:hAnsi="Times New Roman" w:cs="Times New Roman"/>
                <w:bCs/>
                <w:color w:val="000000"/>
                <w:sz w:val="20"/>
                <w:szCs w:val="20"/>
              </w:rPr>
            </w:pPr>
          </w:p>
          <w:p w14:paraId="66ABE0D3" w14:textId="77777777" w:rsidR="007137E2" w:rsidRPr="00172D26" w:rsidRDefault="007137E2" w:rsidP="007137E2">
            <w:pPr>
              <w:spacing w:after="0"/>
              <w:jc w:val="both"/>
              <w:rPr>
                <w:rFonts w:ascii="Times New Roman" w:eastAsia="Times New Roman" w:hAnsi="Times New Roman" w:cs="Times New Roman"/>
                <w:bCs/>
                <w:i/>
                <w:iCs/>
                <w:color w:val="000000"/>
                <w:sz w:val="20"/>
                <w:szCs w:val="20"/>
              </w:rPr>
            </w:pPr>
            <w:r w:rsidRPr="00172D26">
              <w:rPr>
                <w:rFonts w:ascii="Times New Roman" w:eastAsia="Times New Roman" w:hAnsi="Times New Roman" w:cs="Times New Roman"/>
                <w:bCs/>
                <w:color w:val="000000"/>
                <w:sz w:val="20"/>
                <w:szCs w:val="20"/>
              </w:rPr>
              <w:t xml:space="preserve">Navrhovaná zonácia Národného parku Nízke Tatry predstavuje vyvážené riešenie medzi požiadavkami ochrany prírody, charakterom územia a vlastníckymi vzťahmi k pozemkom a vychádza z odborného posúdenia prírodných hodnôt územia. </w:t>
            </w:r>
            <w:r w:rsidRPr="00172D26">
              <w:rPr>
                <w:rFonts w:ascii="Times New Roman" w:eastAsia="Times New Roman" w:hAnsi="Times New Roman" w:cs="Times New Roman"/>
                <w:bCs/>
                <w:i/>
                <w:iCs/>
                <w:color w:val="000000"/>
                <w:sz w:val="20"/>
                <w:szCs w:val="20"/>
              </w:rPr>
              <w:t>Zároveň nevylučuje, že v budúcnosti môže dôjsť k rozšíreniu území s režimom zodpovedajúcim zóne A, ak to umožnia prírodné podmienky územia a vlastnícke vzťahy k dotknutým pozemkom.</w:t>
            </w:r>
          </w:p>
          <w:p w14:paraId="5EC80EC4" w14:textId="77777777" w:rsidR="00015230" w:rsidRPr="00172D26" w:rsidRDefault="00015230">
            <w:pPr>
              <w:spacing w:after="0"/>
              <w:rPr>
                <w:rFonts w:ascii="Times New Roman" w:eastAsia="Times New Roman" w:hAnsi="Times New Roman" w:cs="Times New Roman"/>
                <w:b/>
                <w:color w:val="000000"/>
                <w:sz w:val="20"/>
                <w:szCs w:val="20"/>
              </w:rPr>
            </w:pPr>
          </w:p>
          <w:p w14:paraId="5C3A33C1" w14:textId="77777777" w:rsidR="007137E2" w:rsidRPr="00172D26" w:rsidRDefault="007137E2" w:rsidP="007137E2">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Navrhované znenie § 5 ods. 1 vychádza z formulácie, ktorá bola prerokovaná v Legislatívnej rade vlády SR pri prerokovaní návrhu nariadenia vlády o vyhlásení Národného parku Poloniny a jeho zón. V rámci rokovania legislatívnej rady bolo odsúhlasené znenie účelu vyhlásenia národného parku v nasledovnej podobe: </w:t>
            </w:r>
          </w:p>
          <w:p w14:paraId="3FE063CE" w14:textId="77777777" w:rsidR="007137E2" w:rsidRPr="00172D26" w:rsidRDefault="007137E2" w:rsidP="007137E2">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„Účelom vyhlásenia národného parku je zabezpečenie ochrany prírodných procesov a zabezpečenie priaznivého stavu predmetov ochrany národného parku, ktoré sú uvedené  v prílohe č. 2, </w:t>
            </w:r>
            <w:r w:rsidRPr="00172D26">
              <w:rPr>
                <w:rFonts w:ascii="Times New Roman" w:eastAsia="Times New Roman" w:hAnsi="Times New Roman" w:cs="Times New Roman"/>
                <w:b/>
                <w:color w:val="000000"/>
                <w:sz w:val="20"/>
                <w:szCs w:val="20"/>
              </w:rPr>
              <w:t>ako aj umožnenie prirodzeného vývoja prírodných spoločenstiev nachádzajúcich sa na území zóny A národného parku.</w:t>
            </w:r>
            <w:r w:rsidRPr="00172D26">
              <w:rPr>
                <w:rFonts w:ascii="Times New Roman" w:eastAsia="Times New Roman" w:hAnsi="Times New Roman" w:cs="Times New Roman"/>
                <w:bCs/>
                <w:color w:val="000000"/>
                <w:sz w:val="20"/>
                <w:szCs w:val="20"/>
              </w:rPr>
              <w:t>“</w:t>
            </w:r>
          </w:p>
          <w:p w14:paraId="1E61B6DF" w14:textId="77777777" w:rsidR="007137E2" w:rsidRPr="00172D26" w:rsidRDefault="007137E2" w:rsidP="007137E2">
            <w:pPr>
              <w:spacing w:after="0"/>
              <w:jc w:val="both"/>
              <w:rPr>
                <w:rFonts w:ascii="Times New Roman" w:eastAsia="Times New Roman" w:hAnsi="Times New Roman" w:cs="Times New Roman"/>
                <w:bCs/>
                <w:color w:val="000000"/>
                <w:sz w:val="20"/>
                <w:szCs w:val="20"/>
              </w:rPr>
            </w:pPr>
          </w:p>
          <w:p w14:paraId="25B1451B" w14:textId="77777777" w:rsidR="007137E2" w:rsidRPr="00172D26" w:rsidRDefault="007137E2" w:rsidP="007137E2">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lastRenderedPageBreak/>
              <w:t>Uvedená formulácia zohľadňuje systém zonácie národných parkov, v ktorom je umožnenie prirodzeného vývoja prírodných spoločenstiev viazané predovšetkým na územie jadrovej zóny (zóny A).</w:t>
            </w:r>
          </w:p>
          <w:p w14:paraId="0C6F299F" w14:textId="77777777" w:rsidR="007137E2" w:rsidRPr="00172D26" w:rsidRDefault="007137E2">
            <w:pPr>
              <w:spacing w:after="0"/>
              <w:rPr>
                <w:rFonts w:ascii="Times New Roman" w:eastAsia="Times New Roman" w:hAnsi="Times New Roman" w:cs="Times New Roman"/>
                <w:b/>
                <w:color w:val="000000"/>
                <w:sz w:val="20"/>
                <w:szCs w:val="20"/>
              </w:rPr>
            </w:pPr>
          </w:p>
          <w:p w14:paraId="304630C1" w14:textId="6F22289D" w:rsidR="007137E2" w:rsidRPr="00172D26" w:rsidRDefault="007137E2">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9. 3. 2026, rozpor trvá.</w:t>
            </w:r>
          </w:p>
          <w:p w14:paraId="3BEB6512" w14:textId="77777777" w:rsidR="00015230" w:rsidRPr="00172D26" w:rsidRDefault="00015230">
            <w:pPr>
              <w:spacing w:after="0"/>
              <w:rPr>
                <w:rFonts w:ascii="Times New Roman" w:eastAsia="Times New Roman" w:hAnsi="Times New Roman" w:cs="Times New Roman"/>
                <w:b/>
                <w:color w:val="000000"/>
                <w:sz w:val="20"/>
                <w:szCs w:val="20"/>
              </w:rPr>
            </w:pPr>
          </w:p>
          <w:p w14:paraId="509144A5" w14:textId="77777777" w:rsidR="00015230" w:rsidRPr="00172D26" w:rsidRDefault="00015230">
            <w:pPr>
              <w:spacing w:after="0"/>
              <w:rPr>
                <w:rFonts w:ascii="Times New Roman" w:eastAsia="Times New Roman" w:hAnsi="Times New Roman" w:cs="Times New Roman"/>
                <w:b/>
                <w:color w:val="000000"/>
                <w:sz w:val="20"/>
                <w:szCs w:val="20"/>
              </w:rPr>
            </w:pPr>
          </w:p>
          <w:p w14:paraId="7003575D" w14:textId="77777777" w:rsidR="00015230" w:rsidRPr="00172D26" w:rsidRDefault="00015230">
            <w:pPr>
              <w:spacing w:after="0"/>
              <w:rPr>
                <w:rFonts w:ascii="Times New Roman" w:eastAsia="Times New Roman" w:hAnsi="Times New Roman" w:cs="Times New Roman"/>
                <w:b/>
                <w:color w:val="000000"/>
                <w:sz w:val="20"/>
                <w:szCs w:val="20"/>
              </w:rPr>
            </w:pPr>
          </w:p>
          <w:p w14:paraId="4B3B7A6E" w14:textId="77777777" w:rsidR="00015230" w:rsidRPr="00172D26" w:rsidRDefault="00015230">
            <w:pPr>
              <w:spacing w:after="0"/>
              <w:rPr>
                <w:rFonts w:ascii="Times New Roman" w:eastAsia="Times New Roman" w:hAnsi="Times New Roman" w:cs="Times New Roman"/>
                <w:b/>
                <w:color w:val="000000"/>
                <w:sz w:val="20"/>
                <w:szCs w:val="20"/>
              </w:rPr>
            </w:pPr>
          </w:p>
          <w:p w14:paraId="43D49A50" w14:textId="77777777" w:rsidR="00015230" w:rsidRPr="00172D26" w:rsidRDefault="00015230">
            <w:pPr>
              <w:spacing w:after="0"/>
              <w:rPr>
                <w:rFonts w:ascii="Times New Roman" w:eastAsia="Times New Roman" w:hAnsi="Times New Roman" w:cs="Times New Roman"/>
                <w:b/>
                <w:color w:val="000000"/>
                <w:sz w:val="20"/>
                <w:szCs w:val="20"/>
              </w:rPr>
            </w:pPr>
          </w:p>
          <w:p w14:paraId="4E30CC6C" w14:textId="77777777" w:rsidR="00015230" w:rsidRPr="00172D26" w:rsidRDefault="00015230">
            <w:pPr>
              <w:spacing w:after="0"/>
              <w:rPr>
                <w:rFonts w:ascii="Times New Roman" w:eastAsia="Times New Roman" w:hAnsi="Times New Roman" w:cs="Times New Roman"/>
                <w:b/>
                <w:color w:val="000000"/>
                <w:sz w:val="20"/>
                <w:szCs w:val="20"/>
              </w:rPr>
            </w:pPr>
          </w:p>
          <w:p w14:paraId="411F3183" w14:textId="77777777" w:rsidR="00015230" w:rsidRPr="00172D26" w:rsidRDefault="00015230">
            <w:pPr>
              <w:spacing w:after="0"/>
              <w:rPr>
                <w:rFonts w:ascii="Times New Roman" w:eastAsia="Times New Roman" w:hAnsi="Times New Roman" w:cs="Times New Roman"/>
                <w:b/>
                <w:color w:val="000000"/>
                <w:sz w:val="20"/>
                <w:szCs w:val="20"/>
              </w:rPr>
            </w:pPr>
          </w:p>
          <w:p w14:paraId="64BB461B" w14:textId="77777777" w:rsidR="00015230" w:rsidRPr="00172D26" w:rsidRDefault="00015230">
            <w:pPr>
              <w:spacing w:after="0"/>
              <w:rPr>
                <w:rFonts w:ascii="Times New Roman" w:eastAsia="Times New Roman" w:hAnsi="Times New Roman" w:cs="Times New Roman"/>
                <w:b/>
                <w:color w:val="000000"/>
                <w:sz w:val="20"/>
                <w:szCs w:val="20"/>
              </w:rPr>
            </w:pPr>
          </w:p>
          <w:p w14:paraId="7F7D59A3" w14:textId="77777777" w:rsidR="00015230" w:rsidRPr="00172D26" w:rsidRDefault="00015230">
            <w:pPr>
              <w:spacing w:after="0"/>
              <w:rPr>
                <w:rFonts w:ascii="Times New Roman" w:eastAsia="Times New Roman" w:hAnsi="Times New Roman" w:cs="Times New Roman"/>
                <w:b/>
                <w:color w:val="000000"/>
                <w:sz w:val="20"/>
                <w:szCs w:val="20"/>
              </w:rPr>
            </w:pPr>
          </w:p>
          <w:p w14:paraId="06E4CEA2" w14:textId="77777777" w:rsidR="00015230" w:rsidRPr="00172D26" w:rsidRDefault="00015230">
            <w:pPr>
              <w:spacing w:after="0"/>
              <w:rPr>
                <w:rFonts w:ascii="Times New Roman" w:eastAsia="Times New Roman" w:hAnsi="Times New Roman" w:cs="Times New Roman"/>
                <w:b/>
                <w:color w:val="000000"/>
                <w:sz w:val="20"/>
                <w:szCs w:val="20"/>
              </w:rPr>
            </w:pPr>
          </w:p>
          <w:p w14:paraId="12D7DF9E" w14:textId="77777777" w:rsidR="00015230" w:rsidRPr="00172D26" w:rsidRDefault="00015230">
            <w:pPr>
              <w:spacing w:after="0"/>
              <w:rPr>
                <w:rFonts w:ascii="Times New Roman" w:eastAsia="Times New Roman" w:hAnsi="Times New Roman" w:cs="Times New Roman"/>
                <w:b/>
                <w:color w:val="000000"/>
                <w:sz w:val="20"/>
                <w:szCs w:val="20"/>
              </w:rPr>
            </w:pPr>
          </w:p>
          <w:p w14:paraId="7EAA5DCD" w14:textId="77777777" w:rsidR="00015230" w:rsidRPr="00172D26" w:rsidRDefault="00015230">
            <w:pPr>
              <w:spacing w:after="0"/>
              <w:rPr>
                <w:rFonts w:ascii="Times New Roman" w:eastAsia="Times New Roman" w:hAnsi="Times New Roman" w:cs="Times New Roman"/>
                <w:b/>
                <w:color w:val="000000"/>
                <w:sz w:val="20"/>
                <w:szCs w:val="20"/>
              </w:rPr>
            </w:pPr>
          </w:p>
          <w:p w14:paraId="68DD8485" w14:textId="77777777" w:rsidR="00015230" w:rsidRPr="00172D26" w:rsidRDefault="00015230">
            <w:pPr>
              <w:spacing w:after="0"/>
              <w:rPr>
                <w:rFonts w:ascii="Times New Roman" w:eastAsia="Times New Roman" w:hAnsi="Times New Roman" w:cs="Times New Roman"/>
                <w:b/>
                <w:color w:val="000000"/>
                <w:sz w:val="20"/>
                <w:szCs w:val="20"/>
              </w:rPr>
            </w:pPr>
          </w:p>
          <w:p w14:paraId="1531D6AF" w14:textId="77777777" w:rsidR="00015230" w:rsidRPr="00172D26" w:rsidRDefault="00015230">
            <w:pPr>
              <w:spacing w:after="0"/>
              <w:rPr>
                <w:rFonts w:ascii="Times New Roman" w:eastAsia="Times New Roman" w:hAnsi="Times New Roman" w:cs="Times New Roman"/>
                <w:b/>
                <w:color w:val="000000"/>
                <w:sz w:val="20"/>
                <w:szCs w:val="20"/>
              </w:rPr>
            </w:pPr>
          </w:p>
          <w:p w14:paraId="3405AE6C" w14:textId="77777777" w:rsidR="00015230" w:rsidRPr="00172D26" w:rsidRDefault="00015230">
            <w:pPr>
              <w:spacing w:after="0"/>
              <w:rPr>
                <w:rFonts w:ascii="Times New Roman" w:eastAsia="Times New Roman" w:hAnsi="Times New Roman" w:cs="Times New Roman"/>
                <w:b/>
                <w:color w:val="000000"/>
                <w:sz w:val="20"/>
                <w:szCs w:val="20"/>
              </w:rPr>
            </w:pPr>
          </w:p>
          <w:p w14:paraId="59013D93" w14:textId="77777777" w:rsidR="00015230" w:rsidRPr="00172D26" w:rsidRDefault="00015230">
            <w:pPr>
              <w:spacing w:after="0"/>
              <w:rPr>
                <w:rFonts w:ascii="Times New Roman" w:eastAsia="Times New Roman" w:hAnsi="Times New Roman" w:cs="Times New Roman"/>
                <w:b/>
                <w:color w:val="000000"/>
                <w:sz w:val="20"/>
                <w:szCs w:val="20"/>
              </w:rPr>
            </w:pPr>
          </w:p>
          <w:p w14:paraId="1FA4102A" w14:textId="77777777" w:rsidR="00015230" w:rsidRPr="00172D26" w:rsidRDefault="00015230">
            <w:pPr>
              <w:spacing w:after="0"/>
              <w:rPr>
                <w:rFonts w:ascii="Times New Roman" w:eastAsia="Times New Roman" w:hAnsi="Times New Roman" w:cs="Times New Roman"/>
                <w:b/>
                <w:color w:val="000000"/>
                <w:sz w:val="20"/>
                <w:szCs w:val="20"/>
              </w:rPr>
            </w:pPr>
          </w:p>
          <w:p w14:paraId="740CD3FA" w14:textId="77777777" w:rsidR="00015230" w:rsidRPr="00172D26" w:rsidRDefault="00015230">
            <w:pPr>
              <w:spacing w:after="0"/>
              <w:rPr>
                <w:rFonts w:ascii="Times New Roman" w:eastAsia="Times New Roman" w:hAnsi="Times New Roman" w:cs="Times New Roman"/>
                <w:b/>
                <w:color w:val="000000"/>
                <w:sz w:val="20"/>
                <w:szCs w:val="20"/>
              </w:rPr>
            </w:pPr>
          </w:p>
          <w:p w14:paraId="2B2D0AEB" w14:textId="77777777" w:rsidR="00015230" w:rsidRPr="00172D26" w:rsidRDefault="00015230">
            <w:pPr>
              <w:spacing w:after="0"/>
              <w:rPr>
                <w:rFonts w:ascii="Times New Roman" w:eastAsia="Times New Roman" w:hAnsi="Times New Roman" w:cs="Times New Roman"/>
                <w:b/>
                <w:color w:val="000000"/>
                <w:sz w:val="20"/>
                <w:szCs w:val="20"/>
              </w:rPr>
            </w:pPr>
          </w:p>
          <w:p w14:paraId="7A089ED4" w14:textId="77777777" w:rsidR="00015230" w:rsidRPr="00172D26" w:rsidRDefault="00015230">
            <w:pPr>
              <w:spacing w:after="0"/>
              <w:rPr>
                <w:rFonts w:ascii="Times New Roman" w:eastAsia="Times New Roman" w:hAnsi="Times New Roman" w:cs="Times New Roman"/>
                <w:b/>
                <w:color w:val="000000"/>
                <w:sz w:val="20"/>
                <w:szCs w:val="20"/>
              </w:rPr>
            </w:pPr>
          </w:p>
          <w:p w14:paraId="37C21377" w14:textId="77777777" w:rsidR="00015230" w:rsidRPr="00172D26" w:rsidRDefault="00015230">
            <w:pPr>
              <w:spacing w:after="0"/>
              <w:rPr>
                <w:rFonts w:ascii="Times New Roman" w:eastAsia="Times New Roman" w:hAnsi="Times New Roman" w:cs="Times New Roman"/>
                <w:b/>
                <w:color w:val="000000"/>
                <w:sz w:val="20"/>
                <w:szCs w:val="20"/>
              </w:rPr>
            </w:pPr>
          </w:p>
          <w:p w14:paraId="2B719E2A" w14:textId="77777777" w:rsidR="00015230" w:rsidRPr="00172D26" w:rsidRDefault="00015230">
            <w:pPr>
              <w:spacing w:after="0"/>
              <w:rPr>
                <w:rFonts w:ascii="Times New Roman" w:eastAsia="Times New Roman" w:hAnsi="Times New Roman" w:cs="Times New Roman"/>
                <w:b/>
                <w:color w:val="000000"/>
                <w:sz w:val="20"/>
                <w:szCs w:val="20"/>
              </w:rPr>
            </w:pPr>
          </w:p>
          <w:p w14:paraId="40CD743E" w14:textId="77777777" w:rsidR="00015230" w:rsidRPr="00172D26" w:rsidRDefault="00015230">
            <w:pPr>
              <w:spacing w:after="0"/>
              <w:rPr>
                <w:rFonts w:ascii="Times New Roman" w:eastAsia="Times New Roman" w:hAnsi="Times New Roman" w:cs="Times New Roman"/>
                <w:b/>
                <w:color w:val="000000"/>
                <w:sz w:val="20"/>
                <w:szCs w:val="20"/>
              </w:rPr>
            </w:pPr>
          </w:p>
          <w:p w14:paraId="24F15733" w14:textId="77777777" w:rsidR="00015230" w:rsidRPr="00172D26" w:rsidRDefault="00015230">
            <w:pPr>
              <w:spacing w:after="0"/>
              <w:rPr>
                <w:rFonts w:ascii="Times New Roman" w:eastAsia="Times New Roman" w:hAnsi="Times New Roman" w:cs="Times New Roman"/>
                <w:b/>
                <w:color w:val="000000"/>
                <w:sz w:val="20"/>
                <w:szCs w:val="20"/>
              </w:rPr>
            </w:pPr>
          </w:p>
          <w:p w14:paraId="59AB0FD9" w14:textId="77777777" w:rsidR="00015230" w:rsidRPr="00172D26" w:rsidRDefault="00015230">
            <w:pPr>
              <w:spacing w:after="0"/>
              <w:rPr>
                <w:rFonts w:ascii="Times New Roman" w:eastAsia="Times New Roman" w:hAnsi="Times New Roman" w:cs="Times New Roman"/>
                <w:b/>
                <w:color w:val="000000"/>
                <w:sz w:val="20"/>
                <w:szCs w:val="20"/>
              </w:rPr>
            </w:pPr>
          </w:p>
          <w:p w14:paraId="128BED3F" w14:textId="77777777" w:rsidR="00015230" w:rsidRPr="00172D26" w:rsidRDefault="00015230">
            <w:pPr>
              <w:spacing w:after="0"/>
              <w:rPr>
                <w:rFonts w:ascii="Times New Roman" w:eastAsia="Times New Roman" w:hAnsi="Times New Roman" w:cs="Times New Roman"/>
                <w:b/>
                <w:color w:val="000000"/>
                <w:sz w:val="20"/>
                <w:szCs w:val="20"/>
              </w:rPr>
            </w:pPr>
          </w:p>
        </w:tc>
      </w:tr>
      <w:tr w:rsidR="00F51F2D" w:rsidRPr="00172D26" w14:paraId="22204036" w14:textId="77777777" w:rsidTr="00F51F2D">
        <w:trPr>
          <w:trHeight w:val="1985"/>
        </w:trPr>
        <w:tc>
          <w:tcPr>
            <w:tcW w:w="650" w:type="pct"/>
          </w:tcPr>
          <w:p w14:paraId="6FF460AF"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AZZZ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Asociácia zamestnávatelských zväzov a združení Slovenskej republiky</w:t>
            </w:r>
          </w:p>
        </w:tc>
        <w:tc>
          <w:tcPr>
            <w:tcW w:w="200" w:type="pct"/>
            <w:vAlign w:val="center"/>
          </w:tcPr>
          <w:p w14:paraId="0D2DFE95"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388C47E9"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 rámci prepracovania materiálu žiadame o konkrétnu úpravu hraníc národného parku v súlade s dohodou uzavretou medzi LESMI SR a Správou Národného parku Nízke Tatry dňa 8. decembra 2025 v Slovenskej Ľupči.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Dňa 8. decembra 2025 sa na základe poverenia vedení rezortov </w:t>
            </w:r>
            <w:r w:rsidRPr="00172D26">
              <w:rPr>
                <w:rFonts w:ascii="Times New Roman" w:eastAsia="Times New Roman" w:hAnsi="Times New Roman" w:cs="Times New Roman"/>
                <w:color w:val="000000"/>
                <w:sz w:val="20"/>
                <w:szCs w:val="20"/>
              </w:rPr>
              <w:lastRenderedPageBreak/>
              <w:t>životného prostredia a pôdohospodárstva uskutočnilo medzi LESMI SR a Správou Národného parku Nízke Tatry pracovné rokovanie, ktorého cieľom bola úprava umelého navýšenia rozlohy národného parku predloženého na pripomienkovanie podľa § 50 zákona OPaK, nakoľko podľa predloženého návrhu sa rozloha národného parku mala navýšiť o rozlohu 14 129 ha.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Rokovanie k zníženiu navrhovanej výmery bolo vyvolané zásadnými pripomienkami LESOV SR, ktoré boli uplatnené v rámci konania podľa § 50 ods. 4 zákona OPaK. LESY SR upozornili, že Európska komisia nepožaduje zvýšenie rozlohy národného parku, a preto nebolo dôvodné plánované umelé navýšenie. Navyše, z celkovej navrhovanej výmery 14 129 ha tvorili hospodárske lesy približne 80 %, ktoré nesplňujú kritériá ochrany prírody podľa § 19 zákona OPaK. Počas rokovania boli identifikované územia, ktorých začlenenie do národného parku má jasný environmentálny význam, a ich rozloha predstavovala 1 985 ha. Ostatné plochy, v rozsahu 12 144 ha, boli správou národného parku písomne dohodnuté ponechať v správe LESOV SR.</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Skutočnosť, že správa národného parku túto dohodu nerešpektovala a umelé navýšenie zahrnula aj do finálneho návrhu predloženého do medzirezortného pripomienkového konania, podkopáva jej dôveryhodnosť. Zároveň to ukazuje, že pri zonácii národného parku nejde primárne o zachovanie prírodných hodnôt, ako to stanovuje § 19 ods. 2 zákona OPaK, ale že rozhodnutia správy sú značne ovplyvnené hospodárskymi a ekonomickými motívmi, konkrétne snahou o maximalizáciu efektov z obhospodarovania hospodárskych lesov, ktoré tvoria podstatnú časť sporného územia</w:t>
            </w:r>
          </w:p>
        </w:tc>
        <w:tc>
          <w:tcPr>
            <w:tcW w:w="250" w:type="pct"/>
          </w:tcPr>
          <w:p w14:paraId="78AF8ECE" w14:textId="731385CC" w:rsidR="00D64D95" w:rsidRPr="00172D26" w:rsidRDefault="009E05FB">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4DA5084B" w14:textId="4DAF8980" w:rsidR="00D64D95" w:rsidRPr="00172D26" w:rsidRDefault="009E05FB">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Dôvodom zmeny hraníc a zonácie je prehodnotenie tohto územia z hľadiska stavu biotopov a povahy prírodných hodnôt a cieľov ochrany a súčasne zohľadnenie Natury 2000. Z uvedeného dôvodu nejde o umelé navýšenie výmery národného parku, ale o úpravu hraníc a zonácie tak, aby zodpovedali skutočnému stavu územia a zabezpečili efektívnejšiu ochranu jeho prírodných hodnôt v súlade s cieľmi ochrany prírody. </w:t>
            </w:r>
          </w:p>
          <w:p w14:paraId="05EFA841" w14:textId="77777777" w:rsidR="009E05FB" w:rsidRPr="00172D26" w:rsidRDefault="009E05FB">
            <w:pPr>
              <w:spacing w:after="0"/>
              <w:rPr>
                <w:rFonts w:ascii="Times New Roman" w:eastAsia="Times New Roman" w:hAnsi="Times New Roman" w:cs="Times New Roman"/>
                <w:bCs/>
                <w:color w:val="000000"/>
                <w:sz w:val="20"/>
                <w:szCs w:val="20"/>
              </w:rPr>
            </w:pPr>
          </w:p>
          <w:p w14:paraId="372D5928" w14:textId="006966AF" w:rsidR="009E05FB" w:rsidRPr="00172D26" w:rsidRDefault="009E05FB">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lastRenderedPageBreak/>
              <w:t xml:space="preserve">Pripomienka bola prerokovaná na rozporovom konaní dňa 9. 3. 2026. </w:t>
            </w:r>
          </w:p>
          <w:p w14:paraId="7CCBEF41" w14:textId="626579F5" w:rsidR="009E05FB" w:rsidRPr="00172D26" w:rsidRDefault="009E05FB">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Pokiaľ ide o hranice národného parku, cca 9 800 ha lesov bude vyčlenených z vlastného územia národného parku. Hranice národného parku sa menili aj z dôvodu zaradenia </w:t>
            </w:r>
            <w:r w:rsidR="00980DEF">
              <w:rPr>
                <w:rFonts w:ascii="Times New Roman" w:eastAsia="Times New Roman" w:hAnsi="Times New Roman" w:cs="Times New Roman"/>
                <w:bCs/>
                <w:color w:val="000000"/>
                <w:sz w:val="20"/>
                <w:szCs w:val="20"/>
              </w:rPr>
              <w:t xml:space="preserve">možných </w:t>
            </w:r>
            <w:r w:rsidRPr="00172D26">
              <w:rPr>
                <w:rFonts w:ascii="Times New Roman" w:eastAsia="Times New Roman" w:hAnsi="Times New Roman" w:cs="Times New Roman"/>
                <w:bCs/>
                <w:color w:val="000000"/>
                <w:sz w:val="20"/>
                <w:szCs w:val="20"/>
              </w:rPr>
              <w:t>území s výskytom hlucháňa hôrneho v zmysle Programu záchrany</w:t>
            </w:r>
            <w:r w:rsidR="00E50A9C" w:rsidRPr="00172D26">
              <w:rPr>
                <w:rFonts w:ascii="Times New Roman" w:eastAsia="Times New Roman" w:hAnsi="Times New Roman" w:cs="Times New Roman"/>
                <w:bCs/>
                <w:color w:val="000000"/>
                <w:sz w:val="20"/>
                <w:szCs w:val="20"/>
              </w:rPr>
              <w:t xml:space="preserve"> hlucháňa hôrneho na roky 2025 – 2029 (aktívny a pasívny manažment) a</w:t>
            </w:r>
            <w:r w:rsidR="00980DEF">
              <w:rPr>
                <w:rFonts w:ascii="Times New Roman" w:eastAsia="Times New Roman" w:hAnsi="Times New Roman" w:cs="Times New Roman"/>
                <w:bCs/>
                <w:color w:val="000000"/>
                <w:sz w:val="20"/>
                <w:szCs w:val="20"/>
              </w:rPr>
              <w:t xml:space="preserve"> možných</w:t>
            </w:r>
            <w:r w:rsidR="00E50A9C" w:rsidRPr="00172D26">
              <w:rPr>
                <w:rFonts w:ascii="Times New Roman" w:eastAsia="Times New Roman" w:hAnsi="Times New Roman" w:cs="Times New Roman"/>
                <w:bCs/>
                <w:color w:val="000000"/>
                <w:sz w:val="20"/>
                <w:szCs w:val="20"/>
              </w:rPr>
              <w:t xml:space="preserve"> území s výskytom starých/prirodzených lesov a pralesov do územia národného parku. </w:t>
            </w:r>
          </w:p>
          <w:p w14:paraId="28C96186" w14:textId="6C1AE5EA" w:rsidR="00E50A9C" w:rsidRPr="00172D26" w:rsidRDefault="00E50A9C" w:rsidP="00E50A9C">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V prípade 723,48 ha v ÚEV bude prinavrátených do NP so zvýšenou územnou ochranou na súčasne platný stav.</w:t>
            </w:r>
          </w:p>
          <w:p w14:paraId="3D07E974" w14:textId="77777777" w:rsidR="00E50A9C" w:rsidRPr="00172D26" w:rsidRDefault="00E50A9C" w:rsidP="00E50A9C">
            <w:pPr>
              <w:spacing w:after="0"/>
              <w:rPr>
                <w:rFonts w:ascii="Times New Roman" w:eastAsia="Times New Roman" w:hAnsi="Times New Roman" w:cs="Times New Roman"/>
                <w:color w:val="000000"/>
                <w:sz w:val="20"/>
                <w:szCs w:val="20"/>
              </w:rPr>
            </w:pPr>
          </w:p>
          <w:p w14:paraId="082B5164" w14:textId="4F73228F" w:rsidR="00E50A9C" w:rsidRPr="00172D26" w:rsidRDefault="00E50A9C" w:rsidP="00E50A9C">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Rozpor trvá.</w:t>
            </w:r>
          </w:p>
          <w:p w14:paraId="34FDC644" w14:textId="77777777" w:rsidR="00E50A9C" w:rsidRPr="00172D26" w:rsidRDefault="00E50A9C" w:rsidP="00E50A9C">
            <w:pPr>
              <w:spacing w:after="0"/>
              <w:rPr>
                <w:rFonts w:ascii="Times New Roman" w:eastAsia="Times New Roman" w:hAnsi="Times New Roman" w:cs="Times New Roman"/>
                <w:color w:val="000000"/>
                <w:sz w:val="20"/>
                <w:szCs w:val="20"/>
              </w:rPr>
            </w:pPr>
          </w:p>
          <w:p w14:paraId="15A2FCCF" w14:textId="77777777" w:rsidR="00E50A9C" w:rsidRPr="00172D26" w:rsidRDefault="00E50A9C">
            <w:pPr>
              <w:spacing w:after="0"/>
              <w:rPr>
                <w:rFonts w:ascii="Times New Roman" w:eastAsia="Times New Roman" w:hAnsi="Times New Roman" w:cs="Times New Roman"/>
                <w:bCs/>
                <w:color w:val="000000"/>
                <w:sz w:val="20"/>
                <w:szCs w:val="20"/>
              </w:rPr>
            </w:pPr>
          </w:p>
          <w:p w14:paraId="4F3BF712" w14:textId="77777777" w:rsidR="00015230" w:rsidRPr="00172D26" w:rsidRDefault="00015230">
            <w:pPr>
              <w:spacing w:after="0"/>
              <w:rPr>
                <w:rFonts w:ascii="Times New Roman" w:eastAsia="Times New Roman" w:hAnsi="Times New Roman" w:cs="Times New Roman"/>
                <w:b/>
                <w:color w:val="000000"/>
                <w:sz w:val="20"/>
                <w:szCs w:val="20"/>
              </w:rPr>
            </w:pPr>
          </w:p>
          <w:p w14:paraId="4A824581" w14:textId="77777777" w:rsidR="00015230" w:rsidRPr="00172D26" w:rsidRDefault="00015230">
            <w:pPr>
              <w:spacing w:after="0"/>
              <w:rPr>
                <w:rFonts w:ascii="Times New Roman" w:eastAsia="Times New Roman" w:hAnsi="Times New Roman" w:cs="Times New Roman"/>
                <w:b/>
                <w:color w:val="000000"/>
                <w:sz w:val="20"/>
                <w:szCs w:val="20"/>
              </w:rPr>
            </w:pPr>
          </w:p>
          <w:p w14:paraId="02B14926" w14:textId="77777777" w:rsidR="00015230" w:rsidRPr="00172D26" w:rsidRDefault="00015230">
            <w:pPr>
              <w:spacing w:after="0"/>
              <w:rPr>
                <w:rFonts w:ascii="Times New Roman" w:eastAsia="Times New Roman" w:hAnsi="Times New Roman" w:cs="Times New Roman"/>
                <w:b/>
                <w:color w:val="000000"/>
                <w:sz w:val="20"/>
                <w:szCs w:val="20"/>
              </w:rPr>
            </w:pPr>
          </w:p>
          <w:p w14:paraId="664FDDC4" w14:textId="77777777" w:rsidR="00015230" w:rsidRPr="00172D26" w:rsidRDefault="00015230">
            <w:pPr>
              <w:spacing w:after="0"/>
              <w:rPr>
                <w:rFonts w:ascii="Times New Roman" w:eastAsia="Times New Roman" w:hAnsi="Times New Roman" w:cs="Times New Roman"/>
                <w:b/>
                <w:color w:val="000000"/>
                <w:sz w:val="20"/>
                <w:szCs w:val="20"/>
              </w:rPr>
            </w:pPr>
          </w:p>
          <w:p w14:paraId="20FB936E" w14:textId="77777777" w:rsidR="00015230" w:rsidRPr="00172D26" w:rsidRDefault="00015230">
            <w:pPr>
              <w:spacing w:after="0"/>
              <w:rPr>
                <w:rFonts w:ascii="Times New Roman" w:eastAsia="Times New Roman" w:hAnsi="Times New Roman" w:cs="Times New Roman"/>
                <w:b/>
                <w:color w:val="000000"/>
                <w:sz w:val="20"/>
                <w:szCs w:val="20"/>
              </w:rPr>
            </w:pPr>
          </w:p>
          <w:p w14:paraId="6E53AAAA" w14:textId="77777777" w:rsidR="00015230" w:rsidRPr="00172D26" w:rsidRDefault="00015230">
            <w:pPr>
              <w:spacing w:after="0"/>
              <w:rPr>
                <w:rFonts w:ascii="Times New Roman" w:eastAsia="Times New Roman" w:hAnsi="Times New Roman" w:cs="Times New Roman"/>
                <w:b/>
                <w:color w:val="000000"/>
                <w:sz w:val="20"/>
                <w:szCs w:val="20"/>
              </w:rPr>
            </w:pPr>
          </w:p>
          <w:p w14:paraId="1AC73572" w14:textId="77777777" w:rsidR="00015230" w:rsidRPr="00172D26" w:rsidRDefault="00015230">
            <w:pPr>
              <w:spacing w:after="0"/>
              <w:rPr>
                <w:rFonts w:ascii="Times New Roman" w:eastAsia="Times New Roman" w:hAnsi="Times New Roman" w:cs="Times New Roman"/>
                <w:b/>
                <w:color w:val="000000"/>
                <w:sz w:val="20"/>
                <w:szCs w:val="20"/>
              </w:rPr>
            </w:pPr>
          </w:p>
          <w:p w14:paraId="675A094A" w14:textId="77777777" w:rsidR="00015230" w:rsidRPr="00172D26" w:rsidRDefault="00015230">
            <w:pPr>
              <w:spacing w:after="0"/>
              <w:rPr>
                <w:rFonts w:ascii="Times New Roman" w:eastAsia="Times New Roman" w:hAnsi="Times New Roman" w:cs="Times New Roman"/>
                <w:b/>
                <w:color w:val="000000"/>
                <w:sz w:val="20"/>
                <w:szCs w:val="20"/>
              </w:rPr>
            </w:pPr>
          </w:p>
          <w:p w14:paraId="1E82FC92" w14:textId="4B34E9AE" w:rsidR="00015230" w:rsidRPr="00172D26" w:rsidRDefault="00015230">
            <w:pPr>
              <w:spacing w:after="0"/>
              <w:rPr>
                <w:rFonts w:ascii="Times New Roman" w:eastAsia="Times New Roman" w:hAnsi="Times New Roman" w:cs="Times New Roman"/>
                <w:b/>
                <w:color w:val="000000"/>
                <w:sz w:val="20"/>
                <w:szCs w:val="20"/>
              </w:rPr>
            </w:pPr>
          </w:p>
        </w:tc>
      </w:tr>
      <w:tr w:rsidR="00F51F2D" w:rsidRPr="00172D26" w14:paraId="7D824EB4" w14:textId="77777777" w:rsidTr="00F51F2D">
        <w:trPr>
          <w:trHeight w:val="648"/>
        </w:trPr>
        <w:tc>
          <w:tcPr>
            <w:tcW w:w="650" w:type="pct"/>
          </w:tcPr>
          <w:p w14:paraId="4A4C22EB"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AZZZ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Asociácia zamestnávatelských zväzov a združení Slovenskej republiky</w:t>
            </w:r>
          </w:p>
        </w:tc>
        <w:tc>
          <w:tcPr>
            <w:tcW w:w="200" w:type="pct"/>
            <w:vAlign w:val="center"/>
          </w:tcPr>
          <w:p w14:paraId="65E48043"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0A1983F4"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S ohľadom na zásadnú pripomienku č. 2 žiadame, aby návrh zonácie Národného parku Nízke Tatry umelo nenavyšoval výmeru vlastného územia národného parku nad rámec jeho dnešných právne platných hraníc tým, že doň budú zahrnuté „zvyšné“ parcely z listov vlastníctva, na ktorých sú súčasne evidované pozemky v správe národného parku aj pozemky v správe štátneho podniku, a to bez reálneho prírodoochranného odôvodnenia.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prvom rade poukazujeme na to, že organizácia ochrana prírody zo svojej podstaty nemá spravovať pozemky s prioritnou hospodárskou funkciou, ktoré neslúžia na zabezpečenie ochrany chránených území a cenných prírodných hodnôt. V rámci navrhovaného „navýšenia“ ide až o približne 80 % hospodárskych lesov, pričom celková rozloha navýšenia národného parku oproti teraz platnému stavu predstavuje viac ako 14 000 ha katastrálnej výmery.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tab/>
              <w:t>Po delimitácii majetku, ktorá prebehla v roku 2022 na základe ustanovenia § 104i ods. 5 zákona OPaK, došlo k prevodu pozemkov v národných parkoch so štvrtým a piatym stupňom ochrany zo správy štátneho podniku do správy príslušného národného parku. V niektorých prípadoch však okresné úrady, katastrálne odbory, vykonali zápis tak, že správu národného parku zapísali priamo do pôvodných listov vlastníctva vedených pre LESY SR, hoci na týchto listoch vlastníctva boli zároveň vedené aj pozemky, ktoré na správu národného parku neprešli. Správa pozemkov bola následne rozdelená iba formou výpočtu parciel, takže na jednom liste vlastníctva zostali zapísaní dvaja správcovia – štátny podnik aj národný park – s uvedením, ktoré parcely patria do správy ktorého subjektu.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tab/>
              <w:t>Predložený návrh zonácie na tento stav nadviazal tak, že „umelo“ navýšil výmeru vlastného územia národného parku, t.j. rozšíril hranice národného parku nad rámec dnes platných hraníc, a to najmä tým, že do územia národného parku zahrnul aj tieto „zvyšné“ parcely nachádzajúce sa v celosti na spoločnom liste vlastníctva, ktoré ostali v správe štátneho podniku. Takéto navýšenie výmery národného parku však nie je v tomto prípade odborne ani legislatívne odôvodniteľné, pričom ani v predložených podkladoch nie je táto skutočnosť nijako vysvetlená ani zdôvodnená.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tab/>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tab/>
              <w:t xml:space="preserve">Ak by okresné úrady, respektíve katastrálne odbory, postupovali v súlade s praxou, ktorú uplatnili iné katastrálne odbory pri porovnateľných prípadoch delimitácií, teda ak by správu pozemkov </w:t>
            </w:r>
            <w:r w:rsidRPr="00172D26">
              <w:rPr>
                <w:rFonts w:ascii="Times New Roman" w:eastAsia="Times New Roman" w:hAnsi="Times New Roman" w:cs="Times New Roman"/>
                <w:color w:val="000000"/>
                <w:sz w:val="20"/>
                <w:szCs w:val="20"/>
              </w:rPr>
              <w:lastRenderedPageBreak/>
              <w:t>riešili vytvorením samostatných listov vlastníctva pre každý subjekt, nevznikol by súčasný stav, na ktorom sú na jednom liste vlastníctva evidovaní súčasne dvaja správcovia – štátny podnik aj správa národného parku. Tento spôsob zápisu vytvoril situáciu, ktorá poskytla „priestor“ pre neštandardný postup správy národného parku pri návrhu zonácie a umožnila do územia národného parku započítať parcely, ktoré do jeho hraníc vôbec nepatria (najväčšiu časť tvoria lesy hospodárskeho charakteru, ktorých štruktúra a spôsob využívania neumožňujú realizáciu účinnej ochrany prírodných hodnôt ani podporu zachovania alebo zlepšenia stavu biotopov a druhov podliehajúcich ochrane). Inými slovami, keby sa aplikoval systém, ktorý v praxi osvedčene funguje inde, bola by zachovaná jasná a jednoznačná evidencia správy pozemkov, a tým by sa predišlo umelému rozširovaniu výmery územia národného parku nad rámec jeho platných hraníc.</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 rámci prerokovania zámeru sme ako ilustratívny príklad poukázali na listy vlastníctva </w:t>
            </w:r>
            <w:r w:rsidRPr="00172D26">
              <w:rPr>
                <w:rFonts w:ascii="Times New Roman" w:eastAsia="Times New Roman" w:hAnsi="Times New Roman" w:cs="Times New Roman"/>
                <w:color w:val="000000"/>
                <w:sz w:val="20"/>
                <w:szCs w:val="20"/>
              </w:rPr>
              <w:br/>
              <w:t xml:space="preserve">č. 38 a č. 1711 vedené v katastrálnom území Jasenie, na ktorých sú v dôsledku spôsobu zápisu po delimitácii evidovaní dvaja správcovia majetku štátu – štátny podnik aj správa národného parku – s rozlíšením jednotlivých parciel podľa správy. Celková výmera posudzovaných parciel v k. ú. Jasenie z listov vlastníctva č. 38 a č. 1711 predstavuje 6 581,21 ha. Z tohto územia je pod Správou Národného parku Nízke Tatry evidovaných 1 207,30 ha, zatiaľ čo pod správou LESOV SR zostáva 5 364,83 ha. Tieto parcely v správe štátneho podniku tvoria rozhodujúcu časť pri navýšení výmery národného parku posudzovaného územia a majú rôzny charakter z hľadiska vzťahu k národnému parku. Významnú časť predstavujú parcely s celkovou výmerou 2 928,99 ha, ktoré sa nachádzajú v celosti výlučne v ochrannom pásme a nijakým spôsobom (t.j. predmetom ochrany) sa nedotýkajú územia národného parku. Ďalšiu časť tvoria parcely s výmerou 1 238,99 ha, ktoré zasahujú čiastočne do národného parku a čiastočne do ochranného pásma. Napokon, časť parciel v správe LESY SR s výmerou 1205,92 ha sa nachádza celá v hraniciach národného parku. Z tejto štruktúry je zrejmé, že väčšina pozemkov, ktoré zostali v správe štátneho podniku, neleží v národnom parku, ale v jeho </w:t>
            </w:r>
            <w:r w:rsidRPr="00172D26">
              <w:rPr>
                <w:rFonts w:ascii="Times New Roman" w:eastAsia="Times New Roman" w:hAnsi="Times New Roman" w:cs="Times New Roman"/>
                <w:color w:val="000000"/>
                <w:sz w:val="20"/>
                <w:szCs w:val="20"/>
              </w:rPr>
              <w:lastRenderedPageBreak/>
              <w:t xml:space="preserve">ochrannom pásme. Napriek tomu predložený návrh zonácie zahrnul tieto „zvyšné“ parcely do výmery vlastného územia národného parku, čím došlo k jeho umelému navýšeniu a faktickému rozšíreniu hraníc nad rámec právne platného stavu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tab/>
            </w:r>
            <w:r w:rsidRPr="00172D26">
              <w:rPr>
                <w:rFonts w:ascii="Times New Roman" w:eastAsia="Times New Roman" w:hAnsi="Times New Roman" w:cs="Times New Roman"/>
                <w:color w:val="000000"/>
                <w:sz w:val="20"/>
                <w:szCs w:val="20"/>
              </w:rPr>
              <w:tab/>
              <w:t xml:space="preserve">Podľa § 19 ods. 1 zákona OPaK je hlavným poslaním správy národného parku zabezpečovať starostlivosť o priaznivý stav najcennejších biotopov a druhov, ktoré </w:t>
            </w:r>
            <w:r w:rsidRPr="00172D26">
              <w:rPr>
                <w:rFonts w:ascii="Times New Roman" w:eastAsia="Times New Roman" w:hAnsi="Times New Roman" w:cs="Times New Roman"/>
                <w:color w:val="000000"/>
                <w:sz w:val="20"/>
                <w:szCs w:val="20"/>
              </w:rPr>
              <w:br/>
              <w:t>sú predmetom ochrany. Návrh zonácie však paradoxne priraďuje pod Správu Národného parku Nízke Tatry najmä hospodárske lesy, ktoré svojím charakterom nespĺňajú kritériá pre účinnú ochranu prírodných hodnôt a kde nie je možné zabezpečiť zachovanie či zlepšovanie priaznivého stavu biotopov a druhov. Rozšírenie správy národného parku na tieto územia preto nezodpovedá poslaniu ani zmyslu správy národných parkov, ako ho ustanovuje zákon. Navyše, skúsenosti z iných národných parkov, ktoré už prešli pod správu organizácií ochrany prírody, ukazujú, že výkon tejto správy v praxi nie je veľakrát realizovaný v súlade s legislatívnymi požiadavkami (napr. neplnenie povinností vyplývajúcich z § 28 zákona č. 326/2005 Z. z. o lesoch). Naopak, často dochádza k problémom s hospodárením, k obmedzeniam v aktívnej starostlivosti o lesné ekosystémy a k nedostatočnému zabezpečeniu ochrany cenných prírodných hodnôt, čo je v priamom rozpore s deklarovaným cieľom zákona.</w:t>
            </w:r>
            <w:r w:rsidRPr="00172D26">
              <w:rPr>
                <w:rFonts w:ascii="Times New Roman" w:eastAsia="Times New Roman" w:hAnsi="Times New Roman" w:cs="Times New Roman"/>
                <w:color w:val="000000"/>
                <w:sz w:val="20"/>
                <w:szCs w:val="20"/>
              </w:rPr>
              <w:br/>
              <w:t>Z uvedeného je zrejmé, že zámerom  zonácie je skôr „na úkor kvality previesť pod rezort životného prostredia čo najväčšiu kvantitu štátnych lesných pozemkov“.</w:t>
            </w:r>
          </w:p>
        </w:tc>
        <w:tc>
          <w:tcPr>
            <w:tcW w:w="250" w:type="pct"/>
          </w:tcPr>
          <w:p w14:paraId="0FE7D38D" w14:textId="1A87F0E0" w:rsidR="00D64D95" w:rsidRPr="00172D26" w:rsidRDefault="008E2851">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58A9AD27" w14:textId="77777777" w:rsidR="00D64D95" w:rsidRPr="00172D26" w:rsidRDefault="00813DC5">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Dôvodom zmeny hraníc a zonácie je prehodnotenie tohto územia z hľadiska stavu biotopov a povahy prírodných hodnôt a cieľov ochrany a súčasne zohľadnenie Natury 2000. Z uvedeného dôvodu nejde o umelé navýšenie výmery národného parku, ale o úpravu hraníc a zonácie tak, aby zodpovedali skutočnému stavu územia a zabezpečili efektívnejšiu ochranu jeho prírodných hodnôt v súlade s cieľmi ochrany prírody. </w:t>
            </w:r>
          </w:p>
          <w:p w14:paraId="2F93F69A" w14:textId="77777777" w:rsidR="008E2851" w:rsidRPr="00172D26" w:rsidRDefault="008E2851">
            <w:pPr>
              <w:spacing w:after="0"/>
              <w:rPr>
                <w:rFonts w:ascii="Times New Roman" w:eastAsia="Times New Roman" w:hAnsi="Times New Roman" w:cs="Times New Roman"/>
                <w:bCs/>
                <w:color w:val="000000"/>
                <w:sz w:val="20"/>
                <w:szCs w:val="20"/>
              </w:rPr>
            </w:pPr>
          </w:p>
          <w:p w14:paraId="144F3AB9" w14:textId="77777777" w:rsidR="008E2851" w:rsidRPr="00172D26" w:rsidRDefault="008E2851" w:rsidP="008E2851">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Pokiaľ ide o hranice národného parku, cca 9 800 ha lesov bude vyčlenených z vlastného územia národného parku.</w:t>
            </w:r>
          </w:p>
          <w:p w14:paraId="32AD85AA" w14:textId="77777777" w:rsidR="003000EA" w:rsidRPr="00172D26" w:rsidRDefault="003000EA" w:rsidP="008E2851">
            <w:pPr>
              <w:spacing w:after="0"/>
              <w:rPr>
                <w:rFonts w:ascii="Times New Roman" w:eastAsia="Times New Roman" w:hAnsi="Times New Roman" w:cs="Times New Roman"/>
                <w:bCs/>
                <w:color w:val="000000"/>
                <w:sz w:val="20"/>
                <w:szCs w:val="20"/>
              </w:rPr>
            </w:pPr>
          </w:p>
          <w:p w14:paraId="0F3EF67A" w14:textId="0E46C7C3" w:rsidR="003000EA" w:rsidRPr="00172D26" w:rsidRDefault="00CD2389" w:rsidP="00CD2389">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9. 3. 2026, r</w:t>
            </w:r>
            <w:r w:rsidR="003000EA" w:rsidRPr="00172D26">
              <w:rPr>
                <w:rFonts w:ascii="Times New Roman" w:eastAsia="Times New Roman" w:hAnsi="Times New Roman" w:cs="Times New Roman"/>
                <w:bCs/>
                <w:color w:val="000000"/>
                <w:sz w:val="20"/>
                <w:szCs w:val="20"/>
              </w:rPr>
              <w:t>ozpor trvá.</w:t>
            </w:r>
          </w:p>
        </w:tc>
      </w:tr>
      <w:tr w:rsidR="00F51F2D" w:rsidRPr="00172D26" w14:paraId="72C2250B" w14:textId="77777777" w:rsidTr="00F51F2D">
        <w:trPr>
          <w:trHeight w:val="648"/>
        </w:trPr>
        <w:tc>
          <w:tcPr>
            <w:tcW w:w="650" w:type="pct"/>
          </w:tcPr>
          <w:p w14:paraId="0B124BED"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AZZZ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Asociácia zamestnávatelských zväzov a združení Slovenskej republiky</w:t>
            </w:r>
          </w:p>
        </w:tc>
        <w:tc>
          <w:tcPr>
            <w:tcW w:w="200" w:type="pct"/>
            <w:vAlign w:val="center"/>
          </w:tcPr>
          <w:p w14:paraId="57F77260"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4AEBBE51"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Žiadame, a to aj s ohľadom na predchádzajúce zásadné pripomienky č. 2 a 3, aby pri pozemkoch v správe štátneho podniku, ktoré len čiastočne zasahujú do územia národného parku, nedochádzalo k automatickému prechodu celej parcely do správy národného parku, ale aby boli takéto pozemky pred prechodom správy geometrickými plánmi rozdelené podľa skutočného priebehu hranice národného parku. Uvedený postup je potrebné uplatniť systematicky na celý polygón národného parku, t.j. po celom obvode jeho hranice, vo vzťahu ku všetkým parcelám, ktoré do územia národného parku zasahujú len čiastočne.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Účelom správy národného parku je ochrana prírody a krajiny, nie výkon ťažobnej alebo produkčnej lesníckej činnosti. Prechod celých parciel bez ich vecného rozdelenia bude viesť k zahrnutiu prevažne hospodárskych lesov do režimu národného parku bez reálnej väzby na ciele ochrany prírody, čo bude v rozpore s funkčným určením správy národného parku.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tomto smere poukazujeme na § 104i ods. 9 zákona OPaK, ktorý výslovne predpokladá, že protokol o prechode správy majetku bude obsahovať aj „spôsob rozdelenia pozemkov vo výlučnom vlastníctve štátu sčasti zasahujúcich na územie národného parku“. Z uvedeného vyplýva, že zákonodarca počíta s faktickým rozdelením takýchto parciel, a teda neustanovuje bezvýhradný prechod celej parcely do správy národného parku bez ohľadu na jej skutočné územné umiestnenie.</w:t>
            </w:r>
            <w:r w:rsidRPr="00172D26">
              <w:rPr>
                <w:rFonts w:ascii="Times New Roman" w:eastAsia="Times New Roman" w:hAnsi="Times New Roman" w:cs="Times New Roman"/>
                <w:color w:val="000000"/>
                <w:sz w:val="20"/>
                <w:szCs w:val="20"/>
              </w:rPr>
              <w:br/>
              <w:t>Žiadame potvrdiť, že pri delimitácii územia národného parku bude postupované v súlade s uvedenými princípmi, aby nedošlo k neopodstatnenému rozšíreniu správy nad rámec zákonného územného nároku. Delimitačné protokoly musia výslovne uviesť, že parcely čiastočne zasahujúce do územia národného parku budú geometrickými plánmi rozdelené a jednotlivé časti zaradené do správy podľa ich skutočného umiestnenia – do Správy Národného parku Nízke Tatry pre časti v jeho území a do správy štátneho podniku pre časti mimo neho.</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Takýto postup je nevyhnutný z hľadiska právnej istoty, jednoznačnosti správy majetku štátu a rešpektovania materiálneho rozsahu územia národného parku. Zároveň sa tým predíde neopodstatnenému navyšovaniu výmery národného parku o pozemky (najmä hospodárske lesy), ktoré sa fakticky nachádzajú mimo jeho hraníc a svojím charakterom nezodpovedajú cieľom a režimu ochrany prírody podľa zákona.</w:t>
            </w:r>
          </w:p>
        </w:tc>
        <w:tc>
          <w:tcPr>
            <w:tcW w:w="250" w:type="pct"/>
          </w:tcPr>
          <w:p w14:paraId="50F1036A" w14:textId="3D1CC803" w:rsidR="00D64D95" w:rsidRPr="00172D26" w:rsidRDefault="008E2851">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012C7C3F" w14:textId="77777777" w:rsidR="008E2851" w:rsidRPr="00172D26" w:rsidRDefault="008E2851" w:rsidP="008E2851">
            <w:pPr>
              <w:spacing w:after="0"/>
              <w:rPr>
                <w:rFonts w:ascii="Times New Roman" w:hAnsi="Times New Roman" w:cs="Times New Roman"/>
                <w:sz w:val="20"/>
                <w:szCs w:val="20"/>
              </w:rPr>
            </w:pPr>
            <w:r w:rsidRPr="00172D26">
              <w:rPr>
                <w:rFonts w:ascii="Times New Roman" w:hAnsi="Times New Roman" w:cs="Times New Roman"/>
                <w:sz w:val="20"/>
                <w:szCs w:val="20"/>
              </w:rPr>
              <w:t>Geometrické rozdelenie parciel je samostatný proces podľa osobitných predpisov a nie je podmienkou vydania nariadenia vlády. Prechod správy parciel do národného parku sa riadi vyhradenými hranicami územia a priestorovými údajmi, preto nie je možné ani potrebné vykonávať ich predchádzajúce delenie.</w:t>
            </w:r>
          </w:p>
          <w:p w14:paraId="22A72E6B" w14:textId="77777777" w:rsidR="008E2851" w:rsidRPr="00172D26" w:rsidRDefault="008E2851" w:rsidP="008E2851">
            <w:pPr>
              <w:spacing w:after="0"/>
              <w:rPr>
                <w:rFonts w:ascii="Times New Roman" w:eastAsia="Times New Roman" w:hAnsi="Times New Roman" w:cs="Times New Roman"/>
                <w:color w:val="000000"/>
                <w:sz w:val="20"/>
                <w:szCs w:val="20"/>
              </w:rPr>
            </w:pPr>
          </w:p>
          <w:p w14:paraId="02AC74D3" w14:textId="77777777" w:rsidR="008E2851" w:rsidRPr="00172D26" w:rsidRDefault="008E2851" w:rsidP="008E2851">
            <w:pPr>
              <w:spacing w:after="0"/>
              <w:rPr>
                <w:rFonts w:ascii="Times New Roman" w:hAnsi="Times New Roman" w:cs="Times New Roman"/>
                <w:sz w:val="20"/>
                <w:szCs w:val="20"/>
              </w:rPr>
            </w:pPr>
            <w:r w:rsidRPr="00172D26">
              <w:rPr>
                <w:rFonts w:ascii="Times New Roman" w:hAnsi="Times New Roman" w:cs="Times New Roman"/>
                <w:sz w:val="20"/>
                <w:szCs w:val="20"/>
              </w:rPr>
              <w:t xml:space="preserve">Ustanovenie § 104i ods. 9 zákona č. 543/2002 Z. z., podľa ktorého protokol o prechode správy obsahuje aj „spôsob rozdelenia pozemkov vo výlučnom vlastníctve štátu sčasti zasahujúcich na územie národného parku“, má </w:t>
            </w:r>
            <w:r w:rsidRPr="00172D26">
              <w:rPr>
                <w:rStyle w:val="Vrazn"/>
                <w:rFonts w:ascii="Times New Roman" w:hAnsi="Times New Roman" w:cs="Times New Roman"/>
                <w:sz w:val="20"/>
                <w:szCs w:val="20"/>
              </w:rPr>
              <w:t>procesno-</w:t>
            </w:r>
            <w:r w:rsidRPr="00172D26">
              <w:rPr>
                <w:rStyle w:val="Vrazn"/>
                <w:rFonts w:ascii="Times New Roman" w:hAnsi="Times New Roman" w:cs="Times New Roman"/>
                <w:sz w:val="20"/>
                <w:szCs w:val="20"/>
              </w:rPr>
              <w:lastRenderedPageBreak/>
              <w:t>technický charakter</w:t>
            </w:r>
            <w:r w:rsidRPr="00172D26">
              <w:rPr>
                <w:rFonts w:ascii="Times New Roman" w:hAnsi="Times New Roman" w:cs="Times New Roman"/>
                <w:sz w:val="20"/>
                <w:szCs w:val="20"/>
              </w:rPr>
              <w:t xml:space="preserve">. Jeho cieľom je upraviť, akým spôsobom si dotknuté subjekty medzi sebou usporiadajú výkon správy pri tzv. zmiešaných parcelách.  </w:t>
            </w:r>
          </w:p>
          <w:p w14:paraId="1AC45408" w14:textId="77777777" w:rsidR="008E2851" w:rsidRPr="00172D26" w:rsidRDefault="008E2851" w:rsidP="008E2851">
            <w:pPr>
              <w:spacing w:after="0"/>
              <w:rPr>
                <w:rFonts w:ascii="Times New Roman" w:hAnsi="Times New Roman" w:cs="Times New Roman"/>
                <w:sz w:val="20"/>
                <w:szCs w:val="20"/>
              </w:rPr>
            </w:pPr>
          </w:p>
          <w:p w14:paraId="240285EB" w14:textId="5079F84E" w:rsidR="008E2851" w:rsidRPr="00172D26" w:rsidRDefault="008E2851" w:rsidP="008E2851">
            <w:pPr>
              <w:spacing w:after="0"/>
              <w:rPr>
                <w:rFonts w:ascii="Times New Roman" w:hAnsi="Times New Roman" w:cs="Times New Roman"/>
                <w:sz w:val="20"/>
                <w:szCs w:val="20"/>
              </w:rPr>
            </w:pPr>
            <w:r w:rsidRPr="00172D26">
              <w:rPr>
                <w:rFonts w:ascii="Times New Roman" w:hAnsi="Times New Roman" w:cs="Times New Roman"/>
                <w:sz w:val="20"/>
                <w:szCs w:val="20"/>
              </w:rPr>
              <w:t>Pripomienka bola prerokovaná na rozporovom konaní dňa 9. 3. 2026, na ktorom bolo uvedené, že rozdelenie parciel bude riešené pri delimitácii.</w:t>
            </w:r>
          </w:p>
          <w:p w14:paraId="4F0C9DAF" w14:textId="77777777" w:rsidR="003000EA" w:rsidRPr="00172D26" w:rsidRDefault="003000EA" w:rsidP="008E2851">
            <w:pPr>
              <w:spacing w:after="0"/>
              <w:rPr>
                <w:rFonts w:ascii="Times New Roman" w:hAnsi="Times New Roman" w:cs="Times New Roman"/>
                <w:sz w:val="20"/>
                <w:szCs w:val="20"/>
              </w:rPr>
            </w:pPr>
          </w:p>
          <w:p w14:paraId="5DFBCB7F" w14:textId="46D6AE1E" w:rsidR="008E2851" w:rsidRPr="00172D26" w:rsidRDefault="008E2851" w:rsidP="008E2851">
            <w:pPr>
              <w:spacing w:after="0"/>
              <w:rPr>
                <w:rFonts w:ascii="Times New Roman" w:hAnsi="Times New Roman" w:cs="Times New Roman"/>
                <w:sz w:val="20"/>
                <w:szCs w:val="20"/>
              </w:rPr>
            </w:pPr>
            <w:r w:rsidRPr="00172D26">
              <w:rPr>
                <w:rFonts w:ascii="Times New Roman" w:hAnsi="Times New Roman" w:cs="Times New Roman"/>
                <w:sz w:val="20"/>
                <w:szCs w:val="20"/>
              </w:rPr>
              <w:t>Rozpor trvá.</w:t>
            </w:r>
          </w:p>
          <w:p w14:paraId="491CD91E" w14:textId="1399750F" w:rsidR="00D64D95" w:rsidRPr="00172D26" w:rsidRDefault="00D64D95">
            <w:pPr>
              <w:spacing w:after="0"/>
              <w:rPr>
                <w:rFonts w:ascii="Times New Roman" w:eastAsia="Times New Roman" w:hAnsi="Times New Roman" w:cs="Times New Roman"/>
                <w:b/>
                <w:color w:val="000000"/>
                <w:sz w:val="20"/>
                <w:szCs w:val="20"/>
              </w:rPr>
            </w:pPr>
          </w:p>
        </w:tc>
      </w:tr>
      <w:tr w:rsidR="00F51F2D" w:rsidRPr="00172D26" w14:paraId="4CFEAC86" w14:textId="77777777" w:rsidTr="00F51F2D">
        <w:trPr>
          <w:trHeight w:val="648"/>
        </w:trPr>
        <w:tc>
          <w:tcPr>
            <w:tcW w:w="650" w:type="pct"/>
          </w:tcPr>
          <w:p w14:paraId="1D140C56"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AZZZ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Asociácia zamestnávatelských </w:t>
            </w:r>
            <w:r w:rsidRPr="00172D26">
              <w:rPr>
                <w:rFonts w:ascii="Times New Roman" w:eastAsia="Times New Roman" w:hAnsi="Times New Roman" w:cs="Times New Roman"/>
                <w:color w:val="000000"/>
                <w:sz w:val="20"/>
                <w:szCs w:val="20"/>
              </w:rPr>
              <w:lastRenderedPageBreak/>
              <w:t>zväzov a združení Slovenskej republiky</w:t>
            </w:r>
          </w:p>
        </w:tc>
        <w:tc>
          <w:tcPr>
            <w:tcW w:w="200" w:type="pct"/>
            <w:vAlign w:val="center"/>
          </w:tcPr>
          <w:p w14:paraId="252A041A"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lastRenderedPageBreak/>
              <w:t>Z</w:t>
            </w:r>
          </w:p>
        </w:tc>
        <w:tc>
          <w:tcPr>
            <w:tcW w:w="2100" w:type="pct"/>
          </w:tcPr>
          <w:p w14:paraId="57EC3083"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Žiadame prepracovať analýzu vplyvov na rozpočet verejnej správy, zamestnanosť vo verejnej správe a financovanie návrhu v súlade s </w:t>
            </w:r>
            <w:r w:rsidRPr="00172D26">
              <w:rPr>
                <w:rFonts w:ascii="Times New Roman" w:eastAsia="Times New Roman" w:hAnsi="Times New Roman" w:cs="Times New Roman"/>
                <w:color w:val="000000"/>
                <w:sz w:val="20"/>
                <w:szCs w:val="20"/>
              </w:rPr>
              <w:lastRenderedPageBreak/>
              <w:t>odôvodnením uvedením nižšie, keďže v nej uvedené údaje sú nesprávne a nezohľadňujú skutočný rozsah delimitácie zamestnancov LESOV SR v dôsledku vyhlásenia Národného parku Nízke Tatry. Zároveň je potrebné prepracovať súvisiace doložky tak, aby presne odrážali reálny počet dotknutých zamestnancov a náklady spojené s ich prechodom.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Podľa § 104i ods. 6 zákona OPaK platí, že „..Na správy národných parkov prechádzajú prvým dňom po uplynutí troch mesiacov odo dňa nadobudnutia účinnosti všeobecne záväzného právneho predpisu, ktorým sa zóny národného parku vyhlásia, aj práva a povinnosti správcu lesného majetku vo vlastníctve štátu súvisiace so správou majetku podľa prvej a druhej vety vrátane práv a povinností vyplývajúcich z pracovnoprávnych a iných právnych vzťahov zamestnancov, ktorí vykonávajú činnosť vo vzťahu k územiu príslušného národného parku.“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Na uvedené skutočnosti dokonca poukazuje aj „Memorandum o spolupráci a </w:t>
            </w:r>
            <w:r w:rsidRPr="00172D26">
              <w:rPr>
                <w:rFonts w:ascii="Times New Roman" w:eastAsia="Times New Roman" w:hAnsi="Times New Roman" w:cs="Times New Roman"/>
                <w:color w:val="000000"/>
                <w:sz w:val="20"/>
                <w:szCs w:val="20"/>
              </w:rPr>
              <w:br/>
              <w:t xml:space="preserve">porozumení pri realizácii novely zákona č. 543/2002 Z. z. o ochrane prírody a krajiny v znení </w:t>
            </w:r>
            <w:r w:rsidRPr="00172D26">
              <w:rPr>
                <w:rFonts w:ascii="Times New Roman" w:eastAsia="Times New Roman" w:hAnsi="Times New Roman" w:cs="Times New Roman"/>
                <w:color w:val="000000"/>
                <w:sz w:val="20"/>
                <w:szCs w:val="20"/>
              </w:rPr>
              <w:br/>
              <w:t xml:space="preserve">neskorších predpisov“ zo dňa 25.10.2021, uzavreté medzi vtedajším ministrom </w:t>
            </w:r>
            <w:r w:rsidRPr="00172D26">
              <w:rPr>
                <w:rFonts w:ascii="Times New Roman" w:eastAsia="Times New Roman" w:hAnsi="Times New Roman" w:cs="Times New Roman"/>
                <w:color w:val="000000"/>
                <w:sz w:val="20"/>
                <w:szCs w:val="20"/>
              </w:rPr>
              <w:br/>
              <w:t xml:space="preserve">životného prostredia Jánom Budajom a ministrom pôdohospodárstva Samuelom Vlčanom (https://www.sopsr.sk/web/?cl=20833).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bode 6 memoranda sa uvádza, že zmluvné strany budú rešpektovať všetky právne vzťahy existujúce ku dňu prechodu správy, vrátane výkonu práva poľovníctva, pričom Ministerstvo životného prostredia SR osobitne deklaruje záujem o prevzatie zamestnancov štátnych organizácií zabezpečujúcich doterajšiu správu dotknutého majetku a výkon odborných a iných činností súvisiacich s týmto majetkom.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 tejto súvislosti poukazujeme na analýzu vplyvov na rozpočet verejnej správy, zamestnanosť vo verejnej správe a financovanie </w:t>
            </w:r>
            <w:r w:rsidRPr="00172D26">
              <w:rPr>
                <w:rFonts w:ascii="Times New Roman" w:eastAsia="Times New Roman" w:hAnsi="Times New Roman" w:cs="Times New Roman"/>
                <w:color w:val="000000"/>
                <w:sz w:val="20"/>
                <w:szCs w:val="20"/>
              </w:rPr>
              <w:lastRenderedPageBreak/>
              <w:t xml:space="preserve">návrhu, kde sa v bode 2.1.1 uvádza: „Vplyvom zonácie dôjde k prijatiu 93 nových zamestnancov, s čím sú spojené zvýšené náklady na krytie personálnych výdavkov vo výške 3 624 260,- € ročne, s výnimkou roku 2026, v ktorom sa z dôvodu predpokladaného začiatku účinnosti nariadenia vlády Slovenskej republiky k predkladanému materiálu predpokladajú výdavky vo výške 2 718 165,- €. Súvisiace prevádzkové náklady predstavujú 150 000 € ročne. Finančné prostriedky z rozpočtovej kapitoly Ministerstva životného prostredia Slovenskej republiky (ďalej len „MŽP SR“) budú poskytnuté príspevkovej organizácii MŽP SR, Správe Národný park Nízke Tatry so sídlom v Banskej Bystrici, a to z prostriedkov Environmentálneho fondu.“ V tabuľke č. 1/A, v položke „Vplyv na mzdové výdavky“, je následne uvedená suma: pre rok 2026 – 1 999 408 € a pre roky 2027 až 2029 – 2 665 877 € (pre 93 nových zamestnancov).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Upozorňujeme, že uvedené údaje nezohľadňujú skutočný rozsah delimitácie zamestnancov LESOV SR v dôsledku vyhlásenia Národného parku Nízke Tatry a preto neodrážajú reálny počet dotknutých zamestnancov ani náklady spojené s ich prechodom do správy národného parku. Zonácia národného parku zasiahne celkovo tri organizačné zložky LESOV SR – OZ Tatry, OZ Poľana a OZ Horehronie – pričom bude celkovo dotknutých 147 zamestnancov (110 THZ a 37 R). Pri reálnych mzdových nákladoch vrátane odvodov to predstavuje 303 820 €/mesiac pre THZ a 92 944 €/mesiac pre pracovníkov </w:t>
            </w:r>
            <w:r w:rsidRPr="00172D26">
              <w:rPr>
                <w:rFonts w:ascii="Times New Roman" w:eastAsia="Times New Roman" w:hAnsi="Times New Roman" w:cs="Times New Roman"/>
                <w:color w:val="000000"/>
                <w:sz w:val="20"/>
                <w:szCs w:val="20"/>
              </w:rPr>
              <w:br/>
              <w:t xml:space="preserve">kategórie R. Po prepočte na 12 mesiacov ide spolu (THZ + R) o sumu 4 761 168 €, a nie </w:t>
            </w:r>
            <w:r w:rsidRPr="00172D26">
              <w:rPr>
                <w:rFonts w:ascii="Times New Roman" w:eastAsia="Times New Roman" w:hAnsi="Times New Roman" w:cs="Times New Roman"/>
                <w:color w:val="000000"/>
                <w:sz w:val="20"/>
                <w:szCs w:val="20"/>
              </w:rPr>
              <w:br/>
              <w:t>2 665 877 €, ako uvádza navrhovateľ zonácie.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Je pritom irelevantné, či budú pracovníci fyzicky delimitovaní z odštepných závodov na správu národného parku, alebo či budú ako dôsledok zonácie prepustení z pracovného procesu LESOV SR ako nadbytoční. V prípade prepustenia bude dokonca potrebné podľa kolektívnej zmluvy vyplatiť odstupné vo výške 7 mesačných platov. Oba scenáre vyvolajú významný dopad na štátny rozpočet: v prvom prípade priamo cez národný park, v druhom prípade vznikne významná strata štátnemu podniku, ktorý neinicioval okolnosti, ktorých dôsledky </w:t>
            </w:r>
            <w:r w:rsidRPr="00172D26">
              <w:rPr>
                <w:rFonts w:ascii="Times New Roman" w:eastAsia="Times New Roman" w:hAnsi="Times New Roman" w:cs="Times New Roman"/>
                <w:color w:val="000000"/>
                <w:sz w:val="20"/>
                <w:szCs w:val="20"/>
              </w:rPr>
              <w:lastRenderedPageBreak/>
              <w:t>musí znášať, čo predstavuje aj dopad na podnikateľskú sféru.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Ďalej upozorňujeme na účelové bagatelizovanie zdroja financovania národného parku z Environmentálneho fondu, pričom nie je pravda, že ide o „nezávislý“ zdroj mimo štátneho rozpočtu. Financie Environmentálneho fondu je pre štát nevýhodné míňať na réžiu a prevádzku správ národných parkov namiesto účelu, na ktorý boli prioritne zriadené.</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 uvedeného je zrejmé, že analýza vplyvov na rozpočet verejnej správy, zamestnanosť vo verejnej správe a financovanie návrhu nie je správna a je potrebné ju prepracovať.</w:t>
            </w:r>
          </w:p>
        </w:tc>
        <w:tc>
          <w:tcPr>
            <w:tcW w:w="250" w:type="pct"/>
          </w:tcPr>
          <w:p w14:paraId="1B0DEDFB" w14:textId="6BB03AF0" w:rsidR="00D64D95" w:rsidRPr="00172D26" w:rsidRDefault="008E2851">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00" w:type="pct"/>
          </w:tcPr>
          <w:p w14:paraId="1510C21F" w14:textId="77777777" w:rsidR="008E2851" w:rsidRPr="00172D26" w:rsidRDefault="008E2851" w:rsidP="008E2851">
            <w:pPr>
              <w:spacing w:after="0"/>
              <w:rPr>
                <w:rFonts w:ascii="Times New Roman" w:hAnsi="Times New Roman" w:cs="Times New Roman"/>
                <w:sz w:val="20"/>
                <w:szCs w:val="20"/>
              </w:rPr>
            </w:pPr>
            <w:r w:rsidRPr="00172D26">
              <w:rPr>
                <w:rFonts w:ascii="Times New Roman" w:hAnsi="Times New Roman" w:cs="Times New Roman"/>
                <w:sz w:val="20"/>
                <w:szCs w:val="20"/>
              </w:rPr>
              <w:t xml:space="preserve">Ustanovenie § 104i ods. 6 zákona č. 543/2002 Z. z. ustanovuje, že na správy národných parkov prechádzajú práva a povinnosti vyplývajúce z pracovnoprávnych </w:t>
            </w:r>
            <w:r w:rsidRPr="00172D26">
              <w:rPr>
                <w:rFonts w:ascii="Times New Roman" w:hAnsi="Times New Roman" w:cs="Times New Roman"/>
                <w:sz w:val="20"/>
                <w:szCs w:val="20"/>
              </w:rPr>
              <w:lastRenderedPageBreak/>
              <w:t xml:space="preserve">vzťahov zamestnancov, </w:t>
            </w:r>
            <w:r w:rsidRPr="00172D26">
              <w:rPr>
                <w:rStyle w:val="Vrazn"/>
                <w:rFonts w:ascii="Times New Roman" w:hAnsi="Times New Roman" w:cs="Times New Roman"/>
                <w:sz w:val="20"/>
                <w:szCs w:val="20"/>
              </w:rPr>
              <w:t>ktorí vykonávajú činnosť vo vzťahu k územiu príslušného národného parku</w:t>
            </w:r>
            <w:r w:rsidRPr="00172D26">
              <w:rPr>
                <w:rFonts w:ascii="Times New Roman" w:hAnsi="Times New Roman" w:cs="Times New Roman"/>
                <w:sz w:val="20"/>
                <w:szCs w:val="20"/>
              </w:rPr>
              <w:t>. Zákon neustanovuje automatický ani plošný prechod všetkých zamestnancov všetkých organizačných zložiek Lesov SR, š. p., ale viaže prechod na reálne vykonávanú činnosť viazanú na konkrétne územie a konkrétny rozsah správy.</w:t>
            </w:r>
          </w:p>
          <w:p w14:paraId="3EF3D6EF" w14:textId="77777777" w:rsidR="008E2851" w:rsidRPr="00172D26" w:rsidRDefault="008E2851" w:rsidP="008E2851">
            <w:pPr>
              <w:spacing w:after="0"/>
              <w:rPr>
                <w:rFonts w:ascii="Times New Roman" w:eastAsia="Times New Roman" w:hAnsi="Times New Roman" w:cs="Times New Roman"/>
                <w:bCs/>
                <w:sz w:val="20"/>
                <w:szCs w:val="20"/>
                <w:lang w:eastAsia="sk-SK"/>
              </w:rPr>
            </w:pPr>
            <w:r w:rsidRPr="00172D26">
              <w:rPr>
                <w:rFonts w:ascii="Times New Roman" w:eastAsia="Times New Roman" w:hAnsi="Times New Roman" w:cs="Times New Roman"/>
                <w:bCs/>
                <w:sz w:val="20"/>
                <w:szCs w:val="20"/>
                <w:lang w:eastAsia="sk-SK"/>
              </w:rPr>
              <w:t>Vplyvom zonácie dôjde k prijatiu 93 nových zamestnancov, a to delimitáciou 77 technicko-hospodárskych pracovníkov, 6 robotníkov relevantných organizačných zložiek Lesov Slovenskej republiky, š. p., 1 mzdového účtovníka a 9 ekonómov.</w:t>
            </w:r>
          </w:p>
          <w:p w14:paraId="2B896717" w14:textId="5527B31B" w:rsidR="008E2851" w:rsidRPr="00172D26" w:rsidRDefault="008E2851" w:rsidP="008E2851">
            <w:pPr>
              <w:spacing w:after="0"/>
              <w:rPr>
                <w:rFonts w:ascii="Times New Roman" w:hAnsi="Times New Roman" w:cs="Times New Roman"/>
                <w:sz w:val="20"/>
                <w:szCs w:val="20"/>
              </w:rPr>
            </w:pPr>
            <w:r w:rsidRPr="00172D26">
              <w:rPr>
                <w:rFonts w:ascii="Times New Roman" w:hAnsi="Times New Roman" w:cs="Times New Roman"/>
                <w:sz w:val="20"/>
                <w:szCs w:val="20"/>
              </w:rPr>
              <w:t xml:space="preserve">Odhad v Analýze vplyvov na rozpočet verejnej správy, na zamestnanosť vo verejnej správe a financovanie návrhu vychádza z aktuálneho počtu zamestnancov </w:t>
            </w:r>
            <w:r w:rsidRPr="00172D26">
              <w:rPr>
                <w:rFonts w:ascii="Times New Roman" w:eastAsia="Times New Roman" w:hAnsi="Times New Roman" w:cs="Times New Roman"/>
                <w:sz w:val="20"/>
                <w:szCs w:val="20"/>
                <w:lang w:eastAsia="sk-SK"/>
              </w:rPr>
              <w:t>Lesov SR, š. p.</w:t>
            </w:r>
            <w:r w:rsidRPr="00172D26">
              <w:rPr>
                <w:rFonts w:ascii="Times New Roman" w:hAnsi="Times New Roman" w:cs="Times New Roman"/>
                <w:sz w:val="20"/>
                <w:szCs w:val="20"/>
              </w:rPr>
              <w:t xml:space="preserve"> a výmery, ktorá bude následne delimitovaná Správou NAPANT.</w:t>
            </w:r>
            <w:r w:rsidR="00293091" w:rsidRPr="00172D26">
              <w:rPr>
                <w:rFonts w:ascii="Times New Roman" w:hAnsi="Times New Roman" w:cs="Times New Roman"/>
                <w:sz w:val="20"/>
                <w:szCs w:val="20"/>
              </w:rPr>
              <w:t xml:space="preserve"> </w:t>
            </w:r>
            <w:r w:rsidRPr="00172D26">
              <w:rPr>
                <w:rFonts w:ascii="Times New Roman" w:hAnsi="Times New Roman" w:cs="Times New Roman"/>
                <w:sz w:val="20"/>
                <w:szCs w:val="20"/>
              </w:rPr>
              <w:t>Výška mzdy 1 zamestnanca bola čerpaná z priemernej výšky v lesnom hospodárstve navýšená o cca 5%.</w:t>
            </w:r>
          </w:p>
          <w:p w14:paraId="40C38C41" w14:textId="77777777" w:rsidR="00DE1B68" w:rsidRPr="00172D26" w:rsidRDefault="00DE1B68" w:rsidP="008E2851">
            <w:pPr>
              <w:spacing w:after="0"/>
              <w:rPr>
                <w:rFonts w:ascii="Times New Roman" w:hAnsi="Times New Roman" w:cs="Times New Roman"/>
                <w:sz w:val="20"/>
                <w:szCs w:val="20"/>
              </w:rPr>
            </w:pPr>
          </w:p>
          <w:p w14:paraId="794B932E" w14:textId="709B204E" w:rsidR="00DE1B68" w:rsidRPr="00172D26" w:rsidRDefault="00DE1B68" w:rsidP="008E2851">
            <w:pPr>
              <w:spacing w:after="0"/>
              <w:rPr>
                <w:rFonts w:ascii="Times New Roman" w:hAnsi="Times New Roman" w:cs="Times New Roman"/>
                <w:sz w:val="20"/>
                <w:szCs w:val="20"/>
              </w:rPr>
            </w:pPr>
            <w:r w:rsidRPr="00172D26">
              <w:rPr>
                <w:rFonts w:ascii="Times New Roman" w:hAnsi="Times New Roman" w:cs="Times New Roman"/>
                <w:sz w:val="20"/>
                <w:szCs w:val="20"/>
              </w:rPr>
              <w:t>V priebehu rozporových konaní vzhľadom na zmenu výmery NP – vyňatie cca 9 800 ha z vlastného územia NP</w:t>
            </w:r>
            <w:r w:rsidR="009D1C31" w:rsidRPr="00172D26">
              <w:rPr>
                <w:rFonts w:ascii="Times New Roman" w:hAnsi="Times New Roman" w:cs="Times New Roman"/>
                <w:sz w:val="20"/>
                <w:szCs w:val="20"/>
              </w:rPr>
              <w:t>, bude delimitovaných 49 zamestnancov, a to 45 THP pracovníkov + robotníkov, 1 mzdový účtovník, 2 ekonómovia a 1 personalista.</w:t>
            </w:r>
          </w:p>
          <w:p w14:paraId="5B9F6DA8" w14:textId="77777777" w:rsidR="008E2851" w:rsidRPr="00172D26" w:rsidRDefault="008E2851" w:rsidP="008E2851">
            <w:pPr>
              <w:spacing w:after="0"/>
              <w:rPr>
                <w:rFonts w:ascii="Times New Roman" w:hAnsi="Times New Roman" w:cs="Times New Roman"/>
                <w:sz w:val="20"/>
                <w:szCs w:val="20"/>
              </w:rPr>
            </w:pPr>
          </w:p>
          <w:p w14:paraId="134302CA" w14:textId="330EADA0" w:rsidR="008E2851" w:rsidRPr="00172D26" w:rsidRDefault="008E2851" w:rsidP="008E2851">
            <w:pPr>
              <w:spacing w:after="0"/>
              <w:rPr>
                <w:rFonts w:ascii="Times New Roman" w:hAnsi="Times New Roman" w:cs="Times New Roman"/>
                <w:sz w:val="20"/>
                <w:szCs w:val="20"/>
              </w:rPr>
            </w:pPr>
            <w:r w:rsidRPr="00172D26">
              <w:rPr>
                <w:rFonts w:ascii="Times New Roman" w:hAnsi="Times New Roman" w:cs="Times New Roman"/>
                <w:sz w:val="20"/>
                <w:szCs w:val="20"/>
              </w:rPr>
              <w:t>Pripomienka bola prerokovaná na rozporovom konaní dňa 9.</w:t>
            </w:r>
            <w:r w:rsidR="00293091" w:rsidRPr="00172D26">
              <w:rPr>
                <w:rFonts w:ascii="Times New Roman" w:hAnsi="Times New Roman" w:cs="Times New Roman"/>
                <w:sz w:val="20"/>
                <w:szCs w:val="20"/>
              </w:rPr>
              <w:t xml:space="preserve"> </w:t>
            </w:r>
            <w:r w:rsidRPr="00172D26">
              <w:rPr>
                <w:rFonts w:ascii="Times New Roman" w:hAnsi="Times New Roman" w:cs="Times New Roman"/>
                <w:sz w:val="20"/>
                <w:szCs w:val="20"/>
              </w:rPr>
              <w:t>3.</w:t>
            </w:r>
            <w:r w:rsidR="00293091" w:rsidRPr="00172D26">
              <w:rPr>
                <w:rFonts w:ascii="Times New Roman" w:hAnsi="Times New Roman" w:cs="Times New Roman"/>
                <w:sz w:val="20"/>
                <w:szCs w:val="20"/>
              </w:rPr>
              <w:t xml:space="preserve"> </w:t>
            </w:r>
            <w:r w:rsidRPr="00172D26">
              <w:rPr>
                <w:rFonts w:ascii="Times New Roman" w:hAnsi="Times New Roman" w:cs="Times New Roman"/>
                <w:sz w:val="20"/>
                <w:szCs w:val="20"/>
              </w:rPr>
              <w:t>2026, rozpor trvá.</w:t>
            </w:r>
          </w:p>
          <w:p w14:paraId="033008E9" w14:textId="77777777" w:rsidR="008E2851" w:rsidRPr="00172D26" w:rsidRDefault="008E2851" w:rsidP="008E2851">
            <w:pPr>
              <w:spacing w:after="0"/>
              <w:rPr>
                <w:rFonts w:ascii="Times New Roman" w:hAnsi="Times New Roman" w:cs="Times New Roman"/>
                <w:sz w:val="20"/>
                <w:szCs w:val="20"/>
              </w:rPr>
            </w:pPr>
          </w:p>
          <w:p w14:paraId="006F683D" w14:textId="7AB1E0FA" w:rsidR="00D64D95" w:rsidRPr="00172D26" w:rsidRDefault="00D64D95" w:rsidP="00293091">
            <w:pPr>
              <w:spacing w:after="0"/>
              <w:rPr>
                <w:rFonts w:ascii="Times New Roman" w:eastAsia="Times New Roman" w:hAnsi="Times New Roman" w:cs="Times New Roman"/>
                <w:b/>
                <w:color w:val="000000"/>
                <w:sz w:val="20"/>
                <w:szCs w:val="20"/>
              </w:rPr>
            </w:pPr>
          </w:p>
        </w:tc>
      </w:tr>
      <w:tr w:rsidR="00F51F2D" w:rsidRPr="00172D26" w14:paraId="0E25E131" w14:textId="77777777" w:rsidTr="00F51F2D">
        <w:trPr>
          <w:trHeight w:val="648"/>
        </w:trPr>
        <w:tc>
          <w:tcPr>
            <w:tcW w:w="650" w:type="pct"/>
          </w:tcPr>
          <w:p w14:paraId="612D6BA4"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AZZZ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Asociácia zamestnávatelských zväzov a združení Slovenskej republiky</w:t>
            </w:r>
          </w:p>
        </w:tc>
        <w:tc>
          <w:tcPr>
            <w:tcW w:w="200" w:type="pct"/>
            <w:vAlign w:val="center"/>
          </w:tcPr>
          <w:p w14:paraId="26876B84"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343460E0"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Žiadame dopracovať analýzu sociálnych vplyvov v súlade s odôvodnením uvedením nižšie.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Odôvodnenie: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Nikde v predložených dokumentoch nie je uvedené, aké rozvojové aktivity by mali kompenzovať negatívny vplyv zonácie na zamestnanosť a sociálne istoty pracovníkov a ich rodín, ktorých je zo strany LESOV SR až 147. Mäkký turizmus, ako možno pozorovať v už delimitovaných národných parkoch, nemá potenciál nahradiť sociálne a ekonomické straty štátu spôsobené prevodom pozemkov z hospodárskeho subjektu štátneho podniku na príspevkové organizácie správ národných parkov.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Správa národného parku Nízke Tatry plánuje delimitovať len 93 pracovníkov, pričom zo skúseností z už delimitovaných národných parkov po prepustení alebo dobrovoľnom odchode zostane len časť z nich. Navyše je potrebné zohľadniť aj negatívny dopad na niekoľko desiatok pracovníkov dodávateľských subjektov, ktorí mali kontrahované výkony obhospodarovania lesov u súčasného správcu pozemkov. Tento dopad na zamestnanosť bude obzvlášť výrazný v regiónoch, ktoré už dnes čelia problémom so zamestnanosťou.</w:t>
            </w:r>
          </w:p>
        </w:tc>
        <w:tc>
          <w:tcPr>
            <w:tcW w:w="250" w:type="pct"/>
          </w:tcPr>
          <w:p w14:paraId="58753482" w14:textId="734A22FF" w:rsidR="00D64D95" w:rsidRPr="00172D26" w:rsidRDefault="007C22E5">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N</w:t>
            </w:r>
          </w:p>
        </w:tc>
        <w:tc>
          <w:tcPr>
            <w:tcW w:w="1800" w:type="pct"/>
          </w:tcPr>
          <w:p w14:paraId="7A154DE7" w14:textId="7157CF99" w:rsidR="003000EA" w:rsidRPr="00172D26" w:rsidRDefault="007C22E5">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V zmysle stanoviska Komisie č. 014/2026 boli v doložke vybraných vplyvov označené aj negatívne sociálne vplyvy a tieto boli zohľadnené v analýze sociálnych vplyvov. Identifikované negatívne vplyvy sa viažu na situácie, keď si oprávnené subjekty neuplatnia nárok na náhradu za obmedzenie bežného obhospodarovania podľa zákona č. 543/2002 Z. z. o ochrane prírody a krajiny. Z uvedeného dôvodu nepovažujeme analýzu sociálnych vplyvov za nedostatočnú.</w:t>
            </w:r>
          </w:p>
          <w:p w14:paraId="1B2010BC" w14:textId="77777777" w:rsidR="007C22E5" w:rsidRPr="00172D26" w:rsidRDefault="007C22E5">
            <w:pPr>
              <w:spacing w:after="0"/>
              <w:rPr>
                <w:rFonts w:ascii="Times New Roman" w:eastAsia="Times New Roman" w:hAnsi="Times New Roman" w:cs="Times New Roman"/>
                <w:bCs/>
                <w:color w:val="000000"/>
                <w:sz w:val="20"/>
                <w:szCs w:val="20"/>
              </w:rPr>
            </w:pPr>
          </w:p>
          <w:p w14:paraId="125369CF" w14:textId="3100DE77" w:rsidR="003000EA" w:rsidRPr="00172D26" w:rsidRDefault="003000EA">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9. 3. 2026.</w:t>
            </w:r>
          </w:p>
          <w:p w14:paraId="407EBF56" w14:textId="5F012F9F" w:rsidR="003000EA" w:rsidRPr="00172D26" w:rsidRDefault="00293091">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Rozpor trvá.</w:t>
            </w:r>
          </w:p>
          <w:p w14:paraId="38F09DBD" w14:textId="77777777" w:rsidR="00483573" w:rsidRPr="00172D26" w:rsidRDefault="00483573">
            <w:pPr>
              <w:spacing w:after="0"/>
              <w:rPr>
                <w:rFonts w:ascii="Times New Roman" w:eastAsia="Times New Roman" w:hAnsi="Times New Roman" w:cs="Times New Roman"/>
                <w:bCs/>
                <w:color w:val="000000"/>
                <w:sz w:val="20"/>
                <w:szCs w:val="20"/>
              </w:rPr>
            </w:pPr>
          </w:p>
          <w:p w14:paraId="236C55D7" w14:textId="4B5A8684" w:rsidR="00483573" w:rsidRPr="00172D26" w:rsidRDefault="00483573">
            <w:pPr>
              <w:spacing w:after="0"/>
              <w:rPr>
                <w:rFonts w:ascii="Times New Roman" w:eastAsia="Times New Roman" w:hAnsi="Times New Roman" w:cs="Times New Roman"/>
                <w:bCs/>
                <w:color w:val="000000"/>
                <w:sz w:val="20"/>
                <w:szCs w:val="20"/>
              </w:rPr>
            </w:pPr>
          </w:p>
        </w:tc>
      </w:tr>
      <w:tr w:rsidR="00F51F2D" w:rsidRPr="00172D26" w14:paraId="00707D47" w14:textId="77777777" w:rsidTr="00F51F2D">
        <w:trPr>
          <w:trHeight w:val="648"/>
        </w:trPr>
        <w:tc>
          <w:tcPr>
            <w:tcW w:w="650" w:type="pct"/>
          </w:tcPr>
          <w:p w14:paraId="5E3CBE3C"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AZZZ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Asociácia </w:t>
            </w:r>
            <w:r w:rsidRPr="00172D26">
              <w:rPr>
                <w:rFonts w:ascii="Times New Roman" w:eastAsia="Times New Roman" w:hAnsi="Times New Roman" w:cs="Times New Roman"/>
                <w:color w:val="000000"/>
                <w:sz w:val="20"/>
                <w:szCs w:val="20"/>
              </w:rPr>
              <w:lastRenderedPageBreak/>
              <w:t>zamestnávatelských zväzov a združení Slovenskej republiky</w:t>
            </w:r>
          </w:p>
        </w:tc>
        <w:tc>
          <w:tcPr>
            <w:tcW w:w="200" w:type="pct"/>
            <w:vAlign w:val="center"/>
          </w:tcPr>
          <w:p w14:paraId="5B5AEECB"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lastRenderedPageBreak/>
              <w:t>Z</w:t>
            </w:r>
          </w:p>
        </w:tc>
        <w:tc>
          <w:tcPr>
            <w:tcW w:w="2100" w:type="pct"/>
          </w:tcPr>
          <w:p w14:paraId="4A87CA45"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Žiadame doplniť analýzu vplyvov na rozpočet verejnej správy o výšku </w:t>
            </w:r>
            <w:r w:rsidRPr="00172D26">
              <w:rPr>
                <w:rFonts w:ascii="Times New Roman" w:eastAsia="Times New Roman" w:hAnsi="Times New Roman" w:cs="Times New Roman"/>
                <w:color w:val="000000"/>
                <w:sz w:val="20"/>
                <w:szCs w:val="20"/>
              </w:rPr>
              <w:lastRenderedPageBreak/>
              <w:t>predpokladanej ujmy za obmedzenie bežného obhospodarovania aj pre Správu Národného parku Nízke Tatry ako štátneho správcu pozemkov. Údaj je potrebné uviesť pre všetky roky 2026–2029, a to z dôvodu identifikácie potenciálneho budúceho záväzku verejných financií.</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Podľa § 104g ods. 6 zákona OPaK má nárok na náhradu za obmedzenie bežného obhospodarovania aj štátny správca. Tvrdenie že Správa Národného parku Nízke Tatry si nárok na finančnú náhradu nebude uplatňovať je v tomto prípade irelevantné. Samotné vyhlásenie štátneho správcu nemá podľa platnej legislatívy za následok zánik tohto nároku, pričom toto vyhlásenie správy národného parku nie je ani právnou, ani faktickou garanciou toho, že si náhradu za obmedzenie bežného obhospodarovania štátny správca v budúcnosti nárokovať nebude, a to aj s ohľadom na to, že v iných národných parkoch si jednotlivé správy tieto nároky uplatňujú. Navyše správa národného marku nemôže ani garantovať, že nové vedenie MŽP SR, ktoré sa za približne jeden a pol roka zmení, nezaujme k ujme štátneho správcu opačný postoj.</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Skúsenosti z iných národných parkov (napr. TANAP, PIENAP) zároveň poukazujú, že správy národných parkov, hoci pôvodne deklarovali, že si náhradu uplatňovať nebudú, ju následne žiadali. Ide teda o reálne a nie hypotetické riziko vzniku nárokov so signifikantným vplyvom na výdavky verejnej správy, ktoré je potrebné zohľadniť už v štádiu prípravy materiálu.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tab/>
              <w:t>Z uvedeného dôvodu trváme na tom, aby bol výpočet predpokladanej ujmy aj pre štátne subjekty vypracovaný a transparentne uvedený priamo v materiáli. Nezahrnutie týchto údajov by viedlo k neúplnej identifikácii vplyvov návrhu na rozpočet verejnej správy a k podhodnoteniu jeho potenciálnych finančných dôsledkov, čo by v konečnom dôsledku mohlo spôsobiť problémy s udržaním systému ochrany prírody.</w:t>
            </w:r>
          </w:p>
        </w:tc>
        <w:tc>
          <w:tcPr>
            <w:tcW w:w="250" w:type="pct"/>
          </w:tcPr>
          <w:p w14:paraId="5667A1D1" w14:textId="26BDDBB6" w:rsidR="00D64D95" w:rsidRPr="00172D26" w:rsidRDefault="009368E0">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00" w:type="pct"/>
          </w:tcPr>
          <w:p w14:paraId="3A60239D" w14:textId="77777777" w:rsidR="009368E0" w:rsidRPr="00172D26" w:rsidRDefault="009368E0" w:rsidP="009368E0">
            <w:pPr>
              <w:spacing w:after="0"/>
              <w:rPr>
                <w:rFonts w:ascii="Times New Roman" w:hAnsi="Times New Roman" w:cs="Times New Roman"/>
                <w:sz w:val="20"/>
                <w:szCs w:val="20"/>
              </w:rPr>
            </w:pPr>
            <w:r w:rsidRPr="00172D26">
              <w:rPr>
                <w:rFonts w:ascii="Times New Roman" w:hAnsi="Times New Roman" w:cs="Times New Roman"/>
                <w:sz w:val="20"/>
                <w:szCs w:val="20"/>
              </w:rPr>
              <w:t xml:space="preserve">V predchádzajúcom materiáli „Návrh nariadenia vlády Slovenskej republiky, ktorým sa vyhlasuje Národný park </w:t>
            </w:r>
            <w:r w:rsidRPr="00172D26">
              <w:rPr>
                <w:rFonts w:ascii="Times New Roman" w:hAnsi="Times New Roman" w:cs="Times New Roman"/>
                <w:sz w:val="20"/>
                <w:szCs w:val="20"/>
              </w:rPr>
              <w:lastRenderedPageBreak/>
              <w:t>Poloniny, jeho zóny a ochranné pásmo“ predloženom do predbežného pripomienkového konania boli uvedené vyčíslené a započítané náhrady za obmedzenie bežného obhospodarovania na pozemkoch, ktoré po zonácii prejdú pod Správu NP Poloniny. Tieto údaje však boli následne odstránené a nie sú zahrnuté v Analýze vplyvov na rozpočet verejnej správy, zamestnanosť vo verejnej správe ani vo financovaní návrhu, čo vyplynulo z pripomienok Komisie, najmä zo zásadnej pripomienky Ministerstva financií Slovenskej republiky. Po spoločných konzultáciách a odstránení pripomienok boli údaje upravené a schválené súhlasným stanoviskom Komisie. V zmysle dohody k predchádzajúcemu materiálu uplatňujeme rovnaký postup a vplyv neuvádzame.</w:t>
            </w:r>
          </w:p>
          <w:p w14:paraId="22F1F82D" w14:textId="77777777" w:rsidR="00D64D95" w:rsidRPr="00172D26" w:rsidRDefault="00D64D95">
            <w:pPr>
              <w:spacing w:after="0"/>
              <w:rPr>
                <w:rFonts w:ascii="Times New Roman" w:eastAsia="Times New Roman" w:hAnsi="Times New Roman" w:cs="Times New Roman"/>
                <w:b/>
                <w:color w:val="000000"/>
                <w:sz w:val="20"/>
                <w:szCs w:val="20"/>
              </w:rPr>
            </w:pPr>
          </w:p>
          <w:p w14:paraId="60B7A637" w14:textId="696A64D2" w:rsidR="009368E0" w:rsidRPr="00172D26" w:rsidRDefault="009368E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9. 3. 2026, rozpor trvá.</w:t>
            </w:r>
          </w:p>
        </w:tc>
      </w:tr>
      <w:tr w:rsidR="00F51F2D" w:rsidRPr="00172D26" w14:paraId="3FEE8911" w14:textId="77777777" w:rsidTr="00F51F2D">
        <w:trPr>
          <w:trHeight w:val="648"/>
        </w:trPr>
        <w:tc>
          <w:tcPr>
            <w:tcW w:w="650" w:type="pct"/>
          </w:tcPr>
          <w:p w14:paraId="7682B27B"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AZZZ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Asociácia </w:t>
            </w:r>
            <w:r w:rsidRPr="00172D26">
              <w:rPr>
                <w:rFonts w:ascii="Times New Roman" w:eastAsia="Times New Roman" w:hAnsi="Times New Roman" w:cs="Times New Roman"/>
                <w:color w:val="000000"/>
                <w:sz w:val="20"/>
                <w:szCs w:val="20"/>
              </w:rPr>
              <w:lastRenderedPageBreak/>
              <w:t>zamestnávatelských zväzov a združení Slovenskej republiky</w:t>
            </w:r>
          </w:p>
        </w:tc>
        <w:tc>
          <w:tcPr>
            <w:tcW w:w="200" w:type="pct"/>
            <w:vAlign w:val="center"/>
          </w:tcPr>
          <w:p w14:paraId="0F06008A"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lastRenderedPageBreak/>
              <w:t>Z</w:t>
            </w:r>
          </w:p>
        </w:tc>
        <w:tc>
          <w:tcPr>
            <w:tcW w:w="2100" w:type="pct"/>
          </w:tcPr>
          <w:p w14:paraId="744F63B4"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V doložke vybraných vplyvov, v bode č. 9 „Vybrané vplyvy </w:t>
            </w:r>
            <w:r w:rsidRPr="00172D26">
              <w:rPr>
                <w:rFonts w:ascii="Times New Roman" w:eastAsia="Times New Roman" w:hAnsi="Times New Roman" w:cs="Times New Roman"/>
                <w:color w:val="000000"/>
                <w:sz w:val="20"/>
                <w:szCs w:val="20"/>
              </w:rPr>
              <w:lastRenderedPageBreak/>
              <w:t>materiálu“, pri položke „vplyvy na rozpočty obcí a vyšších územných celkov“ žiadame zmeniť označenie vplyvu zo „žiadny“ na „negatívny“. Zároveň žiadame v rámci analýzy vplyvov na rozpočet verejnej správy, zamestnanosť vo verejnej správe a financovanie návrhu doplniť do tabuľky č. 1/A finančné vyjadrenie dopadu na obce.</w:t>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doložke vybraných vplyvov sa uvádza: „Vzhľadom na predpokladané prekategorizovanie hospodárskych lesov na lesy osobitného určenia budú mať obce dotknuté zonáciou národného parku „výpadok na daniach z pozemkov“, ktorý však už bol kvantifikovaný pri novele zákona č. 587/2004 Z. z. o Environmentálnom fonde a o zmene a doplnení niektorých zákonov“. Upozorňujeme, že výpadok na dani z nehnuteľností nie je možné plnohodnotne ani primerane kompenzovať deklarovanou možnosťou čerpania podpory, keďže nejde o adekvátnu náhradu za permanentný a dlhodobý výpadok príjmov z tejto dane. Zároveň poukazujeme na to, že ak by pozemky zostali v správe pôvodného štátneho správcu, ktorý odvádzal dane zo svojich tržieb, finančné prostriedky Environmentálneho fondu určené na „odškodnenie“ samospráv by mohli byť využité efektívnejšie, čo je potrebné zohľadniť najmä v období konsolidácie verejných financií.</w:t>
            </w:r>
          </w:p>
        </w:tc>
        <w:tc>
          <w:tcPr>
            <w:tcW w:w="250" w:type="pct"/>
          </w:tcPr>
          <w:p w14:paraId="24B0EBB9" w14:textId="01E1C68F" w:rsidR="00D64D95" w:rsidRPr="00172D26" w:rsidRDefault="00175F94">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00" w:type="pct"/>
          </w:tcPr>
          <w:p w14:paraId="7E3DC64F" w14:textId="77777777" w:rsidR="00175F94" w:rsidRPr="00172D26" w:rsidRDefault="00175F94" w:rsidP="00175F94">
            <w:pPr>
              <w:spacing w:after="0"/>
              <w:rPr>
                <w:rFonts w:ascii="Times New Roman" w:hAnsi="Times New Roman" w:cs="Times New Roman"/>
                <w:sz w:val="20"/>
                <w:szCs w:val="20"/>
              </w:rPr>
            </w:pPr>
            <w:r w:rsidRPr="00172D26">
              <w:rPr>
                <w:rFonts w:ascii="Times New Roman" w:hAnsi="Times New Roman" w:cs="Times New Roman"/>
                <w:sz w:val="20"/>
                <w:szCs w:val="20"/>
              </w:rPr>
              <w:t xml:space="preserve">Návrh zonácie NAPANT nezakladá negatívny vplyv na rozpočet obcí a vyšších územných celkov. Vyhlásenie lesov </w:t>
            </w:r>
            <w:r w:rsidRPr="00172D26">
              <w:rPr>
                <w:rFonts w:ascii="Times New Roman" w:hAnsi="Times New Roman" w:cs="Times New Roman"/>
                <w:sz w:val="20"/>
                <w:szCs w:val="20"/>
              </w:rPr>
              <w:lastRenderedPageBreak/>
              <w:t xml:space="preserve">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zákona č. 582/2004 Z. z. o miestnych daniach a miestnom poplatku za komunálne odpady a drobné stavebné odpady sú predmetom dane lesné pozemky, na ktorých sú hospodárske lesy. Až po zmene kategórie hospodárskych lesov na žiadosť príslušného správcu lesných pozemkov na lesy osobitného určenia dotknuté pozemky nebudú predmetom dane z pozemkov. Výpadok na daniach z pozemkov bol kvantifikovaný pri novele zákona č. 587/2004 Z. z. o Environmentálnom fonde a o zmene a doplnení niektorých zákonov.  </w:t>
            </w:r>
          </w:p>
          <w:p w14:paraId="591E1885" w14:textId="77777777" w:rsidR="00D64D95" w:rsidRPr="00172D26" w:rsidRDefault="00D64D95">
            <w:pPr>
              <w:spacing w:after="0"/>
              <w:rPr>
                <w:rFonts w:ascii="Times New Roman" w:eastAsia="Times New Roman" w:hAnsi="Times New Roman" w:cs="Times New Roman"/>
                <w:b/>
                <w:color w:val="000000"/>
                <w:sz w:val="20"/>
                <w:szCs w:val="20"/>
              </w:rPr>
            </w:pPr>
          </w:p>
          <w:p w14:paraId="324FF173" w14:textId="444F8764" w:rsidR="00175F94" w:rsidRPr="00172D26" w:rsidRDefault="00E762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9. 3. 2026, rozpor trvá.</w:t>
            </w:r>
          </w:p>
        </w:tc>
      </w:tr>
      <w:tr w:rsidR="00F51F2D" w:rsidRPr="00172D26" w14:paraId="3FB35515" w14:textId="77777777" w:rsidTr="00F51F2D">
        <w:trPr>
          <w:trHeight w:val="648"/>
        </w:trPr>
        <w:tc>
          <w:tcPr>
            <w:tcW w:w="650" w:type="pct"/>
          </w:tcPr>
          <w:p w14:paraId="3D0D252C"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AZZZ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Asociácia zamestnávatelských zväzov a združení Slovenskej republiky</w:t>
            </w:r>
          </w:p>
        </w:tc>
        <w:tc>
          <w:tcPr>
            <w:tcW w:w="200" w:type="pct"/>
            <w:vAlign w:val="center"/>
          </w:tcPr>
          <w:p w14:paraId="3C57D437"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1075038C"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Žiadame dopracovať analýzu vplyvov na podnikateľské prostredie v súlade s odôvodnením uvedením nižšie.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Na žiadnom z rokovaní týkajúcich sa zonácie národného parku, ani na rokovaní podľa </w:t>
            </w:r>
            <w:r w:rsidRPr="00172D26">
              <w:rPr>
                <w:rFonts w:ascii="Times New Roman" w:eastAsia="Times New Roman" w:hAnsi="Times New Roman" w:cs="Times New Roman"/>
                <w:color w:val="000000"/>
                <w:sz w:val="20"/>
                <w:szCs w:val="20"/>
              </w:rPr>
              <w:br/>
              <w:t xml:space="preserve">§ 50 zákona OPaK, nebola prerokovaná problematika vplyvu zonácie národného parku na podnikateľské prostredie. Rovnako nebola zo strany navrhovateľa – MŽP SR, prostredníctvom Správy Národného parku Nízke Tatry, vznesená žiadna požiadavka na kvalifikáciu </w:t>
            </w:r>
            <w:r w:rsidRPr="00172D26">
              <w:rPr>
                <w:rFonts w:ascii="Times New Roman" w:eastAsia="Times New Roman" w:hAnsi="Times New Roman" w:cs="Times New Roman"/>
                <w:color w:val="000000"/>
                <w:sz w:val="20"/>
                <w:szCs w:val="20"/>
              </w:rPr>
              <w:br/>
              <w:t xml:space="preserve">či kvantifikáciu dopadov na podnikateľské prostredie dominantného správcu LESOV SR </w:t>
            </w:r>
            <w:r w:rsidRPr="00172D26">
              <w:rPr>
                <w:rFonts w:ascii="Times New Roman" w:eastAsia="Times New Roman" w:hAnsi="Times New Roman" w:cs="Times New Roman"/>
                <w:color w:val="000000"/>
                <w:sz w:val="20"/>
                <w:szCs w:val="20"/>
              </w:rPr>
              <w:br/>
              <w:t xml:space="preserve">(napr. aký dopad bude mať fragmentácia spravovaných pozemkov štátneho podniku, ako bude narušená prevádzkovo-manažmentová </w:t>
            </w:r>
            <w:r w:rsidRPr="00172D26">
              <w:rPr>
                <w:rFonts w:ascii="Times New Roman" w:eastAsia="Times New Roman" w:hAnsi="Times New Roman" w:cs="Times New Roman"/>
                <w:color w:val="000000"/>
                <w:sz w:val="20"/>
                <w:szCs w:val="20"/>
              </w:rPr>
              <w:lastRenderedPageBreak/>
              <w:t>infraštruktúra a podobne), teda subjektu, ktorý patrí medzi 100 najvýznamnejších prispievateľov do štátneho rozpočtu.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časti 3.4 „Iné vplyvy na podnikateľské prostredie“ žiadame uviesť, že prevodom správy štátnych pozemkov do správy národného parku dôjde k dampingovej deformácii cenotvorby prác dodávateľských subjektov lesného hospodárstva z dôvodu pozitívnej diskriminácie správy národného parku. Správy národných parkov totižto, na rozdiel od iných hospodárskych subjektov, ktoré si musia na svoju prevádzku zarobiť, čerpajú väčšinu prevádzkových nákladov z environmentálneho fondu za údajnú akumuláciu uhlíka, čím si môžu dovoliť zvyšovať finančnú úhradu nákladov prác lesníckych činností. Tento mechanizmus má za následok zvyšovanie nákladov aj pre ostatné hospodárske subjekty, vzhľadom na obmedzený počet dodávateľov prác.</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Ďalej žiadame tiež v časti 3.4 „Iné vplyvy na podnikateľské prostredie“ opraviť chybne uvedený text: „Následne predpokladáme delimitáciu 65 zamestnancov Lesov Slovenskej republiky, š. p.“ ktorý nekorešponduje so skutočnosťou, dokonca ani s tabuľkou č. 1/A v rámci analýzy vplyvov na rozpočet verejnej správy, pokiaľ ide o počet delimitovaných pracovníkov.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Rovnako je potrebné vypustiť text pojednávajúci o umiestňovaní vyťaženého dreva z územia národného parku miestnym spracovateľským kapacitám, ako aj obyvateľom miest a obcí v území národného parku a priľahlých regiónoch. Odhliadnuc od toho, že túto deklarovanú prax nedodržiavajú ani iné správy národných parkov pri iných delimitovaných pozemkoch, je tento postup diskriminačný a môže viesť k porušovaniu pravidiel hospodárskej súťaže.</w:t>
            </w:r>
          </w:p>
        </w:tc>
        <w:tc>
          <w:tcPr>
            <w:tcW w:w="250" w:type="pct"/>
          </w:tcPr>
          <w:p w14:paraId="7415C2DC" w14:textId="75CF1B96" w:rsidR="00D64D95" w:rsidRPr="00172D26" w:rsidRDefault="003F389C">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355999DA" w14:textId="77777777" w:rsidR="003F389C" w:rsidRPr="00172D26" w:rsidRDefault="003F389C" w:rsidP="003F389C">
            <w:pPr>
              <w:pStyle w:val="Normlnywebov"/>
              <w:rPr>
                <w:sz w:val="20"/>
                <w:szCs w:val="20"/>
              </w:rPr>
            </w:pPr>
            <w:r w:rsidRPr="00172D26">
              <w:rPr>
                <w:sz w:val="20"/>
                <w:szCs w:val="20"/>
              </w:rPr>
              <w:t>Správa NAPANT je príspevková organizácia viazaná pravidlami rozpočtovej disciplíny, zákonom o verejnom obstarávaní a princípmi hospodárnosti, efektívnosti a účelnosti nakladania s verejnými prostriedkami. Finančné zdroje z Environmentálneho fondu alebo iných verejných finančných mechanizmov sú účelovo viazané na plnenie environmentálnych cieľov a opatrení a nepredstavujú nástroj na deformáciu trhu či cenovú expanziu pri dodávateľských službách.</w:t>
            </w:r>
          </w:p>
          <w:p w14:paraId="49700594" w14:textId="77777777" w:rsidR="003F389C" w:rsidRPr="00172D26" w:rsidRDefault="003F389C" w:rsidP="003F389C">
            <w:pPr>
              <w:pStyle w:val="Normlnywebov"/>
              <w:rPr>
                <w:sz w:val="20"/>
                <w:szCs w:val="20"/>
              </w:rPr>
            </w:pPr>
            <w:r w:rsidRPr="00172D26">
              <w:rPr>
                <w:sz w:val="20"/>
                <w:szCs w:val="20"/>
              </w:rPr>
              <w:t xml:space="preserve">Skutočnosť, že Správa NAPANT má odlišný model financovania než hospodárske lesnícke subjekty, neznamená narušenie trhového prostredia v oblasti lesohospodárskej činnosti. Ide o výkon verejnej správy a plnenie zákonom ustanovených úloh ochrany prírody, nie o podnikateľskú činnosť realizovanú za účelom dosahovania zisku. Zadávanie lesníckych prác prebieha v súlade s pravidlami </w:t>
            </w:r>
            <w:r w:rsidRPr="00172D26">
              <w:rPr>
                <w:sz w:val="20"/>
                <w:szCs w:val="20"/>
              </w:rPr>
              <w:lastRenderedPageBreak/>
              <w:t>transparentnosti a rovnakého zaobchádzania, pričom cenová úroveň je determinovaná trhovými podmienkami a súťažou medzi dodávateľmi.</w:t>
            </w:r>
          </w:p>
          <w:p w14:paraId="6992E03F" w14:textId="77777777" w:rsidR="003F389C" w:rsidRPr="00172D26" w:rsidRDefault="003F389C" w:rsidP="003F389C">
            <w:pPr>
              <w:pStyle w:val="Normlnywebov"/>
              <w:rPr>
                <w:sz w:val="20"/>
                <w:szCs w:val="20"/>
              </w:rPr>
            </w:pPr>
            <w:r w:rsidRPr="00172D26">
              <w:rPr>
                <w:sz w:val="20"/>
                <w:szCs w:val="20"/>
              </w:rPr>
              <w:t>Z vyššie uvedeného má MŽP SR za to, že neexistuje dôvod predpokladať systémové narušenie trhového prostredia ani dopĺňať do analýzy vplyvov špekulatívne tvrdenie, ktoré nemá oporu v právnom ani ekonomickom rámci fungovania Správy NAPANT.</w:t>
            </w:r>
          </w:p>
          <w:p w14:paraId="07D4B26A" w14:textId="7BCB05B7" w:rsidR="009A4D3F" w:rsidRPr="00172D26" w:rsidRDefault="003F389C" w:rsidP="003F389C">
            <w:pPr>
              <w:pStyle w:val="Normlnywebov"/>
              <w:rPr>
                <w:sz w:val="20"/>
                <w:szCs w:val="20"/>
              </w:rPr>
            </w:pPr>
            <w:r w:rsidRPr="00172D26">
              <w:rPr>
                <w:sz w:val="20"/>
                <w:szCs w:val="20"/>
              </w:rPr>
              <w:t>Text v časti 3.4 „Iné vplyvy na podnikateľské prostredie“ bude opravený – delimitácia sa týka 93 zamestnancov LESOV SR.</w:t>
            </w:r>
          </w:p>
          <w:p w14:paraId="47CE2191" w14:textId="354A81DD" w:rsidR="009A4D3F" w:rsidRPr="00172D26" w:rsidRDefault="009A4D3F" w:rsidP="003F389C">
            <w:pPr>
              <w:pStyle w:val="Normlnywebov"/>
              <w:rPr>
                <w:sz w:val="20"/>
                <w:szCs w:val="20"/>
              </w:rPr>
            </w:pPr>
            <w:r w:rsidRPr="00172D26">
              <w:rPr>
                <w:sz w:val="20"/>
                <w:szCs w:val="20"/>
              </w:rPr>
              <w:t>V priebehu rozporových konaní v nadväznosti na zmenu výmery územia NP – vyňatie cca 9 800 ha z vlastného územia sa bude delimitácia týkať 49 zamestnancov, a to 45 THP pracovníkov + robotníkov, 1 mzdový účtovník, 2 ekonómovia a 1 personalista.</w:t>
            </w:r>
          </w:p>
          <w:p w14:paraId="7752C976" w14:textId="44F2D66E" w:rsidR="003F389C" w:rsidRPr="00172D26" w:rsidRDefault="003F389C" w:rsidP="003F389C">
            <w:pPr>
              <w:pStyle w:val="Normlnywebov"/>
              <w:rPr>
                <w:sz w:val="20"/>
                <w:szCs w:val="20"/>
              </w:rPr>
            </w:pPr>
            <w:r w:rsidRPr="00172D26">
              <w:rPr>
                <w:sz w:val="20"/>
                <w:szCs w:val="20"/>
              </w:rPr>
              <w:t xml:space="preserve">Text pojednávajúci o umiestňovaní vyťaženého </w:t>
            </w:r>
            <w:r w:rsidR="00690D1D" w:rsidRPr="00172D26">
              <w:rPr>
                <w:sz w:val="20"/>
                <w:szCs w:val="20"/>
              </w:rPr>
              <w:t>dreva z územia národného parku bude vypustený.</w:t>
            </w:r>
          </w:p>
          <w:p w14:paraId="64B78A08" w14:textId="6CD4C0DF" w:rsidR="00690D1D" w:rsidRPr="00172D26" w:rsidRDefault="00690D1D" w:rsidP="003F389C">
            <w:pPr>
              <w:pStyle w:val="Normlnywebov"/>
              <w:rPr>
                <w:sz w:val="20"/>
                <w:szCs w:val="20"/>
              </w:rPr>
            </w:pPr>
            <w:r w:rsidRPr="00172D26">
              <w:rPr>
                <w:sz w:val="20"/>
                <w:szCs w:val="20"/>
              </w:rPr>
              <w:t>Pripomienka bola prerokovaná na rozporovom konaní dňa 9. 3. 2026, rozpor trvá.</w:t>
            </w:r>
          </w:p>
          <w:p w14:paraId="01E16A30" w14:textId="21FB00C7" w:rsidR="00D64D95" w:rsidRPr="00172D26" w:rsidRDefault="00D64D95">
            <w:pPr>
              <w:spacing w:after="0"/>
              <w:rPr>
                <w:rFonts w:ascii="Times New Roman" w:eastAsia="Times New Roman" w:hAnsi="Times New Roman" w:cs="Times New Roman"/>
                <w:b/>
                <w:color w:val="000000"/>
                <w:sz w:val="20"/>
                <w:szCs w:val="20"/>
              </w:rPr>
            </w:pPr>
          </w:p>
        </w:tc>
      </w:tr>
      <w:tr w:rsidR="00F51F2D" w:rsidRPr="00172D26" w14:paraId="1D1FD69F" w14:textId="77777777" w:rsidTr="00F51F2D">
        <w:trPr>
          <w:trHeight w:val="648"/>
        </w:trPr>
        <w:tc>
          <w:tcPr>
            <w:tcW w:w="650" w:type="pct"/>
          </w:tcPr>
          <w:p w14:paraId="5DD3CF76"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BBSK</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Banskobystrický samosprávny kraj</w:t>
            </w:r>
          </w:p>
        </w:tc>
        <w:tc>
          <w:tcPr>
            <w:tcW w:w="200" w:type="pct"/>
            <w:vAlign w:val="center"/>
          </w:tcPr>
          <w:p w14:paraId="21CAC1A1"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7A72F635"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Navrhujeme zvážiť rozsah ochranného pásma, ktoré vnímame ako dôležité aj z hľadiska súladu s Rusesmi okresov Banská Bystrica a Brezno. OP navrhujeme zachovať najmä v priestoroch biocentier RBc15, RBc7 (okres BB) a NRBc3 (okres BB) ako i biokoridorov RBk1, NRBk2 (oba okres BB) a NRBk5 (okres BR).</w:t>
            </w:r>
          </w:p>
        </w:tc>
        <w:tc>
          <w:tcPr>
            <w:tcW w:w="250" w:type="pct"/>
          </w:tcPr>
          <w:p w14:paraId="275C3C5A" w14:textId="77777777" w:rsidR="00D64D95" w:rsidRPr="00172D26" w:rsidRDefault="000952C2">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N</w:t>
            </w:r>
          </w:p>
        </w:tc>
        <w:tc>
          <w:tcPr>
            <w:tcW w:w="1800" w:type="pct"/>
          </w:tcPr>
          <w:p w14:paraId="6BB108B9" w14:textId="77777777" w:rsidR="00237AB9" w:rsidRPr="00172D26" w:rsidRDefault="00237AB9" w:rsidP="00237AB9">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Ekologickú konektivitu riešia aj RÚSES, ktoré sú tiež dokumentami ochrany prírody a z tohto dôvodu nebudú suplované.</w:t>
            </w:r>
          </w:p>
          <w:p w14:paraId="59FA49E7" w14:textId="77777777" w:rsidR="00237AB9" w:rsidRPr="00172D26" w:rsidRDefault="00237AB9" w:rsidP="00237AB9">
            <w:pPr>
              <w:spacing w:after="0"/>
              <w:rPr>
                <w:rFonts w:ascii="Times New Roman" w:eastAsia="Times New Roman" w:hAnsi="Times New Roman" w:cs="Times New Roman"/>
                <w:color w:val="000000"/>
                <w:sz w:val="20"/>
                <w:szCs w:val="20"/>
              </w:rPr>
            </w:pPr>
          </w:p>
          <w:p w14:paraId="6E93CC74" w14:textId="269A3B39" w:rsidR="00237AB9" w:rsidRPr="00172D26" w:rsidRDefault="00237AB9" w:rsidP="00237AB9">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11. 3. 2026, rozpor trvá.</w:t>
            </w:r>
          </w:p>
          <w:p w14:paraId="18840E28" w14:textId="77777777" w:rsidR="00D64D95" w:rsidRPr="00172D26" w:rsidRDefault="00D64D95">
            <w:pPr>
              <w:spacing w:after="0"/>
              <w:rPr>
                <w:rFonts w:ascii="Times New Roman" w:eastAsia="Times New Roman" w:hAnsi="Times New Roman" w:cs="Times New Roman"/>
                <w:b/>
                <w:color w:val="000000"/>
                <w:sz w:val="20"/>
                <w:szCs w:val="20"/>
              </w:rPr>
            </w:pPr>
          </w:p>
        </w:tc>
      </w:tr>
      <w:tr w:rsidR="00F51F2D" w:rsidRPr="00172D26" w14:paraId="068DF89B" w14:textId="77777777" w:rsidTr="00F51F2D">
        <w:trPr>
          <w:trHeight w:val="648"/>
        </w:trPr>
        <w:tc>
          <w:tcPr>
            <w:tcW w:w="650" w:type="pct"/>
          </w:tcPr>
          <w:p w14:paraId="69794D2D"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BBSK</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Banskobystrický samosprávny kraj</w:t>
            </w:r>
          </w:p>
        </w:tc>
        <w:tc>
          <w:tcPr>
            <w:tcW w:w="200" w:type="pct"/>
            <w:vAlign w:val="center"/>
          </w:tcPr>
          <w:p w14:paraId="6D92B91F"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30D4CB2E"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Oblasť okolo lokality Zvolen (1403 m n. m.) nie je zaradená do zonácie NP Nízke Tatry, pričom sa jedná o Biocentrum nadregionálneho významu Zvolen (NRBc2), ktoré požadujeme zahrnúť do OP NAPANT i z dôvodu prepojenia - konektivity s nadväzujúcim NP Veľká Fatra, pričom v platnom ÚPN VÚC BBK sú tieto územia prepojené.  Rovnako OP NAPANT bolo redukované i v priestore Biocentra provinciálneho významu Ďumbierske Nízke Tatry (PBc1).</w:t>
            </w:r>
          </w:p>
        </w:tc>
        <w:tc>
          <w:tcPr>
            <w:tcW w:w="250" w:type="pct"/>
          </w:tcPr>
          <w:p w14:paraId="6E83735B" w14:textId="77777777" w:rsidR="00D64D95" w:rsidRPr="00172D26" w:rsidRDefault="000952C2">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N</w:t>
            </w:r>
          </w:p>
        </w:tc>
        <w:tc>
          <w:tcPr>
            <w:tcW w:w="1800" w:type="pct"/>
          </w:tcPr>
          <w:p w14:paraId="072D5B3F" w14:textId="77777777" w:rsidR="00237AB9" w:rsidRPr="00172D26" w:rsidRDefault="00237AB9" w:rsidP="00237AB9">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V tomto prípade sa nemení stupeň ochrany, OP bude vypustené. </w:t>
            </w:r>
          </w:p>
          <w:p w14:paraId="72124112" w14:textId="33E3E57B" w:rsidR="00237AB9" w:rsidRPr="00172D26" w:rsidRDefault="00237AB9" w:rsidP="00237AB9">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CHVÚ 033 Veľká Fatra – má stanovené podmienky a obmedzenia. </w:t>
            </w:r>
          </w:p>
          <w:p w14:paraId="415750CA" w14:textId="77777777" w:rsidR="00237AB9" w:rsidRPr="00172D26" w:rsidRDefault="00237AB9" w:rsidP="00237AB9">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ÚEV Zvolen 0197 má stanovené vo vyhlasovacích predpisoch stupne ochrany.</w:t>
            </w:r>
          </w:p>
          <w:p w14:paraId="4DC33BF6" w14:textId="77777777" w:rsidR="00237AB9" w:rsidRPr="00172D26" w:rsidRDefault="00237AB9" w:rsidP="00237AB9">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RÚSES chránia predmetné časti, a preto tieto dokumenty nebudú suplované.</w:t>
            </w:r>
          </w:p>
          <w:p w14:paraId="728442FB" w14:textId="77777777" w:rsidR="00237AB9" w:rsidRPr="00172D26" w:rsidRDefault="00237AB9" w:rsidP="00237AB9">
            <w:pPr>
              <w:spacing w:after="0"/>
              <w:rPr>
                <w:rFonts w:ascii="Times New Roman" w:eastAsia="Times New Roman" w:hAnsi="Times New Roman" w:cs="Times New Roman"/>
                <w:color w:val="000000"/>
                <w:sz w:val="20"/>
                <w:szCs w:val="20"/>
              </w:rPr>
            </w:pPr>
          </w:p>
          <w:p w14:paraId="487ECF67" w14:textId="1C460719" w:rsidR="00237AB9" w:rsidRPr="00172D26" w:rsidRDefault="00237AB9" w:rsidP="00237AB9">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11. 3. 2026, rozpor trvá.</w:t>
            </w:r>
          </w:p>
          <w:p w14:paraId="43ED6D7C" w14:textId="77777777" w:rsidR="00D64D95" w:rsidRPr="00172D26" w:rsidRDefault="00D64D95">
            <w:pPr>
              <w:spacing w:after="0"/>
              <w:rPr>
                <w:rFonts w:ascii="Times New Roman" w:eastAsia="Times New Roman" w:hAnsi="Times New Roman" w:cs="Times New Roman"/>
                <w:b/>
                <w:color w:val="000000"/>
                <w:sz w:val="20"/>
                <w:szCs w:val="20"/>
              </w:rPr>
            </w:pPr>
          </w:p>
        </w:tc>
      </w:tr>
      <w:tr w:rsidR="00F51F2D" w:rsidRPr="00172D26" w14:paraId="1E82FDC7" w14:textId="77777777" w:rsidTr="00F51F2D">
        <w:trPr>
          <w:trHeight w:val="648"/>
        </w:trPr>
        <w:tc>
          <w:tcPr>
            <w:tcW w:w="650" w:type="pct"/>
          </w:tcPr>
          <w:p w14:paraId="0F86FB86"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BBSK</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Banskobystrický samosprávny kraj</w:t>
            </w:r>
          </w:p>
        </w:tc>
        <w:tc>
          <w:tcPr>
            <w:tcW w:w="200" w:type="pct"/>
            <w:vAlign w:val="center"/>
          </w:tcPr>
          <w:p w14:paraId="486BF369"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7065D1AB"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Navrhujeme zlepšenie prepojenia na NP Muránska planina, kde na základe migračných dát (projekt ConnectGreen – zapracované vo výkrese UPN VÚC BBK Krajinná štruktúra a USES) evidujeme existujúci migračný koridor medzi NP Muránska planina a NP Nízke Tatry v oblasti severne od Šumiaca po Červenú skalu. Z hľadiska funkčného ekologického prepojenia vnímame za dôležité toto územie zahrnúť do zonácie (do OP NP) i v súvislosti s prepojením cez územia Natura 2000 SKUEV 4057 Notárske Lúky.</w:t>
            </w:r>
          </w:p>
        </w:tc>
        <w:tc>
          <w:tcPr>
            <w:tcW w:w="250" w:type="pct"/>
          </w:tcPr>
          <w:p w14:paraId="0D2974C0" w14:textId="77777777" w:rsidR="00D64D95" w:rsidRPr="00172D26" w:rsidRDefault="000952C2">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N</w:t>
            </w:r>
          </w:p>
        </w:tc>
        <w:tc>
          <w:tcPr>
            <w:tcW w:w="1800" w:type="pct"/>
          </w:tcPr>
          <w:p w14:paraId="02FAAFDD" w14:textId="77777777" w:rsidR="00636A5E" w:rsidRPr="00172D26" w:rsidRDefault="00636A5E" w:rsidP="00636A5E">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SKUEV 4057 Notárske Lúky neexistuje, išlo iba o návrh, ktorý neprešiel.</w:t>
            </w:r>
          </w:p>
          <w:p w14:paraId="66396EA6" w14:textId="77777777" w:rsidR="00636A5E" w:rsidRPr="00172D26" w:rsidRDefault="00636A5E" w:rsidP="00636A5E">
            <w:pPr>
              <w:spacing w:after="0"/>
              <w:rPr>
                <w:rFonts w:ascii="Times New Roman" w:eastAsia="Times New Roman" w:hAnsi="Times New Roman" w:cs="Times New Roman"/>
                <w:color w:val="000000"/>
                <w:sz w:val="20"/>
                <w:szCs w:val="20"/>
              </w:rPr>
            </w:pPr>
          </w:p>
          <w:p w14:paraId="4456CD71" w14:textId="77777777" w:rsidR="00636A5E" w:rsidRPr="00172D26" w:rsidRDefault="00636A5E" w:rsidP="00636A5E">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Toto územie je pokryté sčasti OP a sčasti CHVÚ.</w:t>
            </w:r>
          </w:p>
          <w:p w14:paraId="2ADEF5D1" w14:textId="77777777" w:rsidR="00D64D95" w:rsidRPr="00172D26" w:rsidRDefault="00D64D95">
            <w:pPr>
              <w:spacing w:after="0"/>
              <w:rPr>
                <w:rFonts w:ascii="Times New Roman" w:eastAsia="Times New Roman" w:hAnsi="Times New Roman" w:cs="Times New Roman"/>
                <w:b/>
                <w:color w:val="000000"/>
                <w:sz w:val="20"/>
                <w:szCs w:val="20"/>
              </w:rPr>
            </w:pPr>
          </w:p>
          <w:p w14:paraId="0A70A552" w14:textId="2A33AFE9" w:rsidR="00636A5E" w:rsidRPr="00172D26" w:rsidRDefault="00636A5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11. 3. 2026, rozpor trvá.</w:t>
            </w:r>
          </w:p>
        </w:tc>
      </w:tr>
      <w:tr w:rsidR="00F51F2D" w:rsidRPr="00172D26" w14:paraId="0754AC9B" w14:textId="77777777" w:rsidTr="00F51F2D">
        <w:trPr>
          <w:trHeight w:val="648"/>
        </w:trPr>
        <w:tc>
          <w:tcPr>
            <w:tcW w:w="650" w:type="pct"/>
          </w:tcPr>
          <w:p w14:paraId="224E7D9B"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BBSK</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Banskobystrický samosprávny kraj</w:t>
            </w:r>
          </w:p>
        </w:tc>
        <w:tc>
          <w:tcPr>
            <w:tcW w:w="200" w:type="pct"/>
            <w:vAlign w:val="center"/>
          </w:tcPr>
          <w:p w14:paraId="383573A2"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75A1DCE6"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Vzhľadom a to, že ide o strategický dokument je potrebné ho posúdiť hodnotením strategických dokumentov (SEA) podľa zákona NR SR č. 24/2006 Z.z.</w:t>
            </w:r>
          </w:p>
        </w:tc>
        <w:tc>
          <w:tcPr>
            <w:tcW w:w="250" w:type="pct"/>
          </w:tcPr>
          <w:p w14:paraId="5DA45598" w14:textId="77777777" w:rsidR="00D64D95" w:rsidRPr="00172D26" w:rsidRDefault="000952C2">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N</w:t>
            </w:r>
          </w:p>
        </w:tc>
        <w:tc>
          <w:tcPr>
            <w:tcW w:w="1800" w:type="pct"/>
          </w:tcPr>
          <w:p w14:paraId="2FB17433" w14:textId="77777777" w:rsidR="00636A5E" w:rsidRPr="00172D26" w:rsidRDefault="00636A5E" w:rsidP="00636A5E">
            <w:pPr>
              <w:pStyle w:val="Default"/>
              <w:spacing w:line="252" w:lineRule="auto"/>
              <w:rPr>
                <w:sz w:val="20"/>
                <w:szCs w:val="20"/>
              </w:rPr>
            </w:pPr>
            <w:r w:rsidRPr="00172D26">
              <w:rPr>
                <w:sz w:val="20"/>
                <w:szCs w:val="20"/>
              </w:rPr>
              <w:t>Zonácia N</w:t>
            </w:r>
            <w:r w:rsidRPr="00172D26">
              <w:rPr>
                <w:rStyle w:val="whitespace-normal"/>
                <w:sz w:val="20"/>
                <w:szCs w:val="20"/>
              </w:rPr>
              <w:t xml:space="preserve">APANT </w:t>
            </w:r>
            <w:r w:rsidRPr="00172D26">
              <w:rPr>
                <w:sz w:val="20"/>
                <w:szCs w:val="20"/>
              </w:rPr>
              <w:t xml:space="preserve">nepredstavuje plán ani program, ktorý by v zmysle čl. 3 smernice 2001/42/ES (SEA) vytváral rámec pre schvaľovanie projektov. Podľa judikatúry Súdneho dvora Európskej únie, najmä rozsudku </w:t>
            </w:r>
            <w:r w:rsidRPr="00172D26">
              <w:rPr>
                <w:rStyle w:val="whitespace-normal"/>
                <w:sz w:val="20"/>
                <w:szCs w:val="20"/>
              </w:rPr>
              <w:t>Bund Naturschutz in Bayern</w:t>
            </w:r>
            <w:r w:rsidRPr="00172D26">
              <w:rPr>
                <w:sz w:val="20"/>
                <w:szCs w:val="20"/>
              </w:rPr>
              <w:t xml:space="preserve">, je možné považovať požiadavku „stanovenia rámca“ za splnenú vtedy, ak dotknutý dokument obsahuje významný súbor konkrétnych kritérií a pravidiel pre povoľovanie a realizáciu projektov, najmä pokiaľ ide o ich umiestnenie, povahu, veľkosť alebo podmienky fungovania. Návrh zonácie NAPANT-u však takéto konkrétne regulačné parametre nestanovuje; neurčuje rozvojové plochy, kapacitné limity ani technické podmienky realizácie zjazdových tratí, lanových dráh či rekreačných zariadení, ale výlučne diferencuje stupne ochrany územia a rámcovo vymedzuje prípustnosť činností podľa zákona č. 543/2002 Z. z. o ochrane prírody a krajiny. Samotná skutočnosť, že v určitých zónach nie sú niektoré činnosti absolútne vylúčené, </w:t>
            </w:r>
            <w:r w:rsidRPr="00172D26">
              <w:rPr>
                <w:sz w:val="20"/>
                <w:szCs w:val="20"/>
              </w:rPr>
              <w:lastRenderedPageBreak/>
              <w:t>neznamená vytvorenie rámca pre ich schválenie v zmysle smernice SEA, keďže každý konkrétny projekt by podliehal samostatnému povoľovaciemu a posudzovaciemu režimu podľa zákona č. 24/2006 Z. z. o posudzovaní vplyvov na životné prostredie v znení neskorších predpisov.</w:t>
            </w:r>
          </w:p>
          <w:p w14:paraId="047493BF" w14:textId="77777777" w:rsidR="00D64D95" w:rsidRPr="00172D26" w:rsidRDefault="00D64D95">
            <w:pPr>
              <w:spacing w:after="0"/>
              <w:rPr>
                <w:rFonts w:ascii="Times New Roman" w:eastAsia="Times New Roman" w:hAnsi="Times New Roman" w:cs="Times New Roman"/>
                <w:b/>
                <w:color w:val="000000"/>
                <w:sz w:val="20"/>
                <w:szCs w:val="20"/>
              </w:rPr>
            </w:pPr>
          </w:p>
        </w:tc>
      </w:tr>
      <w:tr w:rsidR="00F51F2D" w:rsidRPr="00172D26" w14:paraId="4C9AA33B" w14:textId="77777777" w:rsidTr="00F51F2D">
        <w:trPr>
          <w:trHeight w:val="648"/>
        </w:trPr>
        <w:tc>
          <w:tcPr>
            <w:tcW w:w="650" w:type="pct"/>
          </w:tcPr>
          <w:p w14:paraId="566E5BD9"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BBSK</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Banskobystrický samosprávny kraj</w:t>
            </w:r>
          </w:p>
        </w:tc>
        <w:tc>
          <w:tcPr>
            <w:tcW w:w="200" w:type="pct"/>
            <w:vAlign w:val="center"/>
          </w:tcPr>
          <w:p w14:paraId="62C66DBF"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716D1106"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Návrh zonácie v podstate rozdeľuje NP na dve časti (východnú a západnú) predelenú cestou I/72 cez horské sedlo Čertovica. Táto oblasť je vymedzená ochranným pásmom. Vnímame za dôležité výhľadovo prepojiť tieto dve časti NP do jednej ucelenej zóny, tak aby vzniklo súrodé jadro NP. </w:t>
            </w:r>
            <w:r w:rsidRPr="00172D26">
              <w:rPr>
                <w:rFonts w:ascii="Times New Roman" w:eastAsia="Times New Roman" w:hAnsi="Times New Roman" w:cs="Times New Roman"/>
                <w:color w:val="000000"/>
                <w:sz w:val="20"/>
                <w:szCs w:val="20"/>
              </w:rPr>
              <w:br/>
              <w:t>Odporúčame zaviesť členenie zón s časovým výhľadom na prechod do príslušnej zóny (20-30 rokov).</w:t>
            </w:r>
          </w:p>
        </w:tc>
        <w:tc>
          <w:tcPr>
            <w:tcW w:w="250" w:type="pct"/>
          </w:tcPr>
          <w:p w14:paraId="00330ED1" w14:textId="77777777" w:rsidR="00D64D95" w:rsidRPr="00172D26" w:rsidRDefault="000952C2">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N</w:t>
            </w:r>
          </w:p>
        </w:tc>
        <w:tc>
          <w:tcPr>
            <w:tcW w:w="1800" w:type="pct"/>
          </w:tcPr>
          <w:p w14:paraId="3D2ED009" w14:textId="77777777" w:rsidR="00636A5E" w:rsidRPr="00172D26" w:rsidRDefault="00636A5E" w:rsidP="00636A5E">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Predmetné územia sú po uskutočnení asanačných ťažieb v predchádzajúcich rokoch významne pozmenené ľudskou činnosťou, ktoré sú obhospodarované neštátnymi subjektmi, ktoré nesúhlasia so zaradením do NP.</w:t>
            </w:r>
          </w:p>
          <w:p w14:paraId="47EFABBB" w14:textId="77777777" w:rsidR="00636A5E" w:rsidRPr="00172D26" w:rsidRDefault="00636A5E" w:rsidP="00636A5E">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Územie je významným koridorom dopravy.</w:t>
            </w:r>
          </w:p>
          <w:p w14:paraId="41CC1050" w14:textId="77777777" w:rsidR="00D64D95" w:rsidRPr="00172D26" w:rsidRDefault="00D64D95">
            <w:pPr>
              <w:spacing w:after="0"/>
              <w:rPr>
                <w:rFonts w:ascii="Times New Roman" w:eastAsia="Times New Roman" w:hAnsi="Times New Roman" w:cs="Times New Roman"/>
                <w:b/>
                <w:color w:val="000000"/>
                <w:sz w:val="20"/>
                <w:szCs w:val="20"/>
              </w:rPr>
            </w:pPr>
          </w:p>
        </w:tc>
      </w:tr>
      <w:tr w:rsidR="00F51F2D" w:rsidRPr="00172D26" w14:paraId="56456B45" w14:textId="77777777" w:rsidTr="00F51F2D">
        <w:trPr>
          <w:trHeight w:val="648"/>
        </w:trPr>
        <w:tc>
          <w:tcPr>
            <w:tcW w:w="650" w:type="pct"/>
          </w:tcPr>
          <w:p w14:paraId="6374F250"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BBSK</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Banskobystrický samosprávny kraj</w:t>
            </w:r>
          </w:p>
        </w:tc>
        <w:tc>
          <w:tcPr>
            <w:tcW w:w="200" w:type="pct"/>
            <w:vAlign w:val="center"/>
          </w:tcPr>
          <w:p w14:paraId="1880C5C6"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1F300730"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Žiadame zosúladiť mapové a textové podklady, pri jednotlivých parcelách je potrebné uviesť príslušný stupeň ochrany.</w:t>
            </w:r>
          </w:p>
        </w:tc>
        <w:tc>
          <w:tcPr>
            <w:tcW w:w="250" w:type="pct"/>
          </w:tcPr>
          <w:p w14:paraId="10907024" w14:textId="77777777" w:rsidR="00D64D95" w:rsidRPr="00172D26" w:rsidRDefault="000952C2">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102AD54B" w14:textId="4FDA9466" w:rsidR="00D64D95" w:rsidRPr="00172D26" w:rsidRDefault="009D0E81">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tc>
      </w:tr>
      <w:tr w:rsidR="00F51F2D" w:rsidRPr="00172D26" w14:paraId="3EBF47FB" w14:textId="77777777" w:rsidTr="00F51F2D">
        <w:trPr>
          <w:trHeight w:val="648"/>
        </w:trPr>
        <w:tc>
          <w:tcPr>
            <w:tcW w:w="650" w:type="pct"/>
          </w:tcPr>
          <w:p w14:paraId="40312BC7"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GPSR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Generálna prokuratúra Slovenskej republiky</w:t>
            </w:r>
          </w:p>
        </w:tc>
        <w:tc>
          <w:tcPr>
            <w:tcW w:w="200" w:type="pct"/>
            <w:vAlign w:val="center"/>
          </w:tcPr>
          <w:p w14:paraId="396958D8"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1982315C"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Všeobecne - O:</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 vyššie uvedenému materiálu Generálna prokuratúra Slovenskej republiky neuplatňuje pripomienky.</w:t>
            </w:r>
          </w:p>
        </w:tc>
        <w:tc>
          <w:tcPr>
            <w:tcW w:w="250" w:type="pct"/>
          </w:tcPr>
          <w:p w14:paraId="32AC5690" w14:textId="77777777" w:rsidR="00D64D95" w:rsidRPr="00172D26" w:rsidRDefault="00D64D95">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18819860" w14:textId="77777777" w:rsidR="00D64D95" w:rsidRPr="00172D26" w:rsidRDefault="00D64D95">
            <w:pPr>
              <w:spacing w:after="0"/>
              <w:rPr>
                <w:rFonts w:ascii="Times New Roman" w:eastAsia="Times New Roman" w:hAnsi="Times New Roman" w:cs="Times New Roman"/>
                <w:b/>
                <w:color w:val="000000"/>
                <w:sz w:val="20"/>
                <w:szCs w:val="20"/>
              </w:rPr>
            </w:pPr>
          </w:p>
        </w:tc>
      </w:tr>
      <w:tr w:rsidR="00F51F2D" w:rsidRPr="00172D26" w14:paraId="394F6BCC" w14:textId="77777777" w:rsidTr="00F51F2D">
        <w:trPr>
          <w:trHeight w:val="648"/>
        </w:trPr>
        <w:tc>
          <w:tcPr>
            <w:tcW w:w="650" w:type="pct"/>
          </w:tcPr>
          <w:p w14:paraId="4B394F5C"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KOZSR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Konfederácia odborových zväzov Slovenskej republiky</w:t>
            </w:r>
          </w:p>
        </w:tc>
        <w:tc>
          <w:tcPr>
            <w:tcW w:w="200" w:type="pct"/>
            <w:vAlign w:val="center"/>
          </w:tcPr>
          <w:p w14:paraId="70A65AD4"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38F77220"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Žiadame stiahnuť materiál z medzirezortného pripomienkového konania a opätovne ho prerokovať v súlade s § 50 zákona č. 543/2002 Z. z. o ochrane prírody a krajiny v znení neskorších predpisov (ďalej len „zákon OPaK“).  Žiadame prepracovanie návrhu v celom rozsahu tak, aby rozloha a podiel zón A a B zodpovedali zákonným požiadavkám podľa § 19 ods. 2 a § 30 ods. 4 písm. a) a b) zákona OPaK.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Odôvodnenie: </w:t>
            </w:r>
            <w:r w:rsidRPr="00172D26">
              <w:rPr>
                <w:rFonts w:ascii="Times New Roman" w:eastAsia="Times New Roman" w:hAnsi="Times New Roman" w:cs="Times New Roman"/>
                <w:color w:val="000000"/>
                <w:sz w:val="20"/>
                <w:szCs w:val="20"/>
              </w:rPr>
              <w:br/>
              <w:t xml:space="preserve">Cieľ ochrany podľa § 19 ods. 2 zákona OPaK nie je koncepciou či programovým vyhlásením, ale základnou charakteristikou národného parku, ktorá odlišuje národný park od iných kategórií chránených území, najmä prírodného parku, kde prevažuje aktívny manažment človekom pozmenených ekosystémov. Vyhlásenie národného parku bez </w:t>
            </w:r>
            <w:r w:rsidRPr="00172D26">
              <w:rPr>
                <w:rFonts w:ascii="Times New Roman" w:eastAsia="Times New Roman" w:hAnsi="Times New Roman" w:cs="Times New Roman"/>
                <w:color w:val="000000"/>
                <w:sz w:val="20"/>
                <w:szCs w:val="20"/>
              </w:rPr>
              <w:lastRenderedPageBreak/>
              <w:t xml:space="preserve">splnenia tejto podmienky, s odôvodnením, že ide len o „víziu“, popiera samotný zmysel kategorizácie a znižuje účel národného parku – zabezpečiť najvyšší štandard ochrany prírodných procesov. Takýto prístup by umožnil vyhlásiť za národný park akékoľvek územie bez ohľadu na jeho skutočný stav, čo je zjavne v rozpore s účelom zákona. </w:t>
            </w:r>
            <w:r w:rsidRPr="00172D26">
              <w:rPr>
                <w:rFonts w:ascii="Times New Roman" w:eastAsia="Times New Roman" w:hAnsi="Times New Roman" w:cs="Times New Roman"/>
                <w:color w:val="000000"/>
                <w:sz w:val="20"/>
                <w:szCs w:val="20"/>
              </w:rPr>
              <w:br/>
              <w:t>Európska komisia ako najvyšší výkonný orgán Európskej únie, ktorý má v mnohých zásadných otázkach rozhodovaciu právomoc, nevyžaduje od Slovenskej republiky dodržanie súčasnej výmery zónovaných NP. Medzi jej požiadavky patrí zachovať vyhlásené stupne ochrany prírody, vyhlásené pralesy a zachovanie lokalít s identifikovaným výskytom hlucháňa hôrneho. Zónacia sa má uskutočniť v súlade s legislatívou Slovenskej republiky § 19 a § 30 ZoOPK, nakoľko sa jedná o národnú sieť chránených území. Skrátené legislatívne konanie vzhľadom na samotný obsah a predpokladané závažné ekonomické, sociálne a ďalšie vplyvy, nie je odôvodnené.</w:t>
            </w:r>
          </w:p>
        </w:tc>
        <w:tc>
          <w:tcPr>
            <w:tcW w:w="250" w:type="pct"/>
          </w:tcPr>
          <w:p w14:paraId="07E1F9E3" w14:textId="77777777" w:rsidR="00D64D95" w:rsidRPr="00172D26" w:rsidRDefault="001A0D42">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00" w:type="pct"/>
          </w:tcPr>
          <w:p w14:paraId="1AEDF316" w14:textId="77777777" w:rsidR="00C21566" w:rsidRPr="00172D26" w:rsidRDefault="00C21566" w:rsidP="00C21566">
            <w:pPr>
              <w:spacing w:after="0"/>
              <w:rPr>
                <w:rFonts w:ascii="Times New Roman" w:hAnsi="Times New Roman" w:cs="Times New Roman"/>
                <w:sz w:val="20"/>
                <w:szCs w:val="20"/>
              </w:rPr>
            </w:pPr>
            <w:r w:rsidRPr="00172D26">
              <w:rPr>
                <w:rFonts w:ascii="Times New Roman" w:hAnsi="Times New Roman" w:cs="Times New Roman"/>
                <w:sz w:val="20"/>
                <w:szCs w:val="20"/>
              </w:rPr>
              <w:t>MŽP SR má za to, že návrh zonácie NAPANT bol v roku 2025 riadne prerokovaný podľa § 50 zákona č. 543/2002 Z. z. K zverejnenému zámeru bol doručený vysoký počet pripomienok. Predkladaný materiál je vypracovaný po dôslednej analýze pripomienok dotknutých subjektov. Podľa ustanovenia § 30 ods. 4 písm. a) zákona č. 543/2002 Z. z. je zóna A ustanovená na miestach s prevahou prirodzených ekosystémov alebo človekom málo pozmenených ekosystémov. Toto zodpovedá zámeru zonácie NAPANT.</w:t>
            </w:r>
          </w:p>
          <w:p w14:paraId="359364E4" w14:textId="77777777" w:rsidR="00C21566" w:rsidRPr="00172D26" w:rsidRDefault="00C21566" w:rsidP="00C21566">
            <w:pPr>
              <w:spacing w:after="0"/>
              <w:rPr>
                <w:rFonts w:ascii="Times New Roman" w:hAnsi="Times New Roman" w:cs="Times New Roman"/>
                <w:sz w:val="20"/>
                <w:szCs w:val="20"/>
              </w:rPr>
            </w:pPr>
          </w:p>
          <w:p w14:paraId="729246C2" w14:textId="77777777" w:rsidR="00C21566" w:rsidRPr="00172D26" w:rsidRDefault="00C21566" w:rsidP="00C21566">
            <w:pPr>
              <w:spacing w:after="0"/>
              <w:rPr>
                <w:rFonts w:ascii="Times New Roman" w:hAnsi="Times New Roman" w:cs="Times New Roman"/>
                <w:sz w:val="20"/>
                <w:szCs w:val="20"/>
              </w:rPr>
            </w:pPr>
            <w:r w:rsidRPr="00172D26">
              <w:rPr>
                <w:rFonts w:ascii="Times New Roman" w:hAnsi="Times New Roman" w:cs="Times New Roman"/>
                <w:sz w:val="20"/>
                <w:szCs w:val="20"/>
              </w:rPr>
              <w:t xml:space="preserve">MŽP SR je rovnako názoru, že určenie kategórie chráneného územia je v pôsobnosti rezortu MŽP SR. Podľa § 19 ods. 2 zákona č. 543/2002 Z. z. cieľom ochrany NP je zachovanie alebo postupná obnova prirodzených ekosystémov vrátane zabezpečenia nerušeného priebehu prírodných procesov </w:t>
            </w:r>
            <w:r w:rsidRPr="00172D26">
              <w:rPr>
                <w:rFonts w:ascii="Times New Roman" w:hAnsi="Times New Roman" w:cs="Times New Roman"/>
                <w:sz w:val="20"/>
                <w:szCs w:val="20"/>
              </w:rPr>
              <w:lastRenderedPageBreak/>
              <w:t xml:space="preserve">najmenej na troch štvrtinách územia NP. Tento cieľ sa zabezpečuje zonáciou NP a  predstavuje </w:t>
            </w:r>
            <w:r w:rsidRPr="00172D26">
              <w:rPr>
                <w:rFonts w:ascii="Times New Roman" w:hAnsi="Times New Roman" w:cs="Times New Roman"/>
                <w:b/>
                <w:sz w:val="20"/>
                <w:szCs w:val="20"/>
              </w:rPr>
              <w:t>dlhodobý strategický cieľ</w:t>
            </w:r>
            <w:r w:rsidRPr="00172D26">
              <w:rPr>
                <w:rFonts w:ascii="Times New Roman" w:hAnsi="Times New Roman" w:cs="Times New Roman"/>
                <w:sz w:val="20"/>
                <w:szCs w:val="20"/>
              </w:rPr>
              <w:t xml:space="preserve"> a je reálne ho dosiahnuť až </w:t>
            </w:r>
            <w:r w:rsidRPr="00172D26">
              <w:rPr>
                <w:rFonts w:ascii="Times New Roman" w:hAnsi="Times New Roman" w:cs="Times New Roman"/>
                <w:b/>
                <w:sz w:val="20"/>
                <w:szCs w:val="20"/>
              </w:rPr>
              <w:t>v dlhodobom časovom horizonte</w:t>
            </w:r>
            <w:r w:rsidRPr="00172D26">
              <w:rPr>
                <w:rFonts w:ascii="Times New Roman" w:hAnsi="Times New Roman" w:cs="Times New Roman"/>
                <w:sz w:val="20"/>
                <w:szCs w:val="20"/>
              </w:rPr>
              <w:t>. Časový horizont je možné v priebehu času prehodnotiť podľa spoločenskej požiadavky, ktorá reaguje na potreby spoločnosti a po prehodnotení aktuálneho stavu ekosystémov územia.</w:t>
            </w:r>
          </w:p>
          <w:p w14:paraId="70B168B3" w14:textId="77777777" w:rsidR="00C21566" w:rsidRPr="00172D26" w:rsidRDefault="00C21566" w:rsidP="00C21566">
            <w:pPr>
              <w:spacing w:after="0"/>
              <w:rPr>
                <w:rFonts w:ascii="Times New Roman" w:hAnsi="Times New Roman" w:cs="Times New Roman"/>
                <w:sz w:val="20"/>
                <w:szCs w:val="20"/>
              </w:rPr>
            </w:pPr>
          </w:p>
          <w:p w14:paraId="610A8E57" w14:textId="77777777" w:rsidR="00C21566" w:rsidRPr="00172D26" w:rsidRDefault="00C21566" w:rsidP="00C21566">
            <w:pPr>
              <w:spacing w:after="0"/>
              <w:rPr>
                <w:rFonts w:ascii="Times New Roman" w:hAnsi="Times New Roman" w:cs="Times New Roman"/>
                <w:sz w:val="20"/>
                <w:szCs w:val="20"/>
              </w:rPr>
            </w:pPr>
            <w:r w:rsidRPr="00172D26">
              <w:rPr>
                <w:rFonts w:ascii="Times New Roman" w:hAnsi="Times New Roman" w:cs="Times New Roman"/>
                <w:sz w:val="20"/>
                <w:szCs w:val="20"/>
              </w:rPr>
              <w:t>Európska komisia jednotlivým členským štátom neurčuje povinnosť vyhlásiť ani zachovať konkrétne stupne ochrany v chránených územiach, nakoľko neposudzuje ani nerozlišuje význam jednotlivých stupňov ochrany. V rámci ochrany dotknutých území je zo strany Európskej komisie dôležité zachovanie cieľov a opatrení, ktoré sa vzťahujú na jednotlivé biotopy a druhy rastlín a živočíchov určené na zlepšenie alebo zachovanie ich súčasného stavu.</w:t>
            </w:r>
          </w:p>
          <w:p w14:paraId="6D038E6C" w14:textId="77777777" w:rsidR="00C21566" w:rsidRPr="00172D26" w:rsidRDefault="00C21566" w:rsidP="00C21566">
            <w:pPr>
              <w:spacing w:after="0"/>
              <w:rPr>
                <w:rFonts w:ascii="Times New Roman" w:hAnsi="Times New Roman" w:cs="Times New Roman"/>
                <w:sz w:val="20"/>
                <w:szCs w:val="20"/>
              </w:rPr>
            </w:pPr>
          </w:p>
          <w:p w14:paraId="3C7BB7E0" w14:textId="77777777" w:rsidR="00C21566" w:rsidRPr="00172D26" w:rsidRDefault="00C21566" w:rsidP="00C21566">
            <w:pPr>
              <w:spacing w:after="0"/>
              <w:rPr>
                <w:rFonts w:ascii="Times New Roman" w:hAnsi="Times New Roman" w:cs="Times New Roman"/>
                <w:sz w:val="20"/>
                <w:szCs w:val="20"/>
              </w:rPr>
            </w:pPr>
            <w:r w:rsidRPr="00172D26">
              <w:rPr>
                <w:rFonts w:ascii="Times New Roman" w:hAnsi="Times New Roman" w:cs="Times New Roman"/>
                <w:sz w:val="20"/>
                <w:szCs w:val="20"/>
              </w:rPr>
              <w:t>Všetky opatrenia na ochranu hlucháňa hôrneho vyplývajú z platného Programu záchrany hlucháňa hôrneho (</w:t>
            </w:r>
            <w:r w:rsidRPr="00172D26">
              <w:rPr>
                <w:rFonts w:ascii="Times New Roman" w:hAnsi="Times New Roman" w:cs="Times New Roman"/>
                <w:i/>
                <w:sz w:val="20"/>
                <w:szCs w:val="20"/>
              </w:rPr>
              <w:t>Tetrao urogallus</w:t>
            </w:r>
            <w:r w:rsidRPr="00172D26">
              <w:rPr>
                <w:rFonts w:ascii="Times New Roman" w:hAnsi="Times New Roman" w:cs="Times New Roman"/>
                <w:sz w:val="20"/>
                <w:szCs w:val="20"/>
              </w:rPr>
              <w:t xml:space="preserve"> Linnaeus, 1758) na roky 2025-2029.</w:t>
            </w:r>
          </w:p>
          <w:p w14:paraId="0ABC6AF3" w14:textId="77777777" w:rsidR="00D64D95" w:rsidRPr="00172D26" w:rsidRDefault="00D64D95" w:rsidP="001A0D42">
            <w:pPr>
              <w:spacing w:after="0"/>
              <w:jc w:val="both"/>
              <w:rPr>
                <w:rFonts w:ascii="Times New Roman" w:eastAsia="Times New Roman" w:hAnsi="Times New Roman" w:cs="Times New Roman"/>
                <w:b/>
                <w:color w:val="000000"/>
                <w:sz w:val="20"/>
                <w:szCs w:val="20"/>
              </w:rPr>
            </w:pPr>
          </w:p>
          <w:p w14:paraId="2A61F14A" w14:textId="77777777" w:rsidR="00C21566" w:rsidRPr="00172D26" w:rsidRDefault="00C21566" w:rsidP="001A0D42">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6. 3. 2026, rozpor trvá.</w:t>
            </w:r>
          </w:p>
          <w:p w14:paraId="033C3F27" w14:textId="2A9C2F00" w:rsidR="00C21566" w:rsidRPr="00172D26" w:rsidRDefault="00C21566" w:rsidP="001A0D42">
            <w:pPr>
              <w:spacing w:after="0"/>
              <w:jc w:val="both"/>
              <w:rPr>
                <w:rFonts w:ascii="Times New Roman" w:eastAsia="Times New Roman" w:hAnsi="Times New Roman" w:cs="Times New Roman"/>
                <w:bCs/>
                <w:color w:val="000000"/>
                <w:sz w:val="20"/>
                <w:szCs w:val="20"/>
              </w:rPr>
            </w:pPr>
          </w:p>
        </w:tc>
      </w:tr>
      <w:tr w:rsidR="00F51F2D" w:rsidRPr="00172D26" w14:paraId="7401A6C5" w14:textId="77777777" w:rsidTr="00F51F2D">
        <w:trPr>
          <w:trHeight w:val="648"/>
        </w:trPr>
        <w:tc>
          <w:tcPr>
            <w:tcW w:w="650" w:type="pct"/>
          </w:tcPr>
          <w:p w14:paraId="36E74688"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KOZSR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Konfederácia odborových zväzov Slovenskej republiky</w:t>
            </w:r>
          </w:p>
        </w:tc>
        <w:tc>
          <w:tcPr>
            <w:tcW w:w="200" w:type="pct"/>
            <w:vAlign w:val="center"/>
          </w:tcPr>
          <w:p w14:paraId="61899C95"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7748DD69"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Žiadame o konkrétnu úpravu hraníc národného parku v súlade s dohodou uzavretou medzi LESMI SR a Správou Národného parku Nízke Tatry dňa 8. decembra 2025 v Slovenskej Ľupči.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Dňa 8. decembra 2025 sa na základe poverenia vedení rezortov životného prostredia a pôdohospodárstva uskutočnilo medzi LESMI SR a Správou Národného parku Nízke Tatry pracovné rokovanie, ktorého cieľom bola úprava umelého navýšenia rozlohy národného parku predloženého na pripomienkovanie podľa § 50 zákona OPaK, nakoľko podľa predloženého návrhu sa rozloha národného parku mala </w:t>
            </w:r>
            <w:r w:rsidRPr="00172D26">
              <w:rPr>
                <w:rFonts w:ascii="Times New Roman" w:eastAsia="Times New Roman" w:hAnsi="Times New Roman" w:cs="Times New Roman"/>
                <w:color w:val="000000"/>
                <w:sz w:val="20"/>
                <w:szCs w:val="20"/>
              </w:rPr>
              <w:lastRenderedPageBreak/>
              <w:t>navýšiť o rozlohu 14 129 ha.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Počas rokovania boli identifikované územia, ktorých začlenenie do národného parku má jasný environmentálny význam, a ich rozloha predstavovala 1 985 ha. Ostatné plochy, v rozsahu 12 144 ha, boli správou národného parku písomne dohodnuté ponechať v správe LESOV SR.</w:t>
            </w:r>
          </w:p>
        </w:tc>
        <w:tc>
          <w:tcPr>
            <w:tcW w:w="250" w:type="pct"/>
          </w:tcPr>
          <w:p w14:paraId="41630AD1" w14:textId="72668946" w:rsidR="00D64D95" w:rsidRPr="00172D26" w:rsidRDefault="00D045AC">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2B1BBB99" w14:textId="77777777" w:rsidR="00D045AC" w:rsidRPr="00172D26" w:rsidRDefault="00D045AC" w:rsidP="00D045AC">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Dôvodom zmeny hraníc a zonácie je prehodnotenie tohto územia z hľadiska stavu biotopov a povahy prírodných hodnôt a cieľov ochrany a súčasne zohľadnenie Natury 2000. Z uvedeného dôvodu nejde o umelé navýšenie výmery národného parku, ale o úpravu hraníc a zonácie tak, aby zodpovedali skutočnému stavu územia a zabezpečili efektívnejšiu ochranu jeho prírodných hodnôt v súlade s cieľmi ochrany prírody. </w:t>
            </w:r>
          </w:p>
          <w:p w14:paraId="61F8AD5A" w14:textId="77777777" w:rsidR="00D045AC" w:rsidRPr="00172D26" w:rsidRDefault="00D045AC" w:rsidP="00D045AC">
            <w:pPr>
              <w:spacing w:after="0"/>
              <w:rPr>
                <w:rFonts w:ascii="Times New Roman" w:eastAsia="Times New Roman" w:hAnsi="Times New Roman" w:cs="Times New Roman"/>
                <w:bCs/>
                <w:color w:val="000000"/>
                <w:sz w:val="20"/>
                <w:szCs w:val="20"/>
              </w:rPr>
            </w:pPr>
          </w:p>
          <w:p w14:paraId="1C1F4E8F" w14:textId="77777777" w:rsidR="00D045AC" w:rsidRPr="00172D26" w:rsidRDefault="00D045AC" w:rsidP="00D045AC">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Pripomienka bola prerokovaná na rozporovom konaní dňa 9. 3. 2026. </w:t>
            </w:r>
          </w:p>
          <w:p w14:paraId="781576E6" w14:textId="77777777" w:rsidR="00D045AC" w:rsidRPr="00172D26" w:rsidRDefault="00D045AC" w:rsidP="00D045AC">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Pokiaľ ide o hranice národného parku, cca 9 800 ha lesov bude vyčlenených z vlastného územia národného parku. </w:t>
            </w:r>
            <w:r w:rsidRPr="00172D26">
              <w:rPr>
                <w:rFonts w:ascii="Times New Roman" w:eastAsia="Times New Roman" w:hAnsi="Times New Roman" w:cs="Times New Roman"/>
                <w:bCs/>
                <w:color w:val="000000"/>
                <w:sz w:val="20"/>
                <w:szCs w:val="20"/>
              </w:rPr>
              <w:lastRenderedPageBreak/>
              <w:t xml:space="preserve">Hranice národného parku sa menili aj z dôvodu zaradenia území s výskytom hlucháňa hôrneho v zmysle Programu záchrany hlucháňa hôrneho na roky 2025 – 2029 (aktívny a pasívny manažment) a území s výskytom starých/prirodzených lesov a pralesov do územia národného parku. </w:t>
            </w:r>
          </w:p>
          <w:p w14:paraId="6A7F432C" w14:textId="77777777" w:rsidR="00D045AC" w:rsidRPr="00172D26" w:rsidRDefault="00D045AC" w:rsidP="00D045AC">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V prípade 723,48 ha v ÚEV bude prinavrátených do NP so zvýšenou územnou ochranou na súčasne platný stav.</w:t>
            </w:r>
          </w:p>
          <w:p w14:paraId="2F40E54C" w14:textId="77777777" w:rsidR="00D045AC" w:rsidRPr="00172D26" w:rsidRDefault="00D045AC" w:rsidP="00D045AC">
            <w:pPr>
              <w:spacing w:after="0"/>
              <w:rPr>
                <w:rFonts w:ascii="Times New Roman" w:eastAsia="Times New Roman" w:hAnsi="Times New Roman" w:cs="Times New Roman"/>
                <w:color w:val="000000"/>
                <w:sz w:val="20"/>
                <w:szCs w:val="20"/>
              </w:rPr>
            </w:pPr>
          </w:p>
          <w:p w14:paraId="67A9672E" w14:textId="77777777" w:rsidR="00D045AC" w:rsidRPr="00172D26" w:rsidRDefault="00D045AC" w:rsidP="00D045AC">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Rozpor trvá.</w:t>
            </w:r>
          </w:p>
          <w:p w14:paraId="0FA2CF91" w14:textId="62AD3D76" w:rsidR="00D64D95" w:rsidRPr="00172D26" w:rsidRDefault="00D64D95">
            <w:pPr>
              <w:spacing w:after="0"/>
              <w:rPr>
                <w:rFonts w:ascii="Times New Roman" w:eastAsia="Times New Roman" w:hAnsi="Times New Roman" w:cs="Times New Roman"/>
                <w:b/>
                <w:color w:val="000000"/>
                <w:sz w:val="20"/>
                <w:szCs w:val="20"/>
              </w:rPr>
            </w:pPr>
          </w:p>
        </w:tc>
      </w:tr>
      <w:tr w:rsidR="00F51F2D" w:rsidRPr="00172D26" w14:paraId="277931F9" w14:textId="77777777" w:rsidTr="00F51F2D">
        <w:trPr>
          <w:trHeight w:val="648"/>
        </w:trPr>
        <w:tc>
          <w:tcPr>
            <w:tcW w:w="650" w:type="pct"/>
          </w:tcPr>
          <w:p w14:paraId="7E67BD23"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KOZSR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Konfederácia odborových zväzov Slovenskej republiky</w:t>
            </w:r>
          </w:p>
        </w:tc>
        <w:tc>
          <w:tcPr>
            <w:tcW w:w="200" w:type="pct"/>
            <w:vAlign w:val="center"/>
          </w:tcPr>
          <w:p w14:paraId="6CCFE55E"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7E9F3883"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Žiadame, aby pri pozemkoch v správe štátneho podniku, ktoré len čiastočne zasahujú do územia národného parku, nedochádzalo k automatickému prechodu celej parcely do správy národného parku, ale aby boli takéto pozemky pred prechodom správy geometrickými plánmi rozdelené podľa skutočného priebehu hranice národného parku. Uvedený postup je potrebné uplatniť systematicky na celý polygón národného parku, t.j. po celom obvode jeho hranice, vo vzťahu ku všetkým parcelám, ktoré do územia národného parku zasahujú len čiastočne.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Účelom správy národného parku je ochrana prírody a krajiny, nie výkon ťažobnej alebo produkčnej lesníckej činnosti. Prechod celých parciel bez ich vecného rozdelenia bude viesť k zahrnutiu prevažne hospodárskych lesov do režimu národného parku bez reálnej väzby na ciele ochrany prírody, čo bude v rozpore s funkčným určením správy národného parku.</w:t>
            </w:r>
          </w:p>
        </w:tc>
        <w:tc>
          <w:tcPr>
            <w:tcW w:w="250" w:type="pct"/>
          </w:tcPr>
          <w:p w14:paraId="3D47F30D" w14:textId="2F74A82F" w:rsidR="00D64D95" w:rsidRPr="00172D26" w:rsidRDefault="00127AE1">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ČA</w:t>
            </w:r>
          </w:p>
        </w:tc>
        <w:tc>
          <w:tcPr>
            <w:tcW w:w="1800" w:type="pct"/>
          </w:tcPr>
          <w:p w14:paraId="7F56AE22" w14:textId="77777777" w:rsidR="00127AE1" w:rsidRPr="00172D26" w:rsidRDefault="00127AE1" w:rsidP="00127AE1">
            <w:pPr>
              <w:spacing w:after="0"/>
              <w:rPr>
                <w:rFonts w:ascii="Times New Roman" w:hAnsi="Times New Roman" w:cs="Times New Roman"/>
                <w:sz w:val="20"/>
                <w:szCs w:val="20"/>
              </w:rPr>
            </w:pPr>
            <w:r w:rsidRPr="00172D26">
              <w:rPr>
                <w:rFonts w:ascii="Times New Roman" w:hAnsi="Times New Roman" w:cs="Times New Roman"/>
                <w:sz w:val="20"/>
                <w:szCs w:val="20"/>
              </w:rPr>
              <w:t>Geometrické rozdelenie parciel je samostatný proces podľa osobitných predpisov a nie je podmienkou vydania nariadenia vlády. Prechod správy parciel do národného parku sa riadi vyhradenými hranicami územia a priestorovými údajmi, preto nie je možné ani potrebné vykonávať ich predchádzajúce delenie.</w:t>
            </w:r>
          </w:p>
          <w:p w14:paraId="3B635A65" w14:textId="77777777" w:rsidR="00127AE1" w:rsidRPr="00172D26" w:rsidRDefault="00127AE1" w:rsidP="00127AE1">
            <w:pPr>
              <w:spacing w:after="0"/>
              <w:rPr>
                <w:rFonts w:ascii="Times New Roman" w:eastAsia="Times New Roman" w:hAnsi="Times New Roman" w:cs="Times New Roman"/>
                <w:color w:val="000000"/>
                <w:sz w:val="20"/>
                <w:szCs w:val="20"/>
              </w:rPr>
            </w:pPr>
          </w:p>
          <w:p w14:paraId="6D8F9AE6" w14:textId="77777777" w:rsidR="00127AE1" w:rsidRPr="00172D26" w:rsidRDefault="00127AE1" w:rsidP="00127AE1">
            <w:pPr>
              <w:spacing w:after="0"/>
              <w:rPr>
                <w:rFonts w:ascii="Times New Roman" w:hAnsi="Times New Roman" w:cs="Times New Roman"/>
                <w:sz w:val="20"/>
                <w:szCs w:val="20"/>
              </w:rPr>
            </w:pPr>
            <w:r w:rsidRPr="00172D26">
              <w:rPr>
                <w:rFonts w:ascii="Times New Roman" w:hAnsi="Times New Roman" w:cs="Times New Roman"/>
                <w:sz w:val="20"/>
                <w:szCs w:val="20"/>
              </w:rPr>
              <w:t xml:space="preserve">Ustanovenie § 104i ods. 9 zákona č. 543/2002 Z. z., podľa ktorého protokol o prechode správy obsahuje aj „spôsob rozdelenia pozemkov vo výlučnom vlastníctve štátu sčasti zasahujúcich na územie národného parku“, má </w:t>
            </w:r>
            <w:r w:rsidRPr="00172D26">
              <w:rPr>
                <w:rStyle w:val="Vrazn"/>
                <w:rFonts w:ascii="Times New Roman" w:hAnsi="Times New Roman" w:cs="Times New Roman"/>
                <w:sz w:val="20"/>
                <w:szCs w:val="20"/>
              </w:rPr>
              <w:t>procesno-technický charakter</w:t>
            </w:r>
            <w:r w:rsidRPr="00172D26">
              <w:rPr>
                <w:rFonts w:ascii="Times New Roman" w:hAnsi="Times New Roman" w:cs="Times New Roman"/>
                <w:sz w:val="20"/>
                <w:szCs w:val="20"/>
              </w:rPr>
              <w:t xml:space="preserve">. Jeho cieľom je upraviť, akým spôsobom si dotknuté subjekty medzi sebou usporiadajú výkon správy pri tzv. zmiešaných parcelách.  </w:t>
            </w:r>
          </w:p>
          <w:p w14:paraId="39364AF6" w14:textId="77777777" w:rsidR="00127AE1" w:rsidRPr="00172D26" w:rsidRDefault="00127AE1" w:rsidP="00127AE1">
            <w:pPr>
              <w:spacing w:after="0"/>
              <w:rPr>
                <w:rFonts w:ascii="Times New Roman" w:hAnsi="Times New Roman" w:cs="Times New Roman"/>
                <w:sz w:val="20"/>
                <w:szCs w:val="20"/>
              </w:rPr>
            </w:pPr>
          </w:p>
          <w:p w14:paraId="72E69E4C" w14:textId="77777777" w:rsidR="00127AE1" w:rsidRPr="00172D26" w:rsidRDefault="00127AE1" w:rsidP="00127AE1">
            <w:pPr>
              <w:spacing w:after="0"/>
              <w:rPr>
                <w:rFonts w:ascii="Times New Roman" w:hAnsi="Times New Roman" w:cs="Times New Roman"/>
                <w:sz w:val="20"/>
                <w:szCs w:val="20"/>
              </w:rPr>
            </w:pPr>
            <w:r w:rsidRPr="00172D26">
              <w:rPr>
                <w:rFonts w:ascii="Times New Roman" w:hAnsi="Times New Roman" w:cs="Times New Roman"/>
                <w:sz w:val="20"/>
                <w:szCs w:val="20"/>
              </w:rPr>
              <w:t>Pripomienka bola prerokovaná na rozporovom konaní dňa 9. 3. 2026, na ktorom bolo uvedené, že rozdelenie parciel bude riešené pri delimitácii.</w:t>
            </w:r>
          </w:p>
          <w:p w14:paraId="1453CF22" w14:textId="77777777" w:rsidR="00127AE1" w:rsidRPr="00172D26" w:rsidRDefault="00127AE1" w:rsidP="00127AE1">
            <w:pPr>
              <w:spacing w:after="0"/>
              <w:rPr>
                <w:rFonts w:ascii="Times New Roman" w:hAnsi="Times New Roman" w:cs="Times New Roman"/>
                <w:sz w:val="20"/>
                <w:szCs w:val="20"/>
              </w:rPr>
            </w:pPr>
          </w:p>
          <w:p w14:paraId="6E3E1933" w14:textId="77777777" w:rsidR="00127AE1" w:rsidRPr="00172D26" w:rsidRDefault="00127AE1" w:rsidP="00127AE1">
            <w:pPr>
              <w:spacing w:after="0"/>
              <w:rPr>
                <w:rFonts w:ascii="Times New Roman" w:hAnsi="Times New Roman" w:cs="Times New Roman"/>
                <w:sz w:val="20"/>
                <w:szCs w:val="20"/>
              </w:rPr>
            </w:pPr>
            <w:r w:rsidRPr="00172D26">
              <w:rPr>
                <w:rFonts w:ascii="Times New Roman" w:hAnsi="Times New Roman" w:cs="Times New Roman"/>
                <w:sz w:val="20"/>
                <w:szCs w:val="20"/>
              </w:rPr>
              <w:t>Rozpor trvá.</w:t>
            </w:r>
          </w:p>
          <w:p w14:paraId="0C43FE23" w14:textId="1E7811FC" w:rsidR="00D64D95" w:rsidRPr="00172D26" w:rsidRDefault="00D64D95">
            <w:pPr>
              <w:spacing w:after="0"/>
              <w:rPr>
                <w:rFonts w:ascii="Times New Roman" w:eastAsia="Times New Roman" w:hAnsi="Times New Roman" w:cs="Times New Roman"/>
                <w:b/>
                <w:color w:val="000000"/>
                <w:sz w:val="20"/>
                <w:szCs w:val="20"/>
              </w:rPr>
            </w:pPr>
          </w:p>
        </w:tc>
      </w:tr>
      <w:tr w:rsidR="00F51F2D" w:rsidRPr="00172D26" w14:paraId="4EEB1282" w14:textId="77777777" w:rsidTr="00F51F2D">
        <w:trPr>
          <w:trHeight w:val="648"/>
        </w:trPr>
        <w:tc>
          <w:tcPr>
            <w:tcW w:w="650" w:type="pct"/>
          </w:tcPr>
          <w:p w14:paraId="6F7EEC34"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KOZSR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Konfederácia odborových zväzov Slovenskej republiky</w:t>
            </w:r>
          </w:p>
        </w:tc>
        <w:tc>
          <w:tcPr>
            <w:tcW w:w="200" w:type="pct"/>
            <w:vAlign w:val="center"/>
          </w:tcPr>
          <w:p w14:paraId="7338836B"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5A169BE0"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Žiadame o definovanie kompenzácie za obmedzenia bežného hospodárstva.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V návrhu nie je dostatočne jasne definovaná kompenzácia za obmedzenie bežného hospodárenia. Z toho dôvodu je potrebné presne vymedziť (najvhodnejšie taxatívne) právne nárokovateľné výšky náhrad (kompenzácie) za obmedzenie bežného hospodárstva pre samosprávy a pre súkromných vlastníkov.</w:t>
            </w:r>
          </w:p>
        </w:tc>
        <w:tc>
          <w:tcPr>
            <w:tcW w:w="250" w:type="pct"/>
          </w:tcPr>
          <w:p w14:paraId="3066D1E5" w14:textId="5278D222" w:rsidR="00D64D95" w:rsidRPr="00172D26" w:rsidRDefault="00A043A6">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00" w:type="pct"/>
          </w:tcPr>
          <w:p w14:paraId="7E3BC621" w14:textId="77777777" w:rsidR="00A043A6" w:rsidRPr="00172D26" w:rsidRDefault="00A043A6" w:rsidP="00A043A6">
            <w:pPr>
              <w:spacing w:after="0"/>
              <w:rPr>
                <w:rFonts w:ascii="Times New Roman" w:hAnsi="Times New Roman" w:cs="Times New Roman"/>
                <w:sz w:val="20"/>
                <w:szCs w:val="20"/>
              </w:rPr>
            </w:pPr>
            <w:r w:rsidRPr="00172D26">
              <w:rPr>
                <w:rFonts w:ascii="Times New Roman" w:hAnsi="Times New Roman" w:cs="Times New Roman"/>
                <w:sz w:val="20"/>
                <w:szCs w:val="20"/>
              </w:rPr>
              <w:t xml:space="preserve">V zmysle § 61 zákona č. 543/2002 Z. z., ak dochádza v dôsledku obmedzení a opatrení vyplývajúcich zo zákazov a iných podmienok ochrany prírody a krajiny ustanovených týmto zákonom alebo na jeho základe k obmedzeniu </w:t>
            </w:r>
            <w:r w:rsidRPr="00172D26">
              <w:rPr>
                <w:rFonts w:ascii="Times New Roman" w:hAnsi="Times New Roman" w:cs="Times New Roman"/>
                <w:sz w:val="20"/>
                <w:szCs w:val="20"/>
              </w:rPr>
              <w:lastRenderedPageBreak/>
              <w:t>bežného obhospodarovania, patrí vlastníkovi za podmienok ustanovených týmto zákonom náhrada.</w:t>
            </w:r>
          </w:p>
          <w:p w14:paraId="562CDB65" w14:textId="77777777" w:rsidR="00A043A6" w:rsidRPr="00172D26" w:rsidRDefault="00A043A6" w:rsidP="00A043A6">
            <w:pPr>
              <w:spacing w:after="0"/>
              <w:rPr>
                <w:rFonts w:ascii="Times New Roman" w:hAnsi="Times New Roman" w:cs="Times New Roman"/>
                <w:sz w:val="20"/>
                <w:szCs w:val="20"/>
              </w:rPr>
            </w:pPr>
            <w:r w:rsidRPr="00172D26">
              <w:rPr>
                <w:rFonts w:ascii="Times New Roman" w:hAnsi="Times New Roman" w:cs="Times New Roman"/>
                <w:sz w:val="20"/>
                <w:szCs w:val="20"/>
              </w:rPr>
              <w:t>Mechanizmus poskytovania náhrad za obmedzenie bežného obhospodarovania podľa § 61 zákona č. 543/2002 Z. z. je na Slovensku zavedený a funkčný dlhodobo (cca 20 rokov).</w:t>
            </w:r>
          </w:p>
          <w:p w14:paraId="3DB0C6DC" w14:textId="77777777" w:rsidR="00A043A6" w:rsidRPr="00172D26" w:rsidRDefault="00A043A6" w:rsidP="00A043A6">
            <w:pPr>
              <w:spacing w:after="0"/>
              <w:rPr>
                <w:rFonts w:ascii="Times New Roman" w:hAnsi="Times New Roman" w:cs="Times New Roman"/>
                <w:sz w:val="20"/>
                <w:szCs w:val="20"/>
              </w:rPr>
            </w:pPr>
          </w:p>
          <w:p w14:paraId="72F125DA" w14:textId="5F9B918C" w:rsidR="00A043A6" w:rsidRPr="00172D26" w:rsidRDefault="00A043A6" w:rsidP="00A043A6">
            <w:pPr>
              <w:spacing w:after="0"/>
              <w:rPr>
                <w:rFonts w:ascii="Times New Roman" w:hAnsi="Times New Roman" w:cs="Times New Roman"/>
                <w:sz w:val="20"/>
                <w:szCs w:val="20"/>
              </w:rPr>
            </w:pPr>
            <w:r w:rsidRPr="00172D26">
              <w:rPr>
                <w:rFonts w:ascii="Times New Roman" w:hAnsi="Times New Roman" w:cs="Times New Roman"/>
                <w:sz w:val="20"/>
                <w:szCs w:val="20"/>
              </w:rPr>
              <w:t xml:space="preserve">Pripomienka bola prerokovaná na rozporovom konaní dňa 6. 3. 2026. Vzhľadom na to, že pripomienka je zmätočná, pripomienkovateľ </w:t>
            </w:r>
            <w:r w:rsidR="00DC4A59" w:rsidRPr="00172D26">
              <w:rPr>
                <w:rFonts w:ascii="Times New Roman" w:hAnsi="Times New Roman" w:cs="Times New Roman"/>
                <w:sz w:val="20"/>
                <w:szCs w:val="20"/>
              </w:rPr>
              <w:t xml:space="preserve">ju </w:t>
            </w:r>
            <w:r w:rsidRPr="00172D26">
              <w:rPr>
                <w:rFonts w:ascii="Times New Roman" w:hAnsi="Times New Roman" w:cs="Times New Roman"/>
                <w:sz w:val="20"/>
                <w:szCs w:val="20"/>
              </w:rPr>
              <w:t>preklasifikoval na obyčajnú.</w:t>
            </w:r>
          </w:p>
          <w:p w14:paraId="738EF8C8" w14:textId="77777777" w:rsidR="00D64D95" w:rsidRPr="00172D26" w:rsidRDefault="00D64D95">
            <w:pPr>
              <w:spacing w:after="0"/>
              <w:rPr>
                <w:rFonts w:ascii="Times New Roman" w:eastAsia="Times New Roman" w:hAnsi="Times New Roman" w:cs="Times New Roman"/>
                <w:b/>
                <w:color w:val="000000"/>
                <w:sz w:val="20"/>
                <w:szCs w:val="20"/>
              </w:rPr>
            </w:pPr>
          </w:p>
        </w:tc>
      </w:tr>
      <w:tr w:rsidR="00F51F2D" w:rsidRPr="00172D26" w14:paraId="4CFAF3C6" w14:textId="77777777" w:rsidTr="00F51F2D">
        <w:trPr>
          <w:trHeight w:val="648"/>
        </w:trPr>
        <w:tc>
          <w:tcPr>
            <w:tcW w:w="650" w:type="pct"/>
          </w:tcPr>
          <w:p w14:paraId="2B31D6D3"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KOZSR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Konfederácia odborových zväzov Slovenskej republiky</w:t>
            </w:r>
          </w:p>
        </w:tc>
        <w:tc>
          <w:tcPr>
            <w:tcW w:w="200" w:type="pct"/>
            <w:vAlign w:val="center"/>
          </w:tcPr>
          <w:p w14:paraId="320B2F13"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7219BE3F"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Absencia vypracovania dopadovej štúdie na lokálnu zamestnanosť v lesníctve a nadväzujúcich spracovateľských odvetviach. Aktuálne pripravená zónacia spôsobí zmenu organizačnej štruktúry celého podniku LESY SR, nakoľko zónaciou príde o hospodárske porasty.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 xml:space="preserve">Zásadnú pripomienku predkladáme z toho dôvodu, že v návrhu sú spracované údaje, ktoré nie sú správne, navzájom v niektorých častiach odporujú a  nezohľadňujú skutočný rozsah delimitácie zamestnancov LESOV SR. Z tohto dôvodu je v návrhu nutné a potrebné prepracovať súvisiace doložky tak, aby presne vymedzili skutočný počet dotknutých zamestnancov a náklady spojené s ich prechodom pod správu NP. Podľa našich informácií sa zónacia NP dotkne celkovo troch organizačných zložiek LESOV SR – OZ Tatry, OZ Poľana a OZ Horehronie – pričom bude celkovo dotknutých 147 zamestnancov (110 THZ a 37 R). </w:t>
            </w:r>
            <w:r w:rsidRPr="00172D26">
              <w:rPr>
                <w:rFonts w:ascii="Times New Roman" w:eastAsia="Times New Roman" w:hAnsi="Times New Roman" w:cs="Times New Roman"/>
                <w:color w:val="000000"/>
                <w:sz w:val="20"/>
                <w:szCs w:val="20"/>
              </w:rPr>
              <w:br/>
              <w:t>V tejto súvislosti poukazujeme na analýzu vplyvov na rozpočet verejnej správy, zamestnanosť vo verejnej správe a financovanie návrhu, kde sa v bode 2.1.1 uvádza: „Vplyvom zónacie dôjde k prijatiu 93 nových zamestnancov pod správu NP“.</w:t>
            </w:r>
          </w:p>
        </w:tc>
        <w:tc>
          <w:tcPr>
            <w:tcW w:w="250" w:type="pct"/>
          </w:tcPr>
          <w:p w14:paraId="60A468A0" w14:textId="440864C8" w:rsidR="00D64D95" w:rsidRPr="00172D26" w:rsidRDefault="009A4D3F">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ČA</w:t>
            </w:r>
          </w:p>
        </w:tc>
        <w:tc>
          <w:tcPr>
            <w:tcW w:w="1800" w:type="pct"/>
          </w:tcPr>
          <w:p w14:paraId="5E9079D1" w14:textId="77777777" w:rsidR="00144121" w:rsidRPr="00172D26" w:rsidRDefault="00144121" w:rsidP="00144121">
            <w:pPr>
              <w:spacing w:after="0"/>
              <w:rPr>
                <w:rFonts w:ascii="Times New Roman" w:eastAsia="Times New Roman" w:hAnsi="Times New Roman" w:cs="Times New Roman"/>
                <w:bCs/>
                <w:sz w:val="20"/>
                <w:szCs w:val="20"/>
                <w:lang w:eastAsia="sk-SK"/>
              </w:rPr>
            </w:pPr>
            <w:r w:rsidRPr="00172D26">
              <w:rPr>
                <w:rFonts w:ascii="Times New Roman" w:eastAsia="Times New Roman" w:hAnsi="Times New Roman" w:cs="Times New Roman"/>
                <w:bCs/>
                <w:sz w:val="20"/>
                <w:szCs w:val="20"/>
                <w:lang w:eastAsia="sk-SK"/>
              </w:rPr>
              <w:t>Vplyvom zonácie dôjde k prijatiu 93 nových zamestnancov, a to delimitáciou 77 technicko-hospodárskych pracovníkov, 6 robotníkov relevantných organizačných zložiek Lesov Slovenskej republiky, š. p., 1 mzdového účtovníka a 9 ekonómov.</w:t>
            </w:r>
          </w:p>
          <w:p w14:paraId="6151AC56" w14:textId="70A853EC" w:rsidR="009A4D3F" w:rsidRPr="00172D26" w:rsidRDefault="00144121" w:rsidP="00144121">
            <w:pPr>
              <w:spacing w:after="0"/>
              <w:rPr>
                <w:rFonts w:ascii="Times New Roman" w:hAnsi="Times New Roman" w:cs="Times New Roman"/>
                <w:sz w:val="20"/>
                <w:szCs w:val="20"/>
              </w:rPr>
            </w:pPr>
            <w:r w:rsidRPr="00172D26">
              <w:rPr>
                <w:rFonts w:ascii="Times New Roman" w:hAnsi="Times New Roman" w:cs="Times New Roman"/>
                <w:sz w:val="20"/>
                <w:szCs w:val="20"/>
              </w:rPr>
              <w:t xml:space="preserve">Odhad v Analýze vplyvov na rozpočet verejnej správy, na zamestnanosť vo verejnej správe a financovanie návrhu vychádza z aktuálneho počtu zamestnancov </w:t>
            </w:r>
            <w:r w:rsidRPr="00172D26">
              <w:rPr>
                <w:rFonts w:ascii="Times New Roman" w:eastAsia="Times New Roman" w:hAnsi="Times New Roman" w:cs="Times New Roman"/>
                <w:sz w:val="20"/>
                <w:szCs w:val="20"/>
                <w:lang w:eastAsia="sk-SK"/>
              </w:rPr>
              <w:t>Lesov Slovenskej republiky, š. p.</w:t>
            </w:r>
            <w:r w:rsidRPr="00172D26">
              <w:rPr>
                <w:rFonts w:ascii="Times New Roman" w:hAnsi="Times New Roman" w:cs="Times New Roman"/>
                <w:sz w:val="20"/>
                <w:szCs w:val="20"/>
              </w:rPr>
              <w:t xml:space="preserve"> a výmery, ktorá bude následne delimitovaná Správou NAPANT. Výška mzdy 1 zamestnanca bola čerpaná z priemernej výšky v lesnom hospodárstve navýšená o cca 5%.</w:t>
            </w:r>
          </w:p>
          <w:p w14:paraId="7DE84C85" w14:textId="601A1F5B" w:rsidR="00D64D95" w:rsidRPr="00172D26" w:rsidRDefault="009A4D3F" w:rsidP="009A4D3F">
            <w:pPr>
              <w:pStyle w:val="Normlnywebov"/>
              <w:rPr>
                <w:b/>
                <w:color w:val="000000"/>
                <w:sz w:val="20"/>
                <w:szCs w:val="20"/>
              </w:rPr>
            </w:pPr>
            <w:r w:rsidRPr="00172D26">
              <w:rPr>
                <w:sz w:val="20"/>
                <w:szCs w:val="20"/>
              </w:rPr>
              <w:t>V priebehu rozporových konaní v nadväznosti na zmenu výmery územia NP – vyňatie cca 9 800 ha z vlastného územia sa bude delimitácia týkať 49 zamestnancov, a to 45 THP pracovníkov + robotníkov, 1 mzdový účtovník, 2 ekonómovia a 1 personalista.</w:t>
            </w:r>
          </w:p>
          <w:p w14:paraId="1E4EB824" w14:textId="7585BBF2" w:rsidR="00144121" w:rsidRPr="00172D26" w:rsidRDefault="00144121">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6. 3. 2026, rozpor trvá.</w:t>
            </w:r>
          </w:p>
        </w:tc>
      </w:tr>
      <w:tr w:rsidR="00F51F2D" w:rsidRPr="00172D26" w14:paraId="620A2CC1" w14:textId="77777777" w:rsidTr="00F51F2D">
        <w:trPr>
          <w:trHeight w:val="648"/>
        </w:trPr>
        <w:tc>
          <w:tcPr>
            <w:tcW w:w="650" w:type="pct"/>
          </w:tcPr>
          <w:p w14:paraId="5266E3B2"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KOZSR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Konfederácia odborových zväzov Slovenskej republiky</w:t>
            </w:r>
          </w:p>
        </w:tc>
        <w:tc>
          <w:tcPr>
            <w:tcW w:w="200" w:type="pct"/>
            <w:vAlign w:val="center"/>
          </w:tcPr>
          <w:p w14:paraId="503A0BAA"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5DDE5717" w14:textId="532887D9"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Navrhované územie do ,,zónacie,, nespĺňa kritériá § 19 ods. 1 zákona 543/2002 Z. z., pretože návrh obsahuje viacero údajov a informácií, ktoré odkazujú na to, že do NP majú byť zaradené aj  intenzívne využívané hospodárske lesy čo za OZ Horehronie, OZ Tatry a OZ Poľana predstavuje tisícky hektárov obhospodarovaných lesov, čo je v </w:t>
            </w:r>
            <w:r w:rsidRPr="00172D26">
              <w:rPr>
                <w:rFonts w:ascii="Times New Roman" w:eastAsia="Times New Roman" w:hAnsi="Times New Roman" w:cs="Times New Roman"/>
                <w:color w:val="000000"/>
                <w:sz w:val="20"/>
                <w:szCs w:val="20"/>
              </w:rPr>
              <w:lastRenderedPageBreak/>
              <w:t>rozpore z § 19 ods. 1 zákona 543/2002 Z. z., o ochrane prírody a krajiny.</w:t>
            </w:r>
            <w:r w:rsidRPr="00172D26">
              <w:rPr>
                <w:rFonts w:ascii="Times New Roman" w:eastAsia="Times New Roman" w:hAnsi="Times New Roman" w:cs="Times New Roman"/>
                <w:color w:val="000000"/>
                <w:sz w:val="20"/>
                <w:szCs w:val="20"/>
              </w:rPr>
              <w:br/>
              <w:t xml:space="preserve">Odôvodnenie: </w:t>
            </w:r>
            <w:r w:rsidRPr="00172D26">
              <w:rPr>
                <w:rFonts w:ascii="Times New Roman" w:eastAsia="Times New Roman" w:hAnsi="Times New Roman" w:cs="Times New Roman"/>
                <w:color w:val="000000"/>
                <w:sz w:val="20"/>
                <w:szCs w:val="20"/>
              </w:rPr>
              <w:br/>
              <w:t>Hospodárske lesy okrem toho, že sú v danej lokalite intenzívne obhospodarované desiatky rokov, sú aj  veľmi dobre sprístupnené lesnými cestami a zvážnicami. Takýto prístup by umožnil vyhlásiť za NP akékoľvek územie bez ohľadu na jeho skutočný stav, čo je zjavne v rozpore s účelom zákona.</w:t>
            </w:r>
          </w:p>
        </w:tc>
        <w:tc>
          <w:tcPr>
            <w:tcW w:w="250" w:type="pct"/>
          </w:tcPr>
          <w:p w14:paraId="35C0017F" w14:textId="4ED67D68" w:rsidR="00D64D95" w:rsidRPr="00172D26" w:rsidRDefault="00D937B3">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11DCE5FF" w14:textId="77777777" w:rsidR="00D64D95" w:rsidRPr="00172D26" w:rsidRDefault="00D937B3">
            <w:pPr>
              <w:spacing w:after="0"/>
              <w:rPr>
                <w:rFonts w:ascii="Times New Roman" w:hAnsi="Times New Roman" w:cs="Times New Roman"/>
                <w:sz w:val="20"/>
                <w:szCs w:val="20"/>
              </w:rPr>
            </w:pPr>
            <w:r w:rsidRPr="00172D26">
              <w:rPr>
                <w:rFonts w:ascii="Times New Roman" w:hAnsi="Times New Roman" w:cs="Times New Roman"/>
                <w:sz w:val="20"/>
                <w:szCs w:val="20"/>
              </w:rPr>
              <w:t xml:space="preserve">Navrhovaná kategória chráneného územia „Národný park“ je plne v súlade s § 19 ods. 1 zákona č. 543/2002 Z. z. V ustanovení je uvedené slovo „spravidla“ vo vzťahu k výmere a „prevažne“ s ekosystémami podstatne nezmenenými ľudskou činnosťou alebo v jedinečnej a prirodzenej krajinnej štruktúre“, čo znamená, že zákon umožňuje zahrnúť aj </w:t>
            </w:r>
            <w:r w:rsidRPr="00172D26">
              <w:rPr>
                <w:rFonts w:ascii="Times New Roman" w:hAnsi="Times New Roman" w:cs="Times New Roman"/>
                <w:sz w:val="20"/>
                <w:szCs w:val="20"/>
              </w:rPr>
              <w:lastRenderedPageBreak/>
              <w:t>územia, ktoré obsahujú časti hospodárskych lesov, pokiaľ sú zachované jadrové prírodné hodnoty. Územie zahŕňa najcennejšie prírodné hodnoty vyskytujúce sa v predmetnom území, pričom správa národného parku zabezpečuje ochranu prírodných procesov, biotopov a druhov, čím sú splnené zákonné podmienky pre zaradenie do kategórie NP.</w:t>
            </w:r>
          </w:p>
          <w:p w14:paraId="4FFDB12C" w14:textId="77777777" w:rsidR="00396601" w:rsidRPr="00172D26" w:rsidRDefault="00396601">
            <w:pPr>
              <w:spacing w:after="0"/>
              <w:rPr>
                <w:rFonts w:ascii="Times New Roman" w:hAnsi="Times New Roman" w:cs="Times New Roman"/>
                <w:sz w:val="20"/>
                <w:szCs w:val="20"/>
              </w:rPr>
            </w:pPr>
          </w:p>
          <w:p w14:paraId="5EBC8EDF" w14:textId="2FD77C3D" w:rsidR="00CB3BA9" w:rsidRPr="00172D26" w:rsidRDefault="00396601" w:rsidP="00CB3BA9">
            <w:pPr>
              <w:spacing w:after="0"/>
              <w:rPr>
                <w:rFonts w:ascii="Times New Roman" w:eastAsia="Times New Roman" w:hAnsi="Times New Roman" w:cs="Times New Roman"/>
                <w:bCs/>
                <w:color w:val="000000"/>
                <w:sz w:val="20"/>
                <w:szCs w:val="20"/>
              </w:rPr>
            </w:pPr>
            <w:r w:rsidRPr="00172D26">
              <w:rPr>
                <w:rFonts w:ascii="Times New Roman" w:hAnsi="Times New Roman" w:cs="Times New Roman"/>
                <w:bCs/>
                <w:sz w:val="20"/>
                <w:szCs w:val="20"/>
              </w:rPr>
              <w:t xml:space="preserve">Pripomienka bola prerokovaná na rozporovom konaní dňa 6. 3. 2026, kde bolo uvedené, že </w:t>
            </w:r>
            <w:r w:rsidRPr="001961CA">
              <w:rPr>
                <w:rFonts w:ascii="Times New Roman" w:hAnsi="Times New Roman" w:cs="Times New Roman"/>
                <w:bCs/>
                <w:sz w:val="20"/>
                <w:szCs w:val="20"/>
              </w:rPr>
              <w:t>p</w:t>
            </w:r>
            <w:r w:rsidR="00CB3BA9" w:rsidRPr="001961CA">
              <w:rPr>
                <w:rFonts w:ascii="Times New Roman" w:eastAsia="Times New Roman" w:hAnsi="Times New Roman" w:cs="Times New Roman"/>
                <w:bCs/>
                <w:color w:val="000000"/>
                <w:sz w:val="20"/>
                <w:szCs w:val="20"/>
              </w:rPr>
              <w:t xml:space="preserve">okiaľ ide o hranice národného parku, </w:t>
            </w:r>
            <w:r w:rsidR="00DF30F1" w:rsidRPr="001961CA">
              <w:rPr>
                <w:rFonts w:ascii="Times New Roman" w:eastAsia="Times New Roman" w:hAnsi="Times New Roman" w:cs="Times New Roman"/>
                <w:bCs/>
                <w:color w:val="000000"/>
                <w:sz w:val="20"/>
                <w:szCs w:val="20"/>
              </w:rPr>
              <w:t xml:space="preserve">cca 9 800 </w:t>
            </w:r>
            <w:r w:rsidR="00CB3BA9" w:rsidRPr="001961CA">
              <w:rPr>
                <w:rFonts w:ascii="Times New Roman" w:eastAsia="Times New Roman" w:hAnsi="Times New Roman" w:cs="Times New Roman"/>
                <w:bCs/>
                <w:color w:val="000000"/>
                <w:sz w:val="20"/>
                <w:szCs w:val="20"/>
              </w:rPr>
              <w:t>ha lesov bude vyčlenených z vlastného územia národného parku.</w:t>
            </w:r>
            <w:r w:rsidRPr="00172D26">
              <w:rPr>
                <w:rFonts w:ascii="Times New Roman" w:eastAsia="Times New Roman" w:hAnsi="Times New Roman" w:cs="Times New Roman"/>
                <w:bCs/>
                <w:color w:val="000000"/>
                <w:sz w:val="20"/>
                <w:szCs w:val="20"/>
              </w:rPr>
              <w:t xml:space="preserve"> Rozpor trvá.</w:t>
            </w:r>
          </w:p>
          <w:p w14:paraId="22062D72" w14:textId="19320131" w:rsidR="00D937B3" w:rsidRPr="00172D26" w:rsidRDefault="00D937B3" w:rsidP="00CB3BA9">
            <w:pPr>
              <w:spacing w:after="0"/>
              <w:rPr>
                <w:rFonts w:ascii="Times New Roman" w:eastAsia="Times New Roman" w:hAnsi="Times New Roman" w:cs="Times New Roman"/>
                <w:b/>
                <w:color w:val="000000"/>
                <w:sz w:val="20"/>
                <w:szCs w:val="20"/>
              </w:rPr>
            </w:pPr>
          </w:p>
        </w:tc>
      </w:tr>
      <w:tr w:rsidR="00F51F2D" w:rsidRPr="00172D26" w14:paraId="6AD4D7CC" w14:textId="77777777" w:rsidTr="00F51F2D">
        <w:trPr>
          <w:trHeight w:val="648"/>
        </w:trPr>
        <w:tc>
          <w:tcPr>
            <w:tcW w:w="650" w:type="pct"/>
          </w:tcPr>
          <w:p w14:paraId="3B63C6C0"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KOZSR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Konfederácia odborových zväzov Slovenskej republiky</w:t>
            </w:r>
          </w:p>
        </w:tc>
        <w:tc>
          <w:tcPr>
            <w:tcW w:w="200" w:type="pct"/>
            <w:vAlign w:val="center"/>
          </w:tcPr>
          <w:p w14:paraId="7DCC7708"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27FF7275"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Pripravovaná zónacia Národného parku Nízke Tatry predstavuje nebezpečné ohrozenie životnej úrovne obyvateľov jedného z najchudobnejších regiónov Slovenska – Horehronia. Množstvo obyvateľov Horehronia je odkázaných na prácu v lesnom hospodárstve. Ide o lesníkov, pracovníkov v ťažbovej činnosti a tiež v pestovateľských činnostiach a nakoniec v naviazanom drevárskom priemysle. Je až absurdné spoliehať sa na predpoklad že všetkých týchto ľudí uživí turizmus. </w:t>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Mäkký turizmus, ako možno pozorovať v už delimitovaných NP, nemá potenciál nahradiť sociálne a ekonomické straty štátu spôsobené prevodom pozemkov z hospodárskeho subjektu štátneho podniku na príspevkové organizácie správ národných parkov.</w:t>
            </w:r>
          </w:p>
        </w:tc>
        <w:tc>
          <w:tcPr>
            <w:tcW w:w="250" w:type="pct"/>
          </w:tcPr>
          <w:p w14:paraId="0DD6B26C" w14:textId="0B7CF914" w:rsidR="00D64D95" w:rsidRPr="00172D26" w:rsidRDefault="00AE44DA">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N</w:t>
            </w:r>
          </w:p>
        </w:tc>
        <w:tc>
          <w:tcPr>
            <w:tcW w:w="1800" w:type="pct"/>
          </w:tcPr>
          <w:p w14:paraId="28F56E21" w14:textId="77777777" w:rsidR="00D64D95" w:rsidRPr="00172D26" w:rsidRDefault="00AE44DA">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Navrhovaná zónacia Národného parku Nízke Tatry nemá negatívny vplyv na životnú úroveň miestnych obyvateľov, so zabezpečením, aby hospodárske lesy a lesnícke činnosti boli riadne zachované. Prechod správy pozemkov do správy NP sa týka len častí územia, ktoré sú nevyhnutné na ochranu prírodných hodnôt a prírodných procesov, pričom pre štátne podniky zostáva zachovaná možnosť hospodárskej činnosti mimo jadrových zón. Skúsenosti z iných NP ukazujú, že integrácia ochrany prírody s regulovaným lesníctvom a udržateľným využívaním územia umožňuje zachovať pracovné miesta a zároveň napĺňať cieľ zákona č. 543/2002 Z. z., pričom turizmus predstavuje doplnkový, nie hlavný zdroj príjmu.</w:t>
            </w:r>
          </w:p>
          <w:p w14:paraId="175EAB7B" w14:textId="77777777" w:rsidR="00AE44DA" w:rsidRPr="00172D26" w:rsidRDefault="00AE44DA">
            <w:pPr>
              <w:spacing w:after="0"/>
              <w:rPr>
                <w:rFonts w:ascii="Times New Roman" w:eastAsia="Times New Roman" w:hAnsi="Times New Roman" w:cs="Times New Roman"/>
                <w:bCs/>
                <w:color w:val="000000"/>
                <w:sz w:val="20"/>
                <w:szCs w:val="20"/>
              </w:rPr>
            </w:pPr>
          </w:p>
          <w:p w14:paraId="19BB04AB" w14:textId="77777777" w:rsidR="00F465C0" w:rsidRPr="00172D26" w:rsidRDefault="00F465C0" w:rsidP="00F465C0">
            <w:pPr>
              <w:spacing w:after="0"/>
              <w:rPr>
                <w:rFonts w:ascii="Times New Roman" w:eastAsia="Times New Roman" w:hAnsi="Times New Roman" w:cs="Times New Roman"/>
                <w:bCs/>
                <w:color w:val="000000"/>
                <w:sz w:val="20"/>
                <w:szCs w:val="20"/>
              </w:rPr>
            </w:pPr>
            <w:r w:rsidRPr="00172D26">
              <w:rPr>
                <w:rFonts w:ascii="Times New Roman" w:hAnsi="Times New Roman" w:cs="Times New Roman"/>
                <w:bCs/>
                <w:sz w:val="20"/>
                <w:szCs w:val="20"/>
              </w:rPr>
              <w:t>Pripomienka bola prerokovaná na rozporovom konaní dňa 6. 3. 2026, kde bolo uvedené, že p</w:t>
            </w:r>
            <w:r w:rsidRPr="00172D26">
              <w:rPr>
                <w:rFonts w:ascii="Times New Roman" w:eastAsia="Times New Roman" w:hAnsi="Times New Roman" w:cs="Times New Roman"/>
                <w:bCs/>
                <w:color w:val="000000"/>
                <w:sz w:val="20"/>
                <w:szCs w:val="20"/>
              </w:rPr>
              <w:t>okiaľ ide o hranice národného parku, cca 9 800 ha lesov bude vyčlenených z vlastného územia národného parku. Rozpor trvá.</w:t>
            </w:r>
          </w:p>
          <w:p w14:paraId="00878A64" w14:textId="37224B0C" w:rsidR="00AE44DA" w:rsidRPr="00172D26" w:rsidRDefault="00AE44DA">
            <w:pPr>
              <w:spacing w:after="0"/>
              <w:rPr>
                <w:rFonts w:ascii="Times New Roman" w:eastAsia="Times New Roman" w:hAnsi="Times New Roman" w:cs="Times New Roman"/>
                <w:bCs/>
                <w:color w:val="000000"/>
                <w:sz w:val="20"/>
                <w:szCs w:val="20"/>
              </w:rPr>
            </w:pPr>
          </w:p>
        </w:tc>
      </w:tr>
      <w:tr w:rsidR="00F51F2D" w:rsidRPr="00172D26" w14:paraId="5EC77CFA" w14:textId="77777777" w:rsidTr="00F51F2D">
        <w:trPr>
          <w:trHeight w:val="648"/>
        </w:trPr>
        <w:tc>
          <w:tcPr>
            <w:tcW w:w="650" w:type="pct"/>
          </w:tcPr>
          <w:p w14:paraId="0267932B"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00" w:type="pct"/>
            <w:vAlign w:val="center"/>
          </w:tcPr>
          <w:p w14:paraId="5A858068"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4E9C00EE"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Všeobecne k všetkým nasledujúcim pripomienkam k Projektu ochrany a k návrhu Nariadenia vlády SR, ktorým sa vyhlasuje Národný park Nízke Tatry, jeho zóny a ochranné pásmo:</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Podľa dôvodovej správy dôvodom zmeny hraníc Národného parku </w:t>
            </w:r>
            <w:r w:rsidRPr="00172D26">
              <w:rPr>
                <w:rFonts w:ascii="Times New Roman" w:eastAsia="Times New Roman" w:hAnsi="Times New Roman" w:cs="Times New Roman"/>
                <w:color w:val="000000"/>
                <w:sz w:val="20"/>
                <w:szCs w:val="20"/>
              </w:rPr>
              <w:lastRenderedPageBreak/>
              <w:t xml:space="preserve">Nízke Tatry a dôvodom  rozdelenia jeho územia do štyroch zón je prehodnotenie tohto územia z hľadiska stavu biotopov, povahy prírodných hodnôt a cieľov ochrany a v súvislosti s tým aj riešenie nedostatkov v neplnení záväzkov vyplývajúcich z členstva SR v Európskej únii.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Podľa doložky vybraných vplyvov účelom zonácie je tiež  stanovenie jasných pravidiel využívania územia a zachovanie prirodzených procesov na jeho významnej časti.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Predloženiu uvedeného návrhu „Nariadenie vlády Slovenskej republiky, ktorým sa vyhlasuje Národný park Nízke Tatry, jeho zóny a ochranné pásmo“ (ďalej len „návrhu nariadenia vlády“) do medzirezortného pripomienkového konania  predchádzalo obstaranie „Projektu ochrany Národného parku Nízke Tatry a jeho ochranného pásma (Baranovo SKUEV0299, Brezinky SKUEV0297, Brvnište SKUEV0298, Červený grúň SKUEV0150, Demänovská slatina SKUEV0061, Ďumbierske Tatry SKUEV0302, Horné lazy SKUEV0153, Jelšie SKUEV0059, Kopec SKUEV0301, Kráľovohoľské Tatry SKUEV0310, Salatín SKUEV0197, Suchá dolina SKUEV0154, Škribňovo SKUEV0300, Tlstá SKUEV0058, Turková SKUEV0296)“ (ďalej len „projekt ochrany 1“) Ministerstvom životného prostredia Slovenskej republiky (ďalej len „MŽP SR“) v súlade s § 65 ods. 1 písm. c) bodu 4 zákona č. 543/2002 Z.z. o ochrane prírody a krajiny (ďalej len „zákon“) u Správy Národného parku Nízke Tatry so sídlom v Banskej Bystrici (ďalej len „Správa NAPANT“) a následné oznámenie zámeru vyhlásiť národný park a jeho zóny Verejnou vyhláškou Okresného úradu Žilina – odboru starostlivosti o životné prostredie, oddelenia ochrany prírody a vybraných zložiek životného prostredia kraja (ďalej len „OÚ Žilina“) č. OU-ZA-OSZP1-2025/063 580 zo dňa 13.8.2025 v súlade s § 50 zákona. Prílohou uvedenej vyhlášky bol už spomenutý projekt ochrany obstaraný MŽP SR, Program starostlivosti o Národný park Nízke Tatry a jeho ochranného pásma (Baranovo SKUEV0299, Brezinky SKUEV0297, Brvnište SKUEV0298, Červený grúň SKUEV0150, Demänovská slatina SKUEV0061, Ďumbierske Tatry SKUEV0302, Horné lazy SKUEV0153, Jelšie SKUEV0059, Kopec SKUEV0301, </w:t>
            </w:r>
            <w:r w:rsidRPr="00172D26">
              <w:rPr>
                <w:rFonts w:ascii="Times New Roman" w:eastAsia="Times New Roman" w:hAnsi="Times New Roman" w:cs="Times New Roman"/>
                <w:color w:val="000000"/>
                <w:sz w:val="20"/>
                <w:szCs w:val="20"/>
              </w:rPr>
              <w:lastRenderedPageBreak/>
              <w:t xml:space="preserve">Kráľovohoľské Tatry SKUEV0310, Salatín SKUEV0197, Suchá dolina SKUEV0154, Škribňovo SKUEV0300, Tlstá SKUEV0058, Turková SKUEV0296)“ na roky 2026-2055, (opäť obstaraný ministerstvom u Správy NAPANT v súlade s § 65 ods. 1 písm. c) bod 2 zákona) ako aj informácia o možnosti podať k predloženým materiálom pripomienky v zákonom stanovenej lehote.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Vznesené pripomienky subjektov uvedených v § 50 zákona ako aj verejnosti OÚ Žilina s nimi prerokoval a následne zapracoval do projektu ochrany 1, ktorý spolu so záznamami z prerokovania pripomienok ako aj vyhodnotením ich akceptovania alebo neakceptovania v tabuľkovej forme zverejnil dňa 19.12.2025 na svojej el. úradnej tabuli </w:t>
            </w:r>
            <w:r w:rsidRPr="00172D26">
              <w:rPr>
                <w:rFonts w:ascii="Times New Roman" w:eastAsia="Times New Roman" w:hAnsi="Times New Roman" w:cs="Times New Roman"/>
                <w:color w:val="000000"/>
                <w:sz w:val="20"/>
                <w:szCs w:val="20"/>
              </w:rPr>
              <w:br/>
              <w:t>https://www.minv.sk/?okresne-urady-klientske-centra&amp;urad=28&amp;odbor=10&amp;sekcia=uradna-tabula#popis.</w:t>
            </w:r>
          </w:p>
        </w:tc>
        <w:tc>
          <w:tcPr>
            <w:tcW w:w="250" w:type="pct"/>
          </w:tcPr>
          <w:p w14:paraId="51DC9190" w14:textId="36731BE6" w:rsidR="00D64D95" w:rsidRPr="00172D26" w:rsidRDefault="001F5DA7">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r w:rsidR="00F465C0" w:rsidRPr="00172D26">
              <w:rPr>
                <w:rFonts w:ascii="Times New Roman" w:eastAsia="Times New Roman" w:hAnsi="Times New Roman" w:cs="Times New Roman"/>
                <w:b/>
                <w:color w:val="000000"/>
                <w:sz w:val="20"/>
                <w:szCs w:val="20"/>
              </w:rPr>
              <w:t>ep.</w:t>
            </w:r>
          </w:p>
        </w:tc>
        <w:tc>
          <w:tcPr>
            <w:tcW w:w="1800" w:type="pct"/>
          </w:tcPr>
          <w:p w14:paraId="15C918C2" w14:textId="77777777" w:rsidR="00D64D95" w:rsidRPr="00172D26" w:rsidRDefault="008F25DB">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Nemá povahu pripomienky.</w:t>
            </w:r>
          </w:p>
        </w:tc>
      </w:tr>
      <w:tr w:rsidR="00F51F2D" w:rsidRPr="00172D26" w14:paraId="057C5938" w14:textId="77777777" w:rsidTr="00F51F2D">
        <w:trPr>
          <w:trHeight w:val="648"/>
        </w:trPr>
        <w:tc>
          <w:tcPr>
            <w:tcW w:w="650" w:type="pct"/>
          </w:tcPr>
          <w:p w14:paraId="26126CFF"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00" w:type="pct"/>
            <w:vAlign w:val="center"/>
          </w:tcPr>
          <w:p w14:paraId="2BEC34E0"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1FB53EBB"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Operatívnemu cieľu 1.3 na str. 38</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Podľa predkladacej správy je podkladom pre vyhlásenie chráneného územia Projekt ochrany Národného parku Nízke Tatry a jeho ochranného pásma (SKUEV0299 Baranovo, časť SKUEV0297 Brezinky, SKUEV0298 Brvnište, SKUEV0150 Červený grúň, SKUEV0061 Demänovská slatina, časť SKUEV0302 Ďumbierske Tatry, SKUEV0153 Horné lazy, SKUEV0059 Jelšie, SKUEV0301 Kopec, časť SKUEV0310 Kráľovohoľské Tatry, SKUEV0197 Salatín, SKUEV0154 Suchá dolina, SKUEV0300 Skribňovo, SKUEV0058 Tlstá, SKUEV0296 Turková, časť SKUEV0303 Alúvium Hrona a časť SKCHVU018 Nízke Tatry), ktorý sa nachádza na webovom sídle Správy NAPANT  https://www.napant.sk/program-starostlivosti/.  Uvedený projekt ochrany okrem toho že bol rozšírený aj na  časť územia SKUEV0303 Alúvium Hrona a časť SKCHVU018 Nízke Tatry prešiel radou formálnych zmien, ktoré prispeli k jeho sprehľadneniu, ako aj vecných zmien.  K uvedenému projektu ochrany máme nasledovné pripomienky: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k Operatívnemu cieľu 1.3 na str. 38: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w:t>
            </w:r>
            <w:r w:rsidRPr="00172D26">
              <w:rPr>
                <w:rFonts w:ascii="Times New Roman" w:eastAsia="Times New Roman" w:hAnsi="Times New Roman" w:cs="Times New Roman"/>
                <w:color w:val="000000"/>
                <w:sz w:val="20"/>
                <w:szCs w:val="20"/>
              </w:rPr>
              <w:tab/>
              <w:t xml:space="preserve">„ Operatívny cieľ 1.3 (a, b): Zlepšenie stavu/odolnosti a zachovania lesných ekosystémov prebudovou na trvalo udržateľné </w:t>
            </w:r>
            <w:r w:rsidRPr="00172D26">
              <w:rPr>
                <w:rFonts w:ascii="Times New Roman" w:eastAsia="Times New Roman" w:hAnsi="Times New Roman" w:cs="Times New Roman"/>
                <w:color w:val="000000"/>
                <w:sz w:val="20"/>
                <w:szCs w:val="20"/>
              </w:rPr>
              <w:lastRenderedPageBreak/>
              <w:t xml:space="preserve">lesné hospodárstvo ako súčasť integrovaného manažmentu krajiny a trvalé udržanie, resp. dosiahnutie priaznivého stavu zachovania nelesných ekosystémov tradičnými spôsobmi využívania (zóna C).“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 textu uvedeného cieľa nie je jasné čo znamenajú slová v zátvorke „(a, b)“ a  slovo „prebudovou“  a nie je jasné na ktoré ekosystému sa uvedený cieľ vzťahuje. Ide o prebudovanie lesných ekosystémov na trvalo udržateľné lesné hospodárstvo ako súčasť integrovaného manažmentu krajiny a „jeho,“  trvalé udržanie, resp. dosiahnutie priaznivého stavu zachovania nelesných ekosystémov tradičnými spôsobmi využívania. Žiadame  slová v zátvorke vysvetliť v poznámke pod čiarou</w:t>
            </w:r>
            <w:r w:rsidRPr="001961CA">
              <w:rPr>
                <w:rFonts w:ascii="Times New Roman" w:eastAsia="Times New Roman" w:hAnsi="Times New Roman" w:cs="Times New Roman"/>
                <w:color w:val="000000"/>
                <w:sz w:val="20"/>
                <w:szCs w:val="20"/>
              </w:rPr>
              <w:t>, text operatívneho cieľa napísať  tak aby bolo jasné, čo je priaznivý stav zachovania nelesných ekosystémov a do zátvorky uviesť príklady tradičného spôsobu obhospodarovania.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V texte pripomienky.</w:t>
            </w:r>
          </w:p>
        </w:tc>
        <w:tc>
          <w:tcPr>
            <w:tcW w:w="250" w:type="pct"/>
          </w:tcPr>
          <w:p w14:paraId="07345F1C" w14:textId="4C279D9D" w:rsidR="00D64D95" w:rsidRPr="00172D26" w:rsidRDefault="001F5DA7">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A</w:t>
            </w:r>
          </w:p>
        </w:tc>
        <w:tc>
          <w:tcPr>
            <w:tcW w:w="1800" w:type="pct"/>
          </w:tcPr>
          <w:p w14:paraId="7F315A1C" w14:textId="77777777" w:rsidR="00D64D95" w:rsidRPr="001961CA" w:rsidRDefault="00D64D95">
            <w:pPr>
              <w:spacing w:after="0"/>
              <w:rPr>
                <w:rFonts w:ascii="Times New Roman" w:eastAsia="Times New Roman" w:hAnsi="Times New Roman" w:cs="Times New Roman"/>
                <w:b/>
                <w:color w:val="000000"/>
                <w:sz w:val="20"/>
                <w:szCs w:val="20"/>
              </w:rPr>
            </w:pPr>
          </w:p>
          <w:p w14:paraId="235AD311" w14:textId="77777777" w:rsidR="00B97329" w:rsidRPr="001961CA" w:rsidRDefault="00B97329">
            <w:pPr>
              <w:spacing w:after="0"/>
              <w:rPr>
                <w:rFonts w:ascii="Times New Roman" w:eastAsia="Times New Roman" w:hAnsi="Times New Roman" w:cs="Times New Roman"/>
                <w:b/>
                <w:color w:val="000000"/>
                <w:sz w:val="20"/>
                <w:szCs w:val="20"/>
              </w:rPr>
            </w:pPr>
          </w:p>
          <w:p w14:paraId="6E60066B" w14:textId="77777777" w:rsidR="00B97329" w:rsidRPr="001961CA" w:rsidRDefault="00B97329">
            <w:pPr>
              <w:spacing w:after="0"/>
              <w:rPr>
                <w:rFonts w:ascii="Times New Roman" w:eastAsia="Times New Roman" w:hAnsi="Times New Roman" w:cs="Times New Roman"/>
                <w:b/>
                <w:color w:val="000000"/>
                <w:sz w:val="20"/>
                <w:szCs w:val="20"/>
              </w:rPr>
            </w:pPr>
          </w:p>
          <w:p w14:paraId="74E32F81" w14:textId="77777777" w:rsidR="00B97329" w:rsidRPr="001961CA" w:rsidRDefault="00B97329">
            <w:pPr>
              <w:spacing w:after="0"/>
              <w:rPr>
                <w:rFonts w:ascii="Times New Roman" w:eastAsia="Times New Roman" w:hAnsi="Times New Roman" w:cs="Times New Roman"/>
                <w:b/>
                <w:color w:val="000000"/>
                <w:sz w:val="20"/>
                <w:szCs w:val="20"/>
              </w:rPr>
            </w:pPr>
          </w:p>
          <w:p w14:paraId="4AA252C9" w14:textId="77777777" w:rsidR="00B97329" w:rsidRPr="001961CA" w:rsidRDefault="00B97329">
            <w:pPr>
              <w:spacing w:after="0"/>
              <w:rPr>
                <w:rFonts w:ascii="Times New Roman" w:eastAsia="Times New Roman" w:hAnsi="Times New Roman" w:cs="Times New Roman"/>
                <w:b/>
                <w:color w:val="000000"/>
                <w:sz w:val="20"/>
                <w:szCs w:val="20"/>
              </w:rPr>
            </w:pPr>
          </w:p>
          <w:p w14:paraId="504ECAA7" w14:textId="77777777" w:rsidR="00B97329" w:rsidRPr="001961CA" w:rsidRDefault="00B97329">
            <w:pPr>
              <w:spacing w:after="0"/>
              <w:rPr>
                <w:rFonts w:ascii="Times New Roman" w:eastAsia="Times New Roman" w:hAnsi="Times New Roman" w:cs="Times New Roman"/>
                <w:b/>
                <w:color w:val="000000"/>
                <w:sz w:val="20"/>
                <w:szCs w:val="20"/>
              </w:rPr>
            </w:pPr>
          </w:p>
          <w:p w14:paraId="79C13624" w14:textId="77777777" w:rsidR="00B97329" w:rsidRPr="001961CA" w:rsidRDefault="00B97329">
            <w:pPr>
              <w:spacing w:after="0"/>
              <w:rPr>
                <w:rFonts w:ascii="Times New Roman" w:eastAsia="Times New Roman" w:hAnsi="Times New Roman" w:cs="Times New Roman"/>
                <w:b/>
                <w:color w:val="000000"/>
                <w:sz w:val="20"/>
                <w:szCs w:val="20"/>
              </w:rPr>
            </w:pPr>
          </w:p>
          <w:p w14:paraId="0446FC3E" w14:textId="77777777" w:rsidR="00B97329" w:rsidRPr="001961CA" w:rsidRDefault="00B97329">
            <w:pPr>
              <w:spacing w:after="0"/>
              <w:rPr>
                <w:rFonts w:ascii="Times New Roman" w:eastAsia="Times New Roman" w:hAnsi="Times New Roman" w:cs="Times New Roman"/>
                <w:b/>
                <w:color w:val="000000"/>
                <w:sz w:val="20"/>
                <w:szCs w:val="20"/>
              </w:rPr>
            </w:pPr>
          </w:p>
          <w:p w14:paraId="32477F10" w14:textId="77777777" w:rsidR="00B97329" w:rsidRPr="001961CA" w:rsidRDefault="00B97329">
            <w:pPr>
              <w:spacing w:after="0"/>
              <w:rPr>
                <w:rFonts w:ascii="Times New Roman" w:eastAsia="Times New Roman" w:hAnsi="Times New Roman" w:cs="Times New Roman"/>
                <w:b/>
                <w:color w:val="000000"/>
                <w:sz w:val="20"/>
                <w:szCs w:val="20"/>
              </w:rPr>
            </w:pPr>
          </w:p>
          <w:p w14:paraId="7BE2468D" w14:textId="77777777" w:rsidR="00B97329" w:rsidRPr="001961CA" w:rsidRDefault="00B97329">
            <w:pPr>
              <w:spacing w:after="0"/>
              <w:rPr>
                <w:rFonts w:ascii="Times New Roman" w:eastAsia="Times New Roman" w:hAnsi="Times New Roman" w:cs="Times New Roman"/>
                <w:b/>
                <w:color w:val="000000"/>
                <w:sz w:val="20"/>
                <w:szCs w:val="20"/>
              </w:rPr>
            </w:pPr>
          </w:p>
          <w:p w14:paraId="32B982D7" w14:textId="77777777" w:rsidR="00B97329" w:rsidRPr="001961CA" w:rsidRDefault="00B97329">
            <w:pPr>
              <w:spacing w:after="0"/>
              <w:rPr>
                <w:rFonts w:ascii="Times New Roman" w:eastAsia="Times New Roman" w:hAnsi="Times New Roman" w:cs="Times New Roman"/>
                <w:b/>
                <w:color w:val="000000"/>
                <w:sz w:val="20"/>
                <w:szCs w:val="20"/>
              </w:rPr>
            </w:pPr>
          </w:p>
          <w:p w14:paraId="11DD3013" w14:textId="77777777" w:rsidR="00B97329" w:rsidRPr="001961CA" w:rsidRDefault="00B97329">
            <w:pPr>
              <w:spacing w:after="0"/>
              <w:rPr>
                <w:rFonts w:ascii="Times New Roman" w:eastAsia="Times New Roman" w:hAnsi="Times New Roman" w:cs="Times New Roman"/>
                <w:b/>
                <w:color w:val="000000"/>
                <w:sz w:val="20"/>
                <w:szCs w:val="20"/>
              </w:rPr>
            </w:pPr>
          </w:p>
          <w:p w14:paraId="6D8A04B1" w14:textId="77777777" w:rsidR="00B97329" w:rsidRPr="001961CA" w:rsidRDefault="00B97329">
            <w:pPr>
              <w:spacing w:after="0"/>
              <w:rPr>
                <w:rFonts w:ascii="Times New Roman" w:eastAsia="Times New Roman" w:hAnsi="Times New Roman" w:cs="Times New Roman"/>
                <w:b/>
                <w:color w:val="000000"/>
                <w:sz w:val="20"/>
                <w:szCs w:val="20"/>
              </w:rPr>
            </w:pPr>
          </w:p>
          <w:p w14:paraId="62E2F88E" w14:textId="77777777" w:rsidR="00B97329" w:rsidRPr="001961CA" w:rsidRDefault="00B97329">
            <w:pPr>
              <w:spacing w:after="0"/>
              <w:rPr>
                <w:rFonts w:ascii="Times New Roman" w:eastAsia="Times New Roman" w:hAnsi="Times New Roman" w:cs="Times New Roman"/>
                <w:b/>
                <w:color w:val="000000"/>
                <w:sz w:val="20"/>
                <w:szCs w:val="20"/>
              </w:rPr>
            </w:pPr>
          </w:p>
          <w:p w14:paraId="38663BF9" w14:textId="77777777" w:rsidR="00B97329" w:rsidRPr="001961CA" w:rsidRDefault="00B97329">
            <w:pPr>
              <w:spacing w:after="0"/>
              <w:rPr>
                <w:rFonts w:ascii="Times New Roman" w:eastAsia="Times New Roman" w:hAnsi="Times New Roman" w:cs="Times New Roman"/>
                <w:b/>
                <w:color w:val="000000"/>
                <w:sz w:val="20"/>
                <w:szCs w:val="20"/>
              </w:rPr>
            </w:pPr>
          </w:p>
          <w:p w14:paraId="451797DF" w14:textId="77777777" w:rsidR="00B97329" w:rsidRPr="001961CA" w:rsidRDefault="00B97329">
            <w:pPr>
              <w:spacing w:after="0"/>
              <w:rPr>
                <w:rFonts w:ascii="Times New Roman" w:eastAsia="Times New Roman" w:hAnsi="Times New Roman" w:cs="Times New Roman"/>
                <w:b/>
                <w:color w:val="000000"/>
                <w:sz w:val="20"/>
                <w:szCs w:val="20"/>
              </w:rPr>
            </w:pPr>
          </w:p>
          <w:p w14:paraId="352A2CBD" w14:textId="77777777" w:rsidR="00B97329" w:rsidRPr="001961CA" w:rsidRDefault="00B97329">
            <w:pPr>
              <w:spacing w:after="0"/>
              <w:rPr>
                <w:rFonts w:ascii="Times New Roman" w:eastAsia="Times New Roman" w:hAnsi="Times New Roman" w:cs="Times New Roman"/>
                <w:b/>
                <w:color w:val="000000"/>
                <w:sz w:val="20"/>
                <w:szCs w:val="20"/>
              </w:rPr>
            </w:pPr>
          </w:p>
          <w:p w14:paraId="2E0329A0" w14:textId="77777777" w:rsidR="00B97329" w:rsidRPr="001961CA" w:rsidRDefault="00B97329">
            <w:pPr>
              <w:spacing w:after="0"/>
              <w:rPr>
                <w:rFonts w:ascii="Times New Roman" w:eastAsia="Times New Roman" w:hAnsi="Times New Roman" w:cs="Times New Roman"/>
                <w:b/>
                <w:color w:val="000000"/>
                <w:sz w:val="20"/>
                <w:szCs w:val="20"/>
              </w:rPr>
            </w:pPr>
          </w:p>
          <w:p w14:paraId="4A60A63B" w14:textId="77777777" w:rsidR="00B97329" w:rsidRPr="001961CA" w:rsidRDefault="00B97329">
            <w:pPr>
              <w:spacing w:after="0"/>
              <w:rPr>
                <w:rFonts w:ascii="Times New Roman" w:eastAsia="Times New Roman" w:hAnsi="Times New Roman" w:cs="Times New Roman"/>
                <w:b/>
                <w:color w:val="000000"/>
                <w:sz w:val="20"/>
                <w:szCs w:val="20"/>
              </w:rPr>
            </w:pPr>
          </w:p>
          <w:p w14:paraId="78D60DBB" w14:textId="77777777" w:rsidR="00B97329" w:rsidRPr="001961CA" w:rsidRDefault="00B97329">
            <w:pPr>
              <w:spacing w:after="0"/>
              <w:rPr>
                <w:rFonts w:ascii="Times New Roman" w:eastAsia="Times New Roman" w:hAnsi="Times New Roman" w:cs="Times New Roman"/>
                <w:b/>
                <w:color w:val="000000"/>
                <w:sz w:val="20"/>
                <w:szCs w:val="20"/>
              </w:rPr>
            </w:pPr>
          </w:p>
          <w:p w14:paraId="6A07A8F3" w14:textId="77777777" w:rsidR="00B97329" w:rsidRPr="001961CA" w:rsidRDefault="00B97329">
            <w:pPr>
              <w:spacing w:after="0"/>
              <w:rPr>
                <w:rFonts w:ascii="Times New Roman" w:eastAsia="Times New Roman" w:hAnsi="Times New Roman" w:cs="Times New Roman"/>
                <w:b/>
                <w:color w:val="000000"/>
                <w:sz w:val="20"/>
                <w:szCs w:val="20"/>
              </w:rPr>
            </w:pPr>
          </w:p>
          <w:p w14:paraId="42E971F5" w14:textId="77777777" w:rsidR="00B97329" w:rsidRPr="001961CA" w:rsidRDefault="00B97329">
            <w:pPr>
              <w:spacing w:after="0"/>
              <w:rPr>
                <w:rFonts w:ascii="Times New Roman" w:eastAsia="Times New Roman" w:hAnsi="Times New Roman" w:cs="Times New Roman"/>
                <w:b/>
                <w:color w:val="000000"/>
                <w:sz w:val="20"/>
                <w:szCs w:val="20"/>
              </w:rPr>
            </w:pPr>
          </w:p>
          <w:p w14:paraId="79002FE8" w14:textId="77777777" w:rsidR="001F5DA7" w:rsidRPr="001961CA" w:rsidRDefault="001F5DA7" w:rsidP="001F5DA7">
            <w:pPr>
              <w:spacing w:after="0"/>
              <w:rPr>
                <w:rFonts w:ascii="Times New Roman" w:eastAsia="Times New Roman" w:hAnsi="Times New Roman" w:cs="Times New Roman"/>
                <w:bCs/>
                <w:color w:val="000000"/>
                <w:sz w:val="20"/>
                <w:szCs w:val="20"/>
              </w:rPr>
            </w:pPr>
            <w:r w:rsidRPr="001961CA">
              <w:rPr>
                <w:rFonts w:ascii="Times New Roman" w:eastAsia="Times New Roman" w:hAnsi="Times New Roman" w:cs="Times New Roman"/>
                <w:bCs/>
                <w:color w:val="000000"/>
                <w:sz w:val="20"/>
                <w:szCs w:val="20"/>
              </w:rPr>
              <w:lastRenderedPageBreak/>
              <w:t xml:space="preserve">Ide o dva rôzne ekologicko funkčné priestory. </w:t>
            </w:r>
          </w:p>
          <w:p w14:paraId="1BAD11A7" w14:textId="77777777" w:rsidR="001F5DA7" w:rsidRPr="001961CA" w:rsidRDefault="001F5DA7" w:rsidP="001F5DA7">
            <w:pPr>
              <w:spacing w:after="0"/>
              <w:rPr>
                <w:rFonts w:ascii="Times New Roman" w:eastAsia="Times New Roman" w:hAnsi="Times New Roman" w:cs="Times New Roman"/>
                <w:bCs/>
                <w:color w:val="000000"/>
                <w:sz w:val="20"/>
                <w:szCs w:val="20"/>
              </w:rPr>
            </w:pPr>
            <w:r w:rsidRPr="001961CA">
              <w:rPr>
                <w:rFonts w:ascii="Times New Roman" w:eastAsia="Times New Roman" w:hAnsi="Times New Roman" w:cs="Times New Roman"/>
                <w:bCs/>
                <w:color w:val="000000"/>
                <w:sz w:val="20"/>
                <w:szCs w:val="20"/>
              </w:rPr>
              <w:t xml:space="preserve">a – je ekologicko funkčný priestor zameraný na manažment lesných ekosystémov. </w:t>
            </w:r>
          </w:p>
          <w:p w14:paraId="2DC940E4" w14:textId="596891C5" w:rsidR="001F5DA7" w:rsidRPr="001961CA" w:rsidRDefault="001F5DA7" w:rsidP="001F5DA7">
            <w:pPr>
              <w:spacing w:after="0"/>
              <w:rPr>
                <w:rFonts w:ascii="Times New Roman" w:eastAsia="Times New Roman" w:hAnsi="Times New Roman" w:cs="Times New Roman"/>
                <w:bCs/>
                <w:color w:val="000000"/>
                <w:sz w:val="20"/>
                <w:szCs w:val="20"/>
              </w:rPr>
            </w:pPr>
            <w:r w:rsidRPr="001961CA">
              <w:rPr>
                <w:rFonts w:ascii="Times New Roman" w:eastAsia="Times New Roman" w:hAnsi="Times New Roman" w:cs="Times New Roman"/>
                <w:bCs/>
                <w:color w:val="000000"/>
                <w:sz w:val="20"/>
                <w:szCs w:val="20"/>
              </w:rPr>
              <w:t>b – je zameraný na nelesné ekosystémy, čo si vyžaduje odlišný typ manažmentu.</w:t>
            </w:r>
          </w:p>
          <w:p w14:paraId="43B506E0" w14:textId="77777777" w:rsidR="001F5DA7" w:rsidRPr="001961CA" w:rsidRDefault="001F5DA7" w:rsidP="001F5DA7">
            <w:pPr>
              <w:spacing w:after="0"/>
              <w:rPr>
                <w:rFonts w:ascii="Times New Roman" w:eastAsia="Times New Roman" w:hAnsi="Times New Roman" w:cs="Times New Roman"/>
                <w:bCs/>
                <w:color w:val="000000"/>
                <w:sz w:val="20"/>
                <w:szCs w:val="20"/>
              </w:rPr>
            </w:pPr>
          </w:p>
          <w:p w14:paraId="29942B6F" w14:textId="1110780A" w:rsidR="001F5DA7" w:rsidRPr="001961CA" w:rsidRDefault="001F5DA7" w:rsidP="001F5DA7">
            <w:pPr>
              <w:spacing w:after="0"/>
              <w:rPr>
                <w:rFonts w:ascii="Times New Roman" w:eastAsia="Times New Roman" w:hAnsi="Times New Roman" w:cs="Times New Roman"/>
                <w:bCs/>
                <w:color w:val="000000"/>
                <w:sz w:val="20"/>
                <w:szCs w:val="20"/>
              </w:rPr>
            </w:pPr>
            <w:r w:rsidRPr="001961CA">
              <w:rPr>
                <w:rFonts w:ascii="Times New Roman" w:eastAsia="Times New Roman" w:hAnsi="Times New Roman" w:cs="Times New Roman"/>
                <w:bCs/>
                <w:color w:val="000000"/>
                <w:sz w:val="20"/>
                <w:szCs w:val="20"/>
              </w:rPr>
              <w:t>Pripomienka bola prerokovaná na rozporovom konaní dňa 9. 3. 2026, kde bolo uvedené, že vysvetlenie bude doplnené, text operatívneho cieľa 1.3 bude upravený a bol taktiež vysvetlený pojem „prebudovou“.</w:t>
            </w:r>
          </w:p>
          <w:p w14:paraId="7DFD166E" w14:textId="77777777" w:rsidR="001F5DA7" w:rsidRPr="001961CA" w:rsidRDefault="001F5DA7" w:rsidP="001F5DA7">
            <w:pPr>
              <w:spacing w:after="0"/>
              <w:rPr>
                <w:rFonts w:ascii="Times New Roman" w:eastAsia="Times New Roman" w:hAnsi="Times New Roman" w:cs="Times New Roman"/>
                <w:bCs/>
                <w:color w:val="000000"/>
                <w:sz w:val="20"/>
                <w:szCs w:val="20"/>
              </w:rPr>
            </w:pPr>
          </w:p>
          <w:p w14:paraId="045C0CA0" w14:textId="32E1868D" w:rsidR="001F5DA7" w:rsidRPr="001961CA" w:rsidRDefault="001F5DA7" w:rsidP="001F5DA7">
            <w:pPr>
              <w:spacing w:after="0"/>
              <w:rPr>
                <w:rFonts w:ascii="Times New Roman" w:eastAsia="Times New Roman" w:hAnsi="Times New Roman" w:cs="Times New Roman"/>
                <w:bCs/>
                <w:color w:val="000000"/>
                <w:sz w:val="20"/>
                <w:szCs w:val="20"/>
              </w:rPr>
            </w:pPr>
            <w:r w:rsidRPr="001961CA">
              <w:rPr>
                <w:rFonts w:ascii="Times New Roman" w:eastAsia="Times New Roman" w:hAnsi="Times New Roman" w:cs="Times New Roman"/>
                <w:bCs/>
                <w:color w:val="000000"/>
                <w:sz w:val="20"/>
                <w:szCs w:val="20"/>
              </w:rPr>
              <w:t xml:space="preserve">Rozpor </w:t>
            </w:r>
            <w:r w:rsidR="00947FC4">
              <w:rPr>
                <w:rFonts w:ascii="Times New Roman" w:eastAsia="Times New Roman" w:hAnsi="Times New Roman" w:cs="Times New Roman"/>
                <w:bCs/>
                <w:color w:val="000000"/>
                <w:sz w:val="20"/>
                <w:szCs w:val="20"/>
              </w:rPr>
              <w:t>trvá</w:t>
            </w:r>
            <w:r w:rsidRPr="001961CA">
              <w:rPr>
                <w:rFonts w:ascii="Times New Roman" w:eastAsia="Times New Roman" w:hAnsi="Times New Roman" w:cs="Times New Roman"/>
                <w:bCs/>
                <w:color w:val="000000"/>
                <w:sz w:val="20"/>
                <w:szCs w:val="20"/>
              </w:rPr>
              <w:t>.</w:t>
            </w:r>
          </w:p>
          <w:p w14:paraId="290818A8" w14:textId="77777777" w:rsidR="00B97329" w:rsidRPr="001961CA" w:rsidRDefault="00B97329">
            <w:pPr>
              <w:spacing w:after="0"/>
              <w:rPr>
                <w:rFonts w:ascii="Times New Roman" w:eastAsia="Times New Roman" w:hAnsi="Times New Roman" w:cs="Times New Roman"/>
                <w:b/>
                <w:color w:val="000000"/>
                <w:sz w:val="20"/>
                <w:szCs w:val="20"/>
              </w:rPr>
            </w:pPr>
          </w:p>
          <w:p w14:paraId="342C373F" w14:textId="78C6037A" w:rsidR="000820FA" w:rsidRPr="001961CA" w:rsidRDefault="00357727">
            <w:pPr>
              <w:spacing w:after="0"/>
              <w:rPr>
                <w:rFonts w:ascii="Times New Roman" w:eastAsia="Times New Roman" w:hAnsi="Times New Roman" w:cs="Times New Roman"/>
                <w:b/>
                <w:color w:val="000000"/>
                <w:sz w:val="20"/>
                <w:szCs w:val="20"/>
              </w:rPr>
            </w:pPr>
            <w:r w:rsidRPr="001961CA">
              <w:rPr>
                <w:rFonts w:ascii="Times New Roman" w:eastAsia="Times New Roman" w:hAnsi="Times New Roman" w:cs="Times New Roman"/>
                <w:bCs/>
                <w:color w:val="000000"/>
                <w:sz w:val="20"/>
                <w:szCs w:val="20"/>
              </w:rPr>
              <w:t xml:space="preserve">Termín </w:t>
            </w:r>
            <w:r w:rsidR="005264B2" w:rsidRPr="001961CA">
              <w:rPr>
                <w:rFonts w:ascii="Times New Roman" w:eastAsia="Times New Roman" w:hAnsi="Times New Roman" w:cs="Times New Roman"/>
                <w:bCs/>
                <w:color w:val="000000"/>
                <w:sz w:val="20"/>
                <w:szCs w:val="20"/>
              </w:rPr>
              <w:t>– prebudovou v texte PO o NP a jeho OP bude vymazaný z operatívneho cieľa</w:t>
            </w:r>
            <w:r w:rsidR="005264B2" w:rsidRPr="001961CA">
              <w:rPr>
                <w:rFonts w:ascii="Times New Roman" w:eastAsia="Times New Roman" w:hAnsi="Times New Roman" w:cs="Times New Roman"/>
                <w:b/>
                <w:color w:val="000000"/>
                <w:sz w:val="20"/>
                <w:szCs w:val="20"/>
              </w:rPr>
              <w:t xml:space="preserve">.  </w:t>
            </w:r>
          </w:p>
          <w:p w14:paraId="62B6E826" w14:textId="476B4E0A" w:rsidR="000820FA" w:rsidRPr="001961CA" w:rsidRDefault="000820FA">
            <w:pPr>
              <w:spacing w:after="0"/>
              <w:rPr>
                <w:rFonts w:ascii="Times New Roman" w:eastAsia="Times New Roman" w:hAnsi="Times New Roman" w:cs="Times New Roman"/>
                <w:b/>
                <w:color w:val="000000"/>
                <w:sz w:val="20"/>
                <w:szCs w:val="20"/>
              </w:rPr>
            </w:pPr>
            <w:r w:rsidRPr="001961CA">
              <w:rPr>
                <w:rFonts w:ascii="Times New Roman" w:eastAsia="Times New Roman" w:hAnsi="Times New Roman" w:cs="Times New Roman"/>
                <w:b/>
                <w:color w:val="000000"/>
                <w:sz w:val="20"/>
                <w:szCs w:val="20"/>
              </w:rPr>
              <w:t>Do textu PO o NP bude doplnené nasledujúce znenie</w:t>
            </w:r>
            <w:r w:rsidR="00CE229D" w:rsidRPr="001961CA">
              <w:rPr>
                <w:rFonts w:ascii="Times New Roman" w:eastAsia="Times New Roman" w:hAnsi="Times New Roman" w:cs="Times New Roman"/>
                <w:b/>
                <w:color w:val="000000"/>
                <w:sz w:val="20"/>
                <w:szCs w:val="20"/>
              </w:rPr>
              <w:t xml:space="preserve"> v poznámke pod čiarou</w:t>
            </w:r>
            <w:r w:rsidRPr="001961CA">
              <w:rPr>
                <w:rFonts w:ascii="Times New Roman" w:eastAsia="Times New Roman" w:hAnsi="Times New Roman" w:cs="Times New Roman"/>
                <w:b/>
                <w:color w:val="000000"/>
                <w:sz w:val="20"/>
                <w:szCs w:val="20"/>
              </w:rPr>
              <w:t>:</w:t>
            </w:r>
          </w:p>
          <w:p w14:paraId="1E82CFF9" w14:textId="2684CE6D" w:rsidR="000820FA" w:rsidRPr="001961CA" w:rsidRDefault="00E9488B" w:rsidP="0091295F">
            <w:pPr>
              <w:spacing w:after="0"/>
              <w:rPr>
                <w:rFonts w:ascii="Times New Roman" w:eastAsia="Times New Roman" w:hAnsi="Times New Roman" w:cs="Times New Roman"/>
                <w:b/>
                <w:color w:val="000000"/>
                <w:sz w:val="20"/>
                <w:szCs w:val="20"/>
              </w:rPr>
            </w:pPr>
            <w:r w:rsidRPr="001961CA">
              <w:rPr>
                <w:rFonts w:ascii="Times New Roman" w:eastAsia="Times New Roman" w:hAnsi="Times New Roman" w:cs="Times New Roman"/>
                <w:b/>
                <w:color w:val="000000"/>
                <w:sz w:val="20"/>
                <w:szCs w:val="20"/>
              </w:rPr>
              <w:t>*</w:t>
            </w:r>
            <w:r w:rsidR="00862BE8" w:rsidRPr="001961CA">
              <w:rPr>
                <w:rFonts w:ascii="Times New Roman" w:eastAsia="Times New Roman" w:hAnsi="Times New Roman" w:cs="Times New Roman"/>
                <w:b/>
                <w:color w:val="000000"/>
                <w:sz w:val="20"/>
                <w:szCs w:val="20"/>
              </w:rPr>
              <w:t>opatrenie 1.3 a – sa týka lesných ekos</w:t>
            </w:r>
            <w:r w:rsidR="001A36AD" w:rsidRPr="001961CA">
              <w:rPr>
                <w:rFonts w:ascii="Times New Roman" w:eastAsia="Times New Roman" w:hAnsi="Times New Roman" w:cs="Times New Roman"/>
                <w:b/>
                <w:color w:val="000000"/>
                <w:sz w:val="20"/>
                <w:szCs w:val="20"/>
              </w:rPr>
              <w:t>ystémov</w:t>
            </w:r>
            <w:r w:rsidR="0091295F" w:rsidRPr="001961CA">
              <w:rPr>
                <w:rFonts w:ascii="Times New Roman" w:eastAsia="Times New Roman" w:hAnsi="Times New Roman" w:cs="Times New Roman"/>
                <w:b/>
                <w:color w:val="000000"/>
                <w:sz w:val="20"/>
                <w:szCs w:val="20"/>
              </w:rPr>
              <w:t xml:space="preserve"> (EFP 3</w:t>
            </w:r>
            <w:r w:rsidR="002E477D" w:rsidRPr="001961CA">
              <w:rPr>
                <w:rFonts w:ascii="Times New Roman" w:eastAsia="Times New Roman" w:hAnsi="Times New Roman" w:cs="Times New Roman"/>
                <w:b/>
                <w:color w:val="000000"/>
                <w:sz w:val="20"/>
                <w:szCs w:val="20"/>
              </w:rPr>
              <w:t>.0</w:t>
            </w:r>
            <w:r w:rsidR="0091295F" w:rsidRPr="001961CA">
              <w:rPr>
                <w:rFonts w:ascii="Times New Roman" w:eastAsia="Times New Roman" w:hAnsi="Times New Roman" w:cs="Times New Roman"/>
                <w:b/>
                <w:color w:val="000000"/>
                <w:sz w:val="20"/>
                <w:szCs w:val="20"/>
              </w:rPr>
              <w:t>).</w:t>
            </w:r>
          </w:p>
          <w:p w14:paraId="53941934" w14:textId="7AC95AA0" w:rsidR="0091295F" w:rsidRPr="001961CA" w:rsidRDefault="0091295F" w:rsidP="0091295F">
            <w:pPr>
              <w:spacing w:after="0"/>
              <w:rPr>
                <w:rFonts w:ascii="Times New Roman" w:eastAsia="Times New Roman" w:hAnsi="Times New Roman" w:cs="Times New Roman"/>
                <w:b/>
                <w:color w:val="000000"/>
                <w:sz w:val="20"/>
                <w:szCs w:val="20"/>
              </w:rPr>
            </w:pPr>
            <w:r w:rsidRPr="001961CA">
              <w:rPr>
                <w:rFonts w:ascii="Times New Roman" w:eastAsia="Times New Roman" w:hAnsi="Times New Roman" w:cs="Times New Roman"/>
                <w:b/>
                <w:color w:val="000000"/>
                <w:sz w:val="20"/>
                <w:szCs w:val="20"/>
              </w:rPr>
              <w:t>**opatrenie 1.3 b – sa týka nelesných ekosystémov (EFP 4</w:t>
            </w:r>
            <w:r w:rsidR="002E477D" w:rsidRPr="001961CA">
              <w:rPr>
                <w:rFonts w:ascii="Times New Roman" w:eastAsia="Times New Roman" w:hAnsi="Times New Roman" w:cs="Times New Roman"/>
                <w:b/>
                <w:color w:val="000000"/>
                <w:sz w:val="20"/>
                <w:szCs w:val="20"/>
              </w:rPr>
              <w:t>.0</w:t>
            </w:r>
            <w:r w:rsidRPr="001961CA">
              <w:rPr>
                <w:rFonts w:ascii="Times New Roman" w:eastAsia="Times New Roman" w:hAnsi="Times New Roman" w:cs="Times New Roman"/>
                <w:b/>
                <w:color w:val="000000"/>
                <w:sz w:val="20"/>
                <w:szCs w:val="20"/>
              </w:rPr>
              <w:t>).</w:t>
            </w:r>
          </w:p>
          <w:p w14:paraId="50A59FD3" w14:textId="77777777" w:rsidR="00684749" w:rsidRPr="001961CA" w:rsidRDefault="00684749" w:rsidP="0091295F">
            <w:pPr>
              <w:spacing w:after="0"/>
              <w:rPr>
                <w:rFonts w:ascii="Times New Roman" w:hAnsi="Times New Roman" w:cs="Times New Roman"/>
                <w:sz w:val="20"/>
                <w:szCs w:val="20"/>
              </w:rPr>
            </w:pPr>
          </w:p>
          <w:p w14:paraId="10C58B44" w14:textId="4729BF17" w:rsidR="0091295F" w:rsidRPr="001961CA" w:rsidRDefault="00005C66" w:rsidP="00864C72">
            <w:pPr>
              <w:spacing w:after="0"/>
              <w:rPr>
                <w:rFonts w:ascii="Times New Roman" w:eastAsia="Times New Roman" w:hAnsi="Times New Roman" w:cs="Times New Roman"/>
                <w:b/>
                <w:color w:val="000000"/>
                <w:sz w:val="20"/>
                <w:szCs w:val="20"/>
              </w:rPr>
            </w:pPr>
            <w:r w:rsidRPr="00005C66">
              <w:rPr>
                <w:rFonts w:ascii="Times New Roman" w:hAnsi="Times New Roman" w:cs="Times New Roman"/>
                <w:sz w:val="20"/>
                <w:szCs w:val="20"/>
              </w:rPr>
              <w:t>Za trvalé udržanie lesov sa považuje špecifický spôsob obhospodarovania bez vytvárania rozsiahl</w:t>
            </w:r>
            <w:r>
              <w:rPr>
                <w:rFonts w:ascii="Times New Roman" w:hAnsi="Times New Roman" w:cs="Times New Roman"/>
                <w:sz w:val="20"/>
                <w:szCs w:val="20"/>
              </w:rPr>
              <w:t>y</w:t>
            </w:r>
            <w:r w:rsidRPr="00005C66">
              <w:rPr>
                <w:rFonts w:ascii="Times New Roman" w:hAnsi="Times New Roman" w:cs="Times New Roman"/>
                <w:sz w:val="20"/>
                <w:szCs w:val="20"/>
              </w:rPr>
              <w:t>ch holín a preferovanie prirodzenej obnovy lesa. Trvalo udržateľné obhospodarovanie nelesných spoločenstiev je spôsob využívania lúk, pasienkov či mokradí (napríklad kosením alebo pastvou), ktorý zabezpečuje ich ochranu bez toho, aby dochádzalo k ich degradácii (ekologické využívanie krajiny). Za priaznivý stav sa rozumie taký stav prírodného prostredia, ktorý mu zabezpečuje dlhodobú stabilitu, schopnosť prirodzenej regenerácie a zachovanie jeho typickej štruktúry aj biologickej rozmanitosti. Tento stav nastáva vtedy, keď je prirodzený areál rozšírenia daného biotopu stabilný alebo sa zväčšuje, pričom špecifické funkcie a štruktúry potrebné pre jeho trvalú existenciu ostávajú zachované a nie sú ohrozené negatívnymi vplyvmi. </w:t>
            </w:r>
          </w:p>
        </w:tc>
      </w:tr>
      <w:tr w:rsidR="00F51F2D" w:rsidRPr="00172D26" w14:paraId="61DEE2D3" w14:textId="77777777" w:rsidTr="00F51F2D">
        <w:trPr>
          <w:trHeight w:val="648"/>
        </w:trPr>
        <w:tc>
          <w:tcPr>
            <w:tcW w:w="650" w:type="pct"/>
          </w:tcPr>
          <w:p w14:paraId="0E775E96"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00" w:type="pct"/>
            <w:vAlign w:val="center"/>
          </w:tcPr>
          <w:p w14:paraId="14745E89"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4F5B7088"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Operatívnemu cieľu 1.6 na str. 38</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Podľa predkladacej správy je podkladom pre vyhlásenie chráneného územia Projekt ochrany Národného parku Nízke Tatry a jeho ochranného pásma (SKUEV0299 Baranovo, časť SKUEV0297 Brezinky, SKUEV0298 Brvnište, SKUEV0150 Červený grúň, SKUEV0061 Demänovská slatina, časť SKUEV0302 Ďumbierske Tatry, SKUEV0153 Horné lazy, SKUEV0059 Jelšie, SKUEV0301 Kopec, časť SKUEV0310 Kráľovohoľské Tatry, SKUEV0197 Salatín, SKUEV0154 Suchá dolina, SKUEV0300 Skribňovo, SKUEV0058 Tlstá, SKUEV0296 Turková, časť SKUEV0303 Alúvium Hrona a časť SKCHVU018 Nízke Tatry), ktorý sa nachádza na webovom sídle Správy NAPANT  https://www.napant.sk/program-starostlivosti/.  Uvedený projekt ochrany okrem toho že bol rozšírený aj na  časť územia SKUEV0303 Alúvium Hrona a časť SKCHVU018 Nízke Tatry prešiel radou formálnych zmien, ktoré prispeli k jeho sprehľadneniu, ako aj vecných zmien.  K uvedenému projektu ochrany máme nasledovné pripomienky: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k Operatívnemu cieľu 1.6 na str. 38: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Na str. 38 je uvedený operatívny cieľ 1.6: "Zachovanie alebo zlepšenie stavu biotopov nesprístupnených jaskynných útvarov.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a)</w:t>
            </w:r>
            <w:r w:rsidRPr="00172D26">
              <w:rPr>
                <w:rFonts w:ascii="Times New Roman" w:eastAsia="Times New Roman" w:hAnsi="Times New Roman" w:cs="Times New Roman"/>
                <w:color w:val="000000"/>
                <w:sz w:val="20"/>
                <w:szCs w:val="20"/>
              </w:rPr>
              <w:tab/>
              <w:t xml:space="preserve">Uvedený operatívny ciel bol do projektu ochrany doplnený   pravdepodobne na základe pripomienky v rámci rokovania OÚ Žilina podľa § 50 zákona, keďže v programe starostlivosti  v časti: „3.3 Opatrenia na dosiahnutie cieľov ochrany, harmonogram a merateľné indikátory ich plnenia, subjekt zodpovedný za ich plnenie“ sa uvedený cieľ nenachádza a tým pádom nie sú známe čiastkové aktivity, ktoré budú  uskutočňované v súvislosti so zabezpečením uvedeného cieľa, harmonogram prác  merateľné indikátory ich plnenia, subjekt zodpovedný za ich plnenie. Žiadame uvedené skutočnosti doplniť a uviesť ich do vyhodnotenia tejto pripomienky.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b)  Text operatívneho cieľa 1.6. žiadame doplniť nasledovne: „Zachovanie alebo zlepšenie stavu biotopu európskeho významu Sk8 Nesprístupnené jaskynné útvary.“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br/>
              <w:t xml:space="preserve">Odôvodnenie:  </w:t>
            </w:r>
            <w:r w:rsidRPr="00172D26">
              <w:rPr>
                <w:rFonts w:ascii="Times New Roman" w:eastAsia="Times New Roman" w:hAnsi="Times New Roman" w:cs="Times New Roman"/>
                <w:color w:val="000000"/>
                <w:sz w:val="20"/>
                <w:szCs w:val="20"/>
              </w:rPr>
              <w:br/>
              <w:t xml:space="preserve">K bodu a) je v texte pripomienky. </w:t>
            </w:r>
            <w:r w:rsidRPr="00172D26">
              <w:rPr>
                <w:rFonts w:ascii="Times New Roman" w:eastAsia="Times New Roman" w:hAnsi="Times New Roman" w:cs="Times New Roman"/>
                <w:color w:val="000000"/>
                <w:sz w:val="20"/>
                <w:szCs w:val="20"/>
              </w:rPr>
              <w:br/>
              <w:t>K bodu b) ide o spresnenie názvu biotopu v súlade s prílohou č.1 vyhlášky MŽP SR č.170/2021 Z.z. ktorou sa vykonáva zákon č. 543/2002 Z. z. o ochrane prírody a krajiny v znení neskorších predpisov.</w:t>
            </w:r>
          </w:p>
        </w:tc>
        <w:tc>
          <w:tcPr>
            <w:tcW w:w="250" w:type="pct"/>
          </w:tcPr>
          <w:p w14:paraId="01F8E52E" w14:textId="1AD8CF28" w:rsidR="00D64D95" w:rsidRPr="00172D26" w:rsidRDefault="00C13BDF">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A</w:t>
            </w:r>
          </w:p>
        </w:tc>
        <w:tc>
          <w:tcPr>
            <w:tcW w:w="1800" w:type="pct"/>
          </w:tcPr>
          <w:p w14:paraId="447CCC09" w14:textId="77777777" w:rsidR="00D64D95" w:rsidRPr="00172D26" w:rsidRDefault="00D64D95">
            <w:pPr>
              <w:spacing w:after="0"/>
              <w:rPr>
                <w:rFonts w:ascii="Times New Roman" w:eastAsia="Times New Roman" w:hAnsi="Times New Roman" w:cs="Times New Roman"/>
                <w:b/>
                <w:color w:val="000000"/>
                <w:sz w:val="20"/>
                <w:szCs w:val="20"/>
              </w:rPr>
            </w:pPr>
          </w:p>
          <w:p w14:paraId="02AC4334" w14:textId="77777777" w:rsidR="00B97329" w:rsidRPr="00172D26" w:rsidRDefault="00B97329">
            <w:pPr>
              <w:spacing w:after="0"/>
              <w:rPr>
                <w:rFonts w:ascii="Times New Roman" w:eastAsia="Times New Roman" w:hAnsi="Times New Roman" w:cs="Times New Roman"/>
                <w:b/>
                <w:color w:val="000000"/>
                <w:sz w:val="20"/>
                <w:szCs w:val="20"/>
              </w:rPr>
            </w:pPr>
          </w:p>
          <w:p w14:paraId="259AC269" w14:textId="77777777" w:rsidR="00B97329" w:rsidRPr="00172D26" w:rsidRDefault="00B97329">
            <w:pPr>
              <w:spacing w:after="0"/>
              <w:rPr>
                <w:rFonts w:ascii="Times New Roman" w:eastAsia="Times New Roman" w:hAnsi="Times New Roman" w:cs="Times New Roman"/>
                <w:b/>
                <w:color w:val="000000"/>
                <w:sz w:val="20"/>
                <w:szCs w:val="20"/>
              </w:rPr>
            </w:pPr>
          </w:p>
          <w:p w14:paraId="3D21098B" w14:textId="77777777" w:rsidR="00B97329" w:rsidRPr="00172D26" w:rsidRDefault="00B97329">
            <w:pPr>
              <w:spacing w:after="0"/>
              <w:rPr>
                <w:rFonts w:ascii="Times New Roman" w:eastAsia="Times New Roman" w:hAnsi="Times New Roman" w:cs="Times New Roman"/>
                <w:b/>
                <w:color w:val="000000"/>
                <w:sz w:val="20"/>
                <w:szCs w:val="20"/>
              </w:rPr>
            </w:pPr>
          </w:p>
          <w:p w14:paraId="3777EA58" w14:textId="77777777" w:rsidR="00B97329" w:rsidRPr="00172D26" w:rsidRDefault="00B97329">
            <w:pPr>
              <w:spacing w:after="0"/>
              <w:rPr>
                <w:rFonts w:ascii="Times New Roman" w:eastAsia="Times New Roman" w:hAnsi="Times New Roman" w:cs="Times New Roman"/>
                <w:b/>
                <w:color w:val="000000"/>
                <w:sz w:val="20"/>
                <w:szCs w:val="20"/>
              </w:rPr>
            </w:pPr>
          </w:p>
          <w:p w14:paraId="51F759DB" w14:textId="77777777" w:rsidR="00C13BDF" w:rsidRPr="00172D26" w:rsidRDefault="00C13BDF">
            <w:pPr>
              <w:spacing w:after="0"/>
              <w:rPr>
                <w:rFonts w:ascii="Times New Roman" w:eastAsia="Times New Roman" w:hAnsi="Times New Roman" w:cs="Times New Roman"/>
                <w:b/>
                <w:color w:val="000000"/>
                <w:sz w:val="20"/>
                <w:szCs w:val="20"/>
              </w:rPr>
            </w:pPr>
          </w:p>
          <w:p w14:paraId="23F5F896" w14:textId="77777777" w:rsidR="00C13BDF" w:rsidRPr="00172D26" w:rsidRDefault="00C13BDF">
            <w:pPr>
              <w:spacing w:after="0"/>
              <w:rPr>
                <w:rFonts w:ascii="Times New Roman" w:eastAsia="Times New Roman" w:hAnsi="Times New Roman" w:cs="Times New Roman"/>
                <w:b/>
                <w:color w:val="000000"/>
                <w:sz w:val="20"/>
                <w:szCs w:val="20"/>
              </w:rPr>
            </w:pPr>
          </w:p>
          <w:p w14:paraId="0F7CA320" w14:textId="77777777" w:rsidR="00C13BDF" w:rsidRPr="00172D26" w:rsidRDefault="00C13BDF">
            <w:pPr>
              <w:spacing w:after="0"/>
              <w:rPr>
                <w:rFonts w:ascii="Times New Roman" w:eastAsia="Times New Roman" w:hAnsi="Times New Roman" w:cs="Times New Roman"/>
                <w:b/>
                <w:color w:val="000000"/>
                <w:sz w:val="20"/>
                <w:szCs w:val="20"/>
              </w:rPr>
            </w:pPr>
          </w:p>
          <w:p w14:paraId="55C33ABC" w14:textId="77777777" w:rsidR="00C13BDF" w:rsidRPr="00172D26" w:rsidRDefault="00C13BDF">
            <w:pPr>
              <w:spacing w:after="0"/>
              <w:rPr>
                <w:rFonts w:ascii="Times New Roman" w:eastAsia="Times New Roman" w:hAnsi="Times New Roman" w:cs="Times New Roman"/>
                <w:b/>
                <w:color w:val="000000"/>
                <w:sz w:val="20"/>
                <w:szCs w:val="20"/>
              </w:rPr>
            </w:pPr>
          </w:p>
          <w:p w14:paraId="4E650379" w14:textId="77777777" w:rsidR="00C13BDF" w:rsidRPr="00172D26" w:rsidRDefault="00C13BDF">
            <w:pPr>
              <w:spacing w:after="0"/>
              <w:rPr>
                <w:rFonts w:ascii="Times New Roman" w:eastAsia="Times New Roman" w:hAnsi="Times New Roman" w:cs="Times New Roman"/>
                <w:b/>
                <w:color w:val="000000"/>
                <w:sz w:val="20"/>
                <w:szCs w:val="20"/>
              </w:rPr>
            </w:pPr>
          </w:p>
          <w:p w14:paraId="6BAAF3FD" w14:textId="77777777" w:rsidR="00C13BDF" w:rsidRPr="00172D26" w:rsidRDefault="00C13BDF">
            <w:pPr>
              <w:spacing w:after="0"/>
              <w:rPr>
                <w:rFonts w:ascii="Times New Roman" w:eastAsia="Times New Roman" w:hAnsi="Times New Roman" w:cs="Times New Roman"/>
                <w:b/>
                <w:color w:val="000000"/>
                <w:sz w:val="20"/>
                <w:szCs w:val="20"/>
              </w:rPr>
            </w:pPr>
          </w:p>
          <w:p w14:paraId="1200EFEE" w14:textId="77777777" w:rsidR="00C13BDF" w:rsidRPr="00172D26" w:rsidRDefault="00C13BDF">
            <w:pPr>
              <w:spacing w:after="0"/>
              <w:rPr>
                <w:rFonts w:ascii="Times New Roman" w:eastAsia="Times New Roman" w:hAnsi="Times New Roman" w:cs="Times New Roman"/>
                <w:b/>
                <w:color w:val="000000"/>
                <w:sz w:val="20"/>
                <w:szCs w:val="20"/>
              </w:rPr>
            </w:pPr>
          </w:p>
          <w:p w14:paraId="4F040A3F" w14:textId="77777777" w:rsidR="00C13BDF" w:rsidRPr="00172D26" w:rsidRDefault="00C13BDF">
            <w:pPr>
              <w:spacing w:after="0"/>
              <w:rPr>
                <w:rFonts w:ascii="Times New Roman" w:eastAsia="Times New Roman" w:hAnsi="Times New Roman" w:cs="Times New Roman"/>
                <w:b/>
                <w:color w:val="000000"/>
                <w:sz w:val="20"/>
                <w:szCs w:val="20"/>
              </w:rPr>
            </w:pPr>
          </w:p>
          <w:p w14:paraId="3BEE1733" w14:textId="77777777" w:rsidR="00C13BDF" w:rsidRPr="00172D26" w:rsidRDefault="00C13BDF">
            <w:pPr>
              <w:spacing w:after="0"/>
              <w:rPr>
                <w:rFonts w:ascii="Times New Roman" w:eastAsia="Times New Roman" w:hAnsi="Times New Roman" w:cs="Times New Roman"/>
                <w:b/>
                <w:color w:val="000000"/>
                <w:sz w:val="20"/>
                <w:szCs w:val="20"/>
              </w:rPr>
            </w:pPr>
          </w:p>
          <w:p w14:paraId="7BAA0B9E" w14:textId="77777777" w:rsidR="00C13BDF" w:rsidRPr="00172D26" w:rsidRDefault="00C13BDF">
            <w:pPr>
              <w:spacing w:after="0"/>
              <w:rPr>
                <w:rFonts w:ascii="Times New Roman" w:eastAsia="Times New Roman" w:hAnsi="Times New Roman" w:cs="Times New Roman"/>
                <w:b/>
                <w:color w:val="000000"/>
                <w:sz w:val="20"/>
                <w:szCs w:val="20"/>
              </w:rPr>
            </w:pPr>
          </w:p>
          <w:p w14:paraId="3F0E958E" w14:textId="77777777" w:rsidR="00C13BDF" w:rsidRPr="00172D26" w:rsidRDefault="00C13BDF">
            <w:pPr>
              <w:spacing w:after="0"/>
              <w:rPr>
                <w:rFonts w:ascii="Times New Roman" w:eastAsia="Times New Roman" w:hAnsi="Times New Roman" w:cs="Times New Roman"/>
                <w:b/>
                <w:color w:val="000000"/>
                <w:sz w:val="20"/>
                <w:szCs w:val="20"/>
              </w:rPr>
            </w:pPr>
          </w:p>
          <w:p w14:paraId="77A3CF5D" w14:textId="77777777" w:rsidR="00C13BDF" w:rsidRPr="00172D26" w:rsidRDefault="00C13BDF">
            <w:pPr>
              <w:spacing w:after="0"/>
              <w:rPr>
                <w:rFonts w:ascii="Times New Roman" w:eastAsia="Times New Roman" w:hAnsi="Times New Roman" w:cs="Times New Roman"/>
                <w:b/>
                <w:color w:val="000000"/>
                <w:sz w:val="20"/>
                <w:szCs w:val="20"/>
              </w:rPr>
            </w:pPr>
          </w:p>
          <w:p w14:paraId="422889A1" w14:textId="77777777" w:rsidR="00C13BDF" w:rsidRPr="00172D26" w:rsidRDefault="00C13BDF">
            <w:pPr>
              <w:spacing w:after="0"/>
              <w:rPr>
                <w:rFonts w:ascii="Times New Roman" w:eastAsia="Times New Roman" w:hAnsi="Times New Roman" w:cs="Times New Roman"/>
                <w:b/>
                <w:color w:val="000000"/>
                <w:sz w:val="20"/>
                <w:szCs w:val="20"/>
              </w:rPr>
            </w:pPr>
          </w:p>
          <w:p w14:paraId="0889031E" w14:textId="77777777" w:rsidR="00C13BDF" w:rsidRPr="00172D26" w:rsidRDefault="00C13BDF">
            <w:pPr>
              <w:spacing w:after="0"/>
              <w:rPr>
                <w:rFonts w:ascii="Times New Roman" w:eastAsia="Times New Roman" w:hAnsi="Times New Roman" w:cs="Times New Roman"/>
                <w:b/>
                <w:color w:val="000000"/>
                <w:sz w:val="20"/>
                <w:szCs w:val="20"/>
              </w:rPr>
            </w:pPr>
          </w:p>
          <w:p w14:paraId="14C4A2BB" w14:textId="77777777" w:rsidR="00C13BDF" w:rsidRPr="00172D26" w:rsidRDefault="00C13BDF">
            <w:pPr>
              <w:spacing w:after="0"/>
              <w:rPr>
                <w:rFonts w:ascii="Times New Roman" w:eastAsia="Times New Roman" w:hAnsi="Times New Roman" w:cs="Times New Roman"/>
                <w:b/>
                <w:color w:val="000000"/>
                <w:sz w:val="20"/>
                <w:szCs w:val="20"/>
              </w:rPr>
            </w:pPr>
          </w:p>
          <w:p w14:paraId="5FE46C14" w14:textId="77777777" w:rsidR="00C13BDF" w:rsidRPr="00172D26" w:rsidRDefault="00C13BDF">
            <w:pPr>
              <w:spacing w:after="0"/>
              <w:rPr>
                <w:rFonts w:ascii="Times New Roman" w:eastAsia="Times New Roman" w:hAnsi="Times New Roman" w:cs="Times New Roman"/>
                <w:b/>
                <w:color w:val="000000"/>
                <w:sz w:val="20"/>
                <w:szCs w:val="20"/>
              </w:rPr>
            </w:pPr>
          </w:p>
          <w:p w14:paraId="4CFAD486" w14:textId="77777777" w:rsidR="00C13BDF" w:rsidRPr="00172D26" w:rsidRDefault="00C13BDF">
            <w:pPr>
              <w:spacing w:after="0"/>
              <w:rPr>
                <w:rFonts w:ascii="Times New Roman" w:eastAsia="Times New Roman" w:hAnsi="Times New Roman" w:cs="Times New Roman"/>
                <w:b/>
                <w:color w:val="000000"/>
                <w:sz w:val="20"/>
                <w:szCs w:val="20"/>
              </w:rPr>
            </w:pPr>
          </w:p>
          <w:p w14:paraId="51A272CC" w14:textId="7B683F89" w:rsidR="00C13BDF" w:rsidRPr="00172D26" w:rsidRDefault="00C13BDF">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Aktivity zamerané na zlepšenie predmetu ochrany alebo udržanie jeho priaznivého stavu budú definované podrobnejšie v programe starostlivosti o NP a jeho OP.</w:t>
            </w:r>
          </w:p>
          <w:p w14:paraId="0E660B70" w14:textId="77777777" w:rsidR="00B97329" w:rsidRPr="00172D26" w:rsidRDefault="00B97329">
            <w:pPr>
              <w:spacing w:after="0"/>
              <w:rPr>
                <w:rFonts w:ascii="Times New Roman" w:eastAsia="Times New Roman" w:hAnsi="Times New Roman" w:cs="Times New Roman"/>
                <w:b/>
                <w:color w:val="000000"/>
                <w:sz w:val="20"/>
                <w:szCs w:val="20"/>
              </w:rPr>
            </w:pPr>
          </w:p>
          <w:p w14:paraId="7BD17684" w14:textId="77777777" w:rsidR="00B97329" w:rsidRPr="00172D26" w:rsidRDefault="00B97329">
            <w:pPr>
              <w:spacing w:after="0"/>
              <w:rPr>
                <w:rFonts w:ascii="Times New Roman" w:eastAsia="Times New Roman" w:hAnsi="Times New Roman" w:cs="Times New Roman"/>
                <w:b/>
                <w:color w:val="000000"/>
                <w:sz w:val="20"/>
                <w:szCs w:val="20"/>
              </w:rPr>
            </w:pPr>
          </w:p>
          <w:p w14:paraId="2DBC93F3" w14:textId="77777777" w:rsidR="00B97329" w:rsidRPr="00172D26" w:rsidRDefault="00B97329">
            <w:pPr>
              <w:spacing w:after="0"/>
              <w:rPr>
                <w:rFonts w:ascii="Times New Roman" w:eastAsia="Times New Roman" w:hAnsi="Times New Roman" w:cs="Times New Roman"/>
                <w:b/>
                <w:color w:val="000000"/>
                <w:sz w:val="20"/>
                <w:szCs w:val="20"/>
              </w:rPr>
            </w:pPr>
          </w:p>
          <w:p w14:paraId="36849DA1" w14:textId="77777777" w:rsidR="00B97329" w:rsidRPr="00172D26" w:rsidRDefault="00B97329">
            <w:pPr>
              <w:spacing w:after="0"/>
              <w:rPr>
                <w:rFonts w:ascii="Times New Roman" w:eastAsia="Times New Roman" w:hAnsi="Times New Roman" w:cs="Times New Roman"/>
                <w:b/>
                <w:color w:val="000000"/>
                <w:sz w:val="20"/>
                <w:szCs w:val="20"/>
              </w:rPr>
            </w:pPr>
          </w:p>
          <w:p w14:paraId="18A006DA" w14:textId="77777777" w:rsidR="00B97329" w:rsidRPr="00172D26" w:rsidRDefault="00B97329">
            <w:pPr>
              <w:spacing w:after="0"/>
              <w:rPr>
                <w:rFonts w:ascii="Times New Roman" w:eastAsia="Times New Roman" w:hAnsi="Times New Roman" w:cs="Times New Roman"/>
                <w:b/>
                <w:color w:val="000000"/>
                <w:sz w:val="20"/>
                <w:szCs w:val="20"/>
              </w:rPr>
            </w:pPr>
          </w:p>
          <w:p w14:paraId="4E33991C" w14:textId="77777777" w:rsidR="00B97329" w:rsidRPr="00172D26" w:rsidRDefault="00B97329">
            <w:pPr>
              <w:spacing w:after="0"/>
              <w:rPr>
                <w:rFonts w:ascii="Times New Roman" w:eastAsia="Times New Roman" w:hAnsi="Times New Roman" w:cs="Times New Roman"/>
                <w:b/>
                <w:color w:val="000000"/>
                <w:sz w:val="20"/>
                <w:szCs w:val="20"/>
              </w:rPr>
            </w:pPr>
          </w:p>
          <w:p w14:paraId="2C859EB1" w14:textId="77777777" w:rsidR="00B97329" w:rsidRPr="00172D26" w:rsidRDefault="00B97329">
            <w:pPr>
              <w:spacing w:after="0"/>
              <w:rPr>
                <w:rFonts w:ascii="Times New Roman" w:eastAsia="Times New Roman" w:hAnsi="Times New Roman" w:cs="Times New Roman"/>
                <w:b/>
                <w:color w:val="000000"/>
                <w:sz w:val="20"/>
                <w:szCs w:val="20"/>
              </w:rPr>
            </w:pPr>
          </w:p>
          <w:p w14:paraId="1D25A5C6" w14:textId="77777777" w:rsidR="00B97329" w:rsidRPr="00172D26" w:rsidRDefault="00B97329">
            <w:pPr>
              <w:spacing w:after="0"/>
              <w:rPr>
                <w:rFonts w:ascii="Times New Roman" w:eastAsia="Times New Roman" w:hAnsi="Times New Roman" w:cs="Times New Roman"/>
                <w:b/>
                <w:color w:val="000000"/>
                <w:sz w:val="20"/>
                <w:szCs w:val="20"/>
              </w:rPr>
            </w:pPr>
          </w:p>
          <w:p w14:paraId="48555C9E" w14:textId="77777777" w:rsidR="00B97329" w:rsidRPr="00172D26" w:rsidRDefault="00B97329">
            <w:pPr>
              <w:spacing w:after="0"/>
              <w:rPr>
                <w:rFonts w:ascii="Times New Roman" w:eastAsia="Times New Roman" w:hAnsi="Times New Roman" w:cs="Times New Roman"/>
                <w:b/>
                <w:color w:val="000000"/>
                <w:sz w:val="20"/>
                <w:szCs w:val="20"/>
              </w:rPr>
            </w:pPr>
          </w:p>
          <w:p w14:paraId="0DCF0260" w14:textId="77777777" w:rsidR="00B97329" w:rsidRPr="00172D26" w:rsidRDefault="00B97329">
            <w:pPr>
              <w:spacing w:after="0"/>
              <w:rPr>
                <w:rFonts w:ascii="Times New Roman" w:eastAsia="Times New Roman" w:hAnsi="Times New Roman" w:cs="Times New Roman"/>
                <w:b/>
                <w:color w:val="000000"/>
                <w:sz w:val="20"/>
                <w:szCs w:val="20"/>
              </w:rPr>
            </w:pPr>
          </w:p>
          <w:p w14:paraId="599AE2B5" w14:textId="77777777" w:rsidR="00B97329" w:rsidRPr="00172D26" w:rsidRDefault="00B97329">
            <w:pPr>
              <w:spacing w:after="0"/>
              <w:rPr>
                <w:rFonts w:ascii="Times New Roman" w:eastAsia="Times New Roman" w:hAnsi="Times New Roman" w:cs="Times New Roman"/>
                <w:b/>
                <w:color w:val="000000"/>
                <w:sz w:val="20"/>
                <w:szCs w:val="20"/>
              </w:rPr>
            </w:pPr>
          </w:p>
          <w:p w14:paraId="25F81EAF" w14:textId="77777777" w:rsidR="00B97329" w:rsidRPr="00172D26" w:rsidRDefault="00B97329">
            <w:pPr>
              <w:spacing w:after="0"/>
              <w:rPr>
                <w:rFonts w:ascii="Times New Roman" w:eastAsia="Times New Roman" w:hAnsi="Times New Roman" w:cs="Times New Roman"/>
                <w:b/>
                <w:color w:val="000000"/>
                <w:sz w:val="20"/>
                <w:szCs w:val="20"/>
              </w:rPr>
            </w:pPr>
          </w:p>
          <w:p w14:paraId="3ABDECC0" w14:textId="77777777" w:rsidR="00B97329" w:rsidRPr="00172D26" w:rsidRDefault="00B97329">
            <w:pPr>
              <w:spacing w:after="0"/>
              <w:rPr>
                <w:rFonts w:ascii="Times New Roman" w:eastAsia="Times New Roman" w:hAnsi="Times New Roman" w:cs="Times New Roman"/>
                <w:b/>
                <w:color w:val="000000"/>
                <w:sz w:val="20"/>
                <w:szCs w:val="20"/>
              </w:rPr>
            </w:pPr>
          </w:p>
          <w:p w14:paraId="23305F0A" w14:textId="77777777" w:rsidR="00B97329" w:rsidRPr="00172D26" w:rsidRDefault="00B97329">
            <w:pPr>
              <w:spacing w:after="0"/>
              <w:rPr>
                <w:rFonts w:ascii="Times New Roman" w:eastAsia="Times New Roman" w:hAnsi="Times New Roman" w:cs="Times New Roman"/>
                <w:b/>
                <w:color w:val="000000"/>
                <w:sz w:val="20"/>
                <w:szCs w:val="20"/>
              </w:rPr>
            </w:pPr>
          </w:p>
          <w:p w14:paraId="11BABB95" w14:textId="77777777" w:rsidR="00B97329" w:rsidRPr="00172D26" w:rsidRDefault="00B97329">
            <w:pPr>
              <w:spacing w:after="0"/>
              <w:rPr>
                <w:rFonts w:ascii="Times New Roman" w:eastAsia="Times New Roman" w:hAnsi="Times New Roman" w:cs="Times New Roman"/>
                <w:b/>
                <w:color w:val="000000"/>
                <w:sz w:val="20"/>
                <w:szCs w:val="20"/>
              </w:rPr>
            </w:pPr>
          </w:p>
          <w:p w14:paraId="43BAF867" w14:textId="77777777" w:rsidR="00B97329" w:rsidRPr="00172D26" w:rsidRDefault="00B97329">
            <w:pPr>
              <w:spacing w:after="0"/>
              <w:rPr>
                <w:rFonts w:ascii="Times New Roman" w:eastAsia="Times New Roman" w:hAnsi="Times New Roman" w:cs="Times New Roman"/>
                <w:b/>
                <w:color w:val="000000"/>
                <w:sz w:val="20"/>
                <w:szCs w:val="20"/>
              </w:rPr>
            </w:pPr>
          </w:p>
          <w:p w14:paraId="76D866E0" w14:textId="3FE3C29F" w:rsidR="00B97329" w:rsidRPr="00172D26" w:rsidRDefault="00C13BDF">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Predmetný biotop Sk8 bude doplnený do znenia operatívneho cieľa 1.6.</w:t>
            </w:r>
          </w:p>
          <w:p w14:paraId="76129D8C" w14:textId="77777777" w:rsidR="00C13BDF" w:rsidRPr="00172D26" w:rsidRDefault="00C13BDF">
            <w:pPr>
              <w:spacing w:after="0"/>
              <w:rPr>
                <w:rFonts w:ascii="Times New Roman" w:eastAsia="Times New Roman" w:hAnsi="Times New Roman" w:cs="Times New Roman"/>
                <w:bCs/>
                <w:color w:val="000000"/>
                <w:sz w:val="20"/>
                <w:szCs w:val="20"/>
              </w:rPr>
            </w:pPr>
          </w:p>
          <w:p w14:paraId="15A2FD69" w14:textId="2A5B9AD6" w:rsidR="00C13BDF" w:rsidRPr="00172D26" w:rsidRDefault="00C13BDF">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9. 3. 2026.</w:t>
            </w:r>
          </w:p>
          <w:p w14:paraId="4DFE68D6" w14:textId="77777777" w:rsidR="00C13BDF" w:rsidRPr="00172D26" w:rsidRDefault="00C13BDF">
            <w:pPr>
              <w:spacing w:after="0"/>
              <w:rPr>
                <w:rFonts w:ascii="Times New Roman" w:eastAsia="Times New Roman" w:hAnsi="Times New Roman" w:cs="Times New Roman"/>
                <w:bCs/>
                <w:color w:val="000000"/>
                <w:sz w:val="20"/>
                <w:szCs w:val="20"/>
              </w:rPr>
            </w:pPr>
          </w:p>
          <w:p w14:paraId="5B034D87" w14:textId="77777777" w:rsidR="00FB563B" w:rsidRPr="00C40139" w:rsidRDefault="00FB563B" w:rsidP="00FB563B">
            <w:pPr>
              <w:rPr>
                <w:rFonts w:ascii="Times New Roman" w:hAnsi="Times New Roman" w:cs="Times New Roman"/>
                <w:sz w:val="20"/>
                <w:szCs w:val="20"/>
              </w:rPr>
            </w:pPr>
            <w:r w:rsidRPr="00C40139">
              <w:rPr>
                <w:rFonts w:ascii="Times New Roman" w:hAnsi="Times New Roman" w:cs="Times New Roman"/>
                <w:sz w:val="20"/>
                <w:szCs w:val="20"/>
              </w:rPr>
              <w:t xml:space="preserve">Vyhodnotenie pripomienky </w:t>
            </w:r>
            <w:r w:rsidRPr="00C40139">
              <w:rPr>
                <w:rFonts w:ascii="Times New Roman" w:hAnsi="Times New Roman" w:cs="Times New Roman"/>
                <w:sz w:val="20"/>
                <w:szCs w:val="20"/>
                <w:u w:val="single"/>
              </w:rPr>
              <w:t>klubu 500</w:t>
            </w:r>
            <w:r w:rsidRPr="00C40139">
              <w:rPr>
                <w:rFonts w:ascii="Times New Roman" w:hAnsi="Times New Roman" w:cs="Times New Roman"/>
                <w:sz w:val="20"/>
                <w:szCs w:val="20"/>
              </w:rPr>
              <w:t xml:space="preserve"> k zlepšeniu stavu biotopov Sk8 - nesprístupnené jaskynné útvary:</w:t>
            </w:r>
          </w:p>
          <w:p w14:paraId="28C22DE1" w14:textId="77777777" w:rsidR="00FB563B" w:rsidRPr="00C40139" w:rsidRDefault="00FB563B" w:rsidP="00FB563B">
            <w:pPr>
              <w:rPr>
                <w:rFonts w:ascii="Times New Roman" w:hAnsi="Times New Roman" w:cs="Times New Roman"/>
                <w:b/>
                <w:sz w:val="20"/>
                <w:szCs w:val="20"/>
              </w:rPr>
            </w:pPr>
            <w:r w:rsidRPr="00C40139">
              <w:rPr>
                <w:rFonts w:ascii="Times New Roman" w:hAnsi="Times New Roman" w:cs="Times New Roman"/>
                <w:sz w:val="20"/>
                <w:szCs w:val="20"/>
              </w:rPr>
              <w:t xml:space="preserve">Dopracuje sa v Programe starostlivosti o Národný park Nízke Tatry a jeho OP rozčlenenie </w:t>
            </w:r>
            <w:r w:rsidRPr="00C40139">
              <w:rPr>
                <w:rFonts w:ascii="Times New Roman" w:hAnsi="Times New Roman" w:cs="Times New Roman"/>
                <w:b/>
                <w:sz w:val="20"/>
                <w:szCs w:val="20"/>
              </w:rPr>
              <w:t xml:space="preserve">Dlhodobého cieľa 1 : </w:t>
            </w:r>
          </w:p>
          <w:p w14:paraId="3C66D18D"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 xml:space="preserve">Operatívny cieľ 1.1: </w:t>
            </w:r>
            <w:r w:rsidRPr="00C40139">
              <w:rPr>
                <w:rFonts w:ascii="Times New Roman" w:hAnsi="Times New Roman" w:cs="Times New Roman"/>
                <w:sz w:val="20"/>
                <w:szCs w:val="20"/>
              </w:rPr>
              <w:t>Zachovanie prirodzených vysokohorských lesných a nelesných ekosystémov zabezpečením nerušeného priebehu prírodných procesov (zóna A) a zlepšenie stavu pozmenených ekosystémov pôsobením prírodných procesov za účelom udržania, resp. dosiahnutia priaznivého stavu druhov a biotopov v území.</w:t>
            </w:r>
          </w:p>
          <w:p w14:paraId="4F81ECA2"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 xml:space="preserve">Aktivita 1.1.1.4 </w:t>
            </w:r>
          </w:p>
          <w:p w14:paraId="465FD798"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 xml:space="preserve">Opis aktivity: Skvalitnenie stavu existujúcej infraštruktúry (cestné komunikácie a odstavné plochy, kanalizácia a iné) s cieľom zlepšenia stavu krasových biotopov a predmetov ich ochrany. </w:t>
            </w:r>
          </w:p>
          <w:p w14:paraId="2F626048" w14:textId="5AC66A76"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Zodpovednosť: Správa NP Nízke Tatry a ŠOP SR – SSJ, vodárenské spoločnosti, vlastníci, správcovia a užívatelia.</w:t>
            </w:r>
          </w:p>
          <w:p w14:paraId="6C148544"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 xml:space="preserve">Operatívny cieľ 1.4: </w:t>
            </w:r>
            <w:r w:rsidRPr="00C40139">
              <w:rPr>
                <w:rFonts w:ascii="Times New Roman" w:hAnsi="Times New Roman" w:cs="Times New Roman"/>
                <w:sz w:val="20"/>
                <w:szCs w:val="20"/>
              </w:rPr>
              <w:t>Zachovanie existujúcej prirodzenej štruktúry, funkcií a pozdĺžnej i postrannej spojitosti (konektivity) ekosystémov vodných tokov a mokradí bez úprav toku v celej ich dĺžke a v ich bezprostrednej blízkosti (t. j. vrátane ich nív, inundačných území a sprievodnej brehovej vegetácie) v súlade s právnymi predpismi.</w:t>
            </w:r>
          </w:p>
          <w:p w14:paraId="6A497D1C"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lastRenderedPageBreak/>
              <w:t>Opatrenie 1.4.2 a v rámci neho budú stanovené tri nové aktivity:</w:t>
            </w:r>
          </w:p>
          <w:p w14:paraId="20517B4F"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 xml:space="preserve">Aktivita 1.4.2.1 </w:t>
            </w:r>
          </w:p>
          <w:p w14:paraId="70F43AE5"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Opis aktivity: Zabezpečenie monitoringu kvality a kvantity podzemných vôd Demänovských jaskýň.</w:t>
            </w:r>
          </w:p>
          <w:p w14:paraId="6484620B"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Zodpovednosť: ŠOP SR – SSJ.</w:t>
            </w:r>
          </w:p>
          <w:p w14:paraId="45B22DC4"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 xml:space="preserve">Aktivita 1.4.2.2 </w:t>
            </w:r>
          </w:p>
          <w:p w14:paraId="5F929603"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Opis aktivity: Zabezpečenie monitoringu vodnej fauny v Demänovských jaskyniach.</w:t>
            </w:r>
          </w:p>
          <w:p w14:paraId="1591DAD1"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Zodpovednosť: ŠOP SR – SSJ.</w:t>
            </w:r>
          </w:p>
          <w:p w14:paraId="178442B8"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 xml:space="preserve">Aktivita 1.4.2.3 </w:t>
            </w:r>
          </w:p>
          <w:p w14:paraId="48004890"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Opis aktivity: Zamedzenie ďalšej výstavbe, regulácia dopravy v prospech verejnej hromadnej dopravy, skvalitňovanie kanalizačnej infraštruktúry,</w:t>
            </w:r>
          </w:p>
          <w:p w14:paraId="4DEC8D3C"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Zodpovednosť: Správa NP Nízke Tatry a ŠOP SR – SSJ, obhospodarovateľ/vlastník územia/prevádzkovateľ, obec.</w:t>
            </w:r>
          </w:p>
          <w:p w14:paraId="29240C67" w14:textId="77777777" w:rsidR="00AE1AB4"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 xml:space="preserve">Operatívny cieľ 1.6: </w:t>
            </w:r>
            <w:r w:rsidR="00AE1AB4" w:rsidRPr="00AE1AB4">
              <w:rPr>
                <w:rFonts w:ascii="Times New Roman" w:hAnsi="Times New Roman" w:cs="Times New Roman"/>
                <w:bCs/>
                <w:sz w:val="20"/>
                <w:szCs w:val="20"/>
              </w:rPr>
              <w:t>Zachovanie alebo zlepšenie stavu biotopov európskeho významu Sk 8 Nesprístupnené jaskynné útvary (8310). </w:t>
            </w:r>
          </w:p>
          <w:p w14:paraId="3EC65A3C" w14:textId="18344ABE"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Opatrenie 1.6.1: Starostlivosť o jaskyne</w:t>
            </w:r>
          </w:p>
          <w:p w14:paraId="5A8078A0"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 xml:space="preserve">Aktivita 1.6.1.1: </w:t>
            </w:r>
          </w:p>
          <w:p w14:paraId="0DA0813F"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 xml:space="preserve">Opis aktivity: Priebežná údržba a inštalácia nových uzáverov jaskýň (Psie diery, Jaskyňa pri kamenej chate a ďalšie podľa potreby) </w:t>
            </w:r>
          </w:p>
          <w:p w14:paraId="618B0FAC"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Zodpovednosť:  ŠOP SR – SSJ.</w:t>
            </w:r>
          </w:p>
          <w:p w14:paraId="2EE525C2"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 xml:space="preserve">Aktivita 1.6.1.2: </w:t>
            </w:r>
          </w:p>
          <w:p w14:paraId="27E64903"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lastRenderedPageBreak/>
              <w:t xml:space="preserve">Opis aktivity: Čistenie krasových jám, ponorov a jaskýň, priebežné monitorovanie stavu uzáverov, biotopu a ochranných pásiem. </w:t>
            </w:r>
          </w:p>
          <w:p w14:paraId="347D861A" w14:textId="49E0EF0C"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Zodpovednosť:  ŠOP SR – SSJ v spolupráci so Slovenskou speleologickou spoločnosťou.</w:t>
            </w:r>
          </w:p>
          <w:p w14:paraId="4E8E6F3B" w14:textId="5E34101F" w:rsidR="00FB563B" w:rsidRPr="00C40139" w:rsidRDefault="00FB563B" w:rsidP="00FB563B">
            <w:pPr>
              <w:rPr>
                <w:rFonts w:ascii="Times New Roman" w:hAnsi="Times New Roman" w:cs="Times New Roman"/>
                <w:b/>
                <w:sz w:val="20"/>
                <w:szCs w:val="20"/>
              </w:rPr>
            </w:pPr>
            <w:r w:rsidRPr="00C40139">
              <w:rPr>
                <w:rFonts w:ascii="Times New Roman" w:hAnsi="Times New Roman" w:cs="Times New Roman"/>
                <w:b/>
                <w:sz w:val="20"/>
                <w:szCs w:val="20"/>
              </w:rPr>
              <w:t>Dlhodob</w:t>
            </w:r>
            <w:r w:rsidR="00AE1AB4">
              <w:rPr>
                <w:rFonts w:ascii="Times New Roman" w:hAnsi="Times New Roman" w:cs="Times New Roman"/>
                <w:b/>
                <w:sz w:val="20"/>
                <w:szCs w:val="20"/>
              </w:rPr>
              <w:t>ý</w:t>
            </w:r>
            <w:r w:rsidRPr="00C40139">
              <w:rPr>
                <w:rFonts w:ascii="Times New Roman" w:hAnsi="Times New Roman" w:cs="Times New Roman"/>
                <w:b/>
                <w:sz w:val="20"/>
                <w:szCs w:val="20"/>
              </w:rPr>
              <w:t xml:space="preserve"> cieľ 2 : </w:t>
            </w:r>
          </w:p>
          <w:p w14:paraId="494E17D4" w14:textId="185624E0" w:rsidR="00FB563B" w:rsidRPr="00C40139" w:rsidRDefault="00FB563B" w:rsidP="00FB563B">
            <w:pPr>
              <w:rPr>
                <w:rFonts w:ascii="Times New Roman" w:hAnsi="Times New Roman" w:cs="Times New Roman"/>
                <w:sz w:val="20"/>
                <w:szCs w:val="20"/>
              </w:rPr>
            </w:pPr>
            <w:r w:rsidRPr="00C40139">
              <w:rPr>
                <w:rFonts w:ascii="Times New Roman" w:hAnsi="Times New Roman" w:cs="Times New Roman"/>
                <w:bCs/>
                <w:sz w:val="20"/>
                <w:szCs w:val="20"/>
              </w:rPr>
              <w:t xml:space="preserve">Operatívny cieľ 2.1: </w:t>
            </w:r>
            <w:r w:rsidRPr="00C40139">
              <w:rPr>
                <w:rFonts w:ascii="Times New Roman" w:hAnsi="Times New Roman" w:cs="Times New Roman"/>
                <w:sz w:val="20"/>
                <w:szCs w:val="20"/>
              </w:rPr>
              <w:t xml:space="preserve">Zlepšenie poznania fungovania prírodných procesov v chránených a osobitne významných častí prírody a krajiny </w:t>
            </w:r>
            <w:r w:rsidR="00AE1AB4">
              <w:rPr>
                <w:rFonts w:ascii="Times New Roman" w:hAnsi="Times New Roman" w:cs="Times New Roman"/>
                <w:sz w:val="20"/>
                <w:szCs w:val="20"/>
              </w:rPr>
              <w:t>na území národného</w:t>
            </w:r>
            <w:r w:rsidRPr="00C40139">
              <w:rPr>
                <w:rFonts w:ascii="Times New Roman" w:hAnsi="Times New Roman" w:cs="Times New Roman"/>
                <w:sz w:val="20"/>
                <w:szCs w:val="20"/>
              </w:rPr>
              <w:t xml:space="preserve"> parku, ako aj </w:t>
            </w:r>
            <w:r w:rsidR="00AE1AB4">
              <w:rPr>
                <w:rFonts w:ascii="Times New Roman" w:hAnsi="Times New Roman" w:cs="Times New Roman"/>
                <w:sz w:val="20"/>
                <w:szCs w:val="20"/>
              </w:rPr>
              <w:t xml:space="preserve">v </w:t>
            </w:r>
            <w:r w:rsidRPr="00C40139">
              <w:rPr>
                <w:rFonts w:ascii="Times New Roman" w:hAnsi="Times New Roman" w:cs="Times New Roman"/>
                <w:sz w:val="20"/>
                <w:szCs w:val="20"/>
              </w:rPr>
              <w:t>jeho ochrannom pásme a ich implementácia do aplikačnej praxe.</w:t>
            </w:r>
          </w:p>
          <w:p w14:paraId="53F50159"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Opatrenie 2.1.1 Realizácia výskumov (lesnícke, dendrologické, geologické, speleologické, hydrologické a iné)</w:t>
            </w:r>
          </w:p>
          <w:p w14:paraId="79418B4B"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 xml:space="preserve">Aktivita 2.1.1.2 </w:t>
            </w:r>
          </w:p>
          <w:p w14:paraId="6289C5E3"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 xml:space="preserve">Opis aktivity: Výskum, ochrana a realizácia opatrení na zabezpečenie ochrany abiotických zložiek prírody (jaskyne, penovcové prameniská, nerasty a skameneliny, vodopády a ďalšie) </w:t>
            </w:r>
          </w:p>
          <w:p w14:paraId="5A79893A"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Zodpovednosť: ŠOP SR – SSJ, Správa NP Nízke Tatry.</w:t>
            </w:r>
          </w:p>
          <w:p w14:paraId="03926844"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Aktivita 2.1.1.3</w:t>
            </w:r>
          </w:p>
          <w:p w14:paraId="22B6A54A"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Opis aktivity: Geomorfologický výskum jaskýň zameraný na geochronológiu ich vývoja a využitie poznatkov pri rekonštrukcií vývoja Nízkych Tatier a priľahlých území.</w:t>
            </w:r>
          </w:p>
          <w:p w14:paraId="53EFBE48"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Zodpovednosť: ŠOP SR – SSJ.</w:t>
            </w:r>
          </w:p>
          <w:p w14:paraId="2F63A50D"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Aktivita 2.1.1.4</w:t>
            </w:r>
          </w:p>
          <w:p w14:paraId="1CBFB5D9"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 xml:space="preserve">Opis aktivity: Biospeleologický výskum spoločenstiev bezstavovcov prioritne zameraný na subterárne druhy (troglobionty, stygobionty, freatobionty, fauna epikrasu) </w:t>
            </w:r>
            <w:r w:rsidRPr="00C40139">
              <w:rPr>
                <w:rFonts w:ascii="Times New Roman" w:hAnsi="Times New Roman" w:cs="Times New Roman"/>
                <w:bCs/>
                <w:sz w:val="20"/>
                <w:szCs w:val="20"/>
              </w:rPr>
              <w:lastRenderedPageBreak/>
              <w:t>a v prípade novoobjavených druhov/poddruhov na ich detailnejšiu analýzu (vrátene genetických analýz)</w:t>
            </w:r>
          </w:p>
          <w:p w14:paraId="01AFFC4F"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Zodpovednosť: ŠOP SR – SSJ (spolupráca: Univerzita P. J. Šafárika v Košiciach, Prešovská univerzita v Prešove a iné).</w:t>
            </w:r>
          </w:p>
          <w:p w14:paraId="576F1832"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Aktivita 2.1.1.5</w:t>
            </w:r>
          </w:p>
          <w:p w14:paraId="5C002A87"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Opis aktivity: Speleologický  prieskum, dokumentácia a mapovanie jaskýň</w:t>
            </w:r>
          </w:p>
          <w:p w14:paraId="0D6C7143"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 xml:space="preserve"> Zodpovednosť: ŠOP SR – SSJ , SMOPAJ, Slovenská speleologická spoločnosť.</w:t>
            </w:r>
          </w:p>
          <w:p w14:paraId="1441C041"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Aktivita 2.1.1.6</w:t>
            </w:r>
          </w:p>
          <w:p w14:paraId="397937D5"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 xml:space="preserve">Opis aktivity: Hodnotenie významnosti, narušenia a zraniteľnosti jaskýň </w:t>
            </w:r>
          </w:p>
          <w:p w14:paraId="7A5FC562"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Zodpovednosť: ŠOP SR – SSJ , SMOPAJ, Slovenská speleologická spoločnosť.</w:t>
            </w:r>
          </w:p>
          <w:p w14:paraId="47244D18" w14:textId="77777777" w:rsidR="00FB563B" w:rsidRPr="00C40139" w:rsidRDefault="00FB563B" w:rsidP="00FB563B">
            <w:pPr>
              <w:rPr>
                <w:rFonts w:ascii="Times New Roman" w:hAnsi="Times New Roman" w:cs="Times New Roman"/>
                <w:b/>
                <w:sz w:val="20"/>
                <w:szCs w:val="20"/>
              </w:rPr>
            </w:pPr>
          </w:p>
          <w:p w14:paraId="56AE5B5F"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Opatrenie 2.1.2 Pravidelný monitoring druhov a biotopov</w:t>
            </w:r>
          </w:p>
          <w:p w14:paraId="79F43A8D"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 xml:space="preserve">Aktivita 2.1.2.1 </w:t>
            </w:r>
          </w:p>
          <w:p w14:paraId="29773AC5"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Opis aktivity: Pravidelné monitoringy druhov a biotopov (vrátane jaskýň); (v jaskyniach prioritne zimoviská, reprodukčné úkryty a lokality výskytu chránených a vzácnych druhov cicavcov, obojživelníkov a bezstavovcov)</w:t>
            </w:r>
          </w:p>
          <w:p w14:paraId="5E1661AB"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Zodpovednosť: ŠOP SR – SSJ , Správa Národného parku Nízke Tatry.</w:t>
            </w:r>
          </w:p>
          <w:p w14:paraId="1BADCF9D" w14:textId="20FD7EB8" w:rsidR="00FB563B" w:rsidRPr="00C40139" w:rsidRDefault="00FB563B" w:rsidP="00FB563B">
            <w:pPr>
              <w:jc w:val="both"/>
              <w:rPr>
                <w:rFonts w:ascii="Times New Roman" w:hAnsi="Times New Roman" w:cs="Times New Roman"/>
                <w:b/>
                <w:sz w:val="20"/>
                <w:szCs w:val="20"/>
              </w:rPr>
            </w:pPr>
            <w:r w:rsidRPr="00C40139">
              <w:rPr>
                <w:rFonts w:ascii="Times New Roman" w:hAnsi="Times New Roman" w:cs="Times New Roman"/>
                <w:b/>
                <w:sz w:val="20"/>
                <w:szCs w:val="20"/>
              </w:rPr>
              <w:t>Dlhodob</w:t>
            </w:r>
            <w:r w:rsidR="00AE1AB4">
              <w:rPr>
                <w:rFonts w:ascii="Times New Roman" w:hAnsi="Times New Roman" w:cs="Times New Roman"/>
                <w:b/>
                <w:sz w:val="20"/>
                <w:szCs w:val="20"/>
              </w:rPr>
              <w:t>ý</w:t>
            </w:r>
            <w:r w:rsidRPr="00C40139">
              <w:rPr>
                <w:rFonts w:ascii="Times New Roman" w:hAnsi="Times New Roman" w:cs="Times New Roman"/>
                <w:b/>
                <w:sz w:val="20"/>
                <w:szCs w:val="20"/>
              </w:rPr>
              <w:t xml:space="preserve"> cieľ 3 : </w:t>
            </w:r>
            <w:r w:rsidRPr="00C40139">
              <w:rPr>
                <w:rFonts w:ascii="Times New Roman" w:hAnsi="Times New Roman" w:cs="Times New Roman"/>
                <w:b/>
                <w:bCs/>
                <w:sz w:val="20"/>
                <w:szCs w:val="20"/>
              </w:rPr>
              <w:t xml:space="preserve">Aplikovanie zásad udržateľnosti cestovného ruchu postaveného najmä na rekreácii spojenej s poznávaním prírody a krajiny i environmentálnom vzdelávaní návštevníkov, pri </w:t>
            </w:r>
            <w:r w:rsidRPr="00C40139">
              <w:rPr>
                <w:rFonts w:ascii="Times New Roman" w:hAnsi="Times New Roman" w:cs="Times New Roman"/>
                <w:b/>
                <w:bCs/>
                <w:sz w:val="20"/>
                <w:szCs w:val="20"/>
              </w:rPr>
              <w:lastRenderedPageBreak/>
              <w:t xml:space="preserve">súčasnom rešpektovaní existujúcich stredísk cestovného ruchu v národnom parku </w:t>
            </w:r>
          </w:p>
          <w:p w14:paraId="5954E80D" w14:textId="5E1BB85F" w:rsidR="00FB563B" w:rsidRPr="00C40139" w:rsidRDefault="00FB563B" w:rsidP="00FB563B">
            <w:pPr>
              <w:rPr>
                <w:rFonts w:ascii="Times New Roman" w:hAnsi="Times New Roman" w:cs="Times New Roman"/>
                <w:sz w:val="20"/>
                <w:szCs w:val="20"/>
              </w:rPr>
            </w:pPr>
            <w:r w:rsidRPr="00C40139">
              <w:rPr>
                <w:rFonts w:ascii="Times New Roman" w:hAnsi="Times New Roman" w:cs="Times New Roman"/>
                <w:bCs/>
                <w:sz w:val="20"/>
                <w:szCs w:val="20"/>
              </w:rPr>
              <w:t xml:space="preserve">Operatívny cieľ 3.1: </w:t>
            </w:r>
            <w:r w:rsidR="00AE1AB4" w:rsidRPr="00AE1AB4">
              <w:rPr>
                <w:rFonts w:ascii="Times New Roman" w:hAnsi="Times New Roman" w:cs="Times New Roman"/>
                <w:sz w:val="20"/>
                <w:szCs w:val="20"/>
              </w:rPr>
              <w:t>Príprava a realizácia návštevníckych a informačných centier pre rekreantov NP a jeho OP. </w:t>
            </w:r>
          </w:p>
          <w:p w14:paraId="29571144"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Opatrenie 3.1.1 Príprava a realizácia návštevníckych a informačných centier pre rekreantov NP a jeho OP</w:t>
            </w:r>
          </w:p>
          <w:p w14:paraId="0C3E2FAE"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 xml:space="preserve">Aktivita 3.1.1.1 </w:t>
            </w:r>
            <w:r w:rsidRPr="00C40139">
              <w:rPr>
                <w:rFonts w:ascii="Times New Roman" w:hAnsi="Times New Roman" w:cs="Times New Roman"/>
                <w:bCs/>
                <w:sz w:val="20"/>
                <w:szCs w:val="20"/>
                <w:u w:val="single"/>
              </w:rPr>
              <w:t>Opis aktivity:</w:t>
            </w:r>
            <w:r w:rsidRPr="00C40139">
              <w:rPr>
                <w:rFonts w:ascii="Times New Roman" w:hAnsi="Times New Roman" w:cs="Times New Roman"/>
                <w:bCs/>
                <w:sz w:val="20"/>
                <w:szCs w:val="20"/>
              </w:rPr>
              <w:t xml:space="preserve"> Otvorenie a prevádzkovanie návštevníckych centier  (najmä Červená Skala, Pusté pole, Demänovská Dolina)</w:t>
            </w:r>
          </w:p>
          <w:p w14:paraId="48B7CEBF"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Zodpovednosť: ŠOP SR – SSJ , Správa Národného parku Nízke Tatry.</w:t>
            </w:r>
          </w:p>
          <w:p w14:paraId="200D0407"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Opatrenie 3.1.2 Dobudovať infraštruktúru a služby vhodné pre rozvoj ekoturizmu</w:t>
            </w:r>
          </w:p>
          <w:p w14:paraId="3D480383"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Aktivita 3.1.2.7 Rekonštrukcia vstupného areálu Demänovskej jaskyne slobody.</w:t>
            </w:r>
            <w:r w:rsidRPr="00C40139">
              <w:rPr>
                <w:rFonts w:ascii="Times New Roman" w:hAnsi="Times New Roman" w:cs="Times New Roman"/>
                <w:bCs/>
                <w:sz w:val="20"/>
                <w:szCs w:val="20"/>
              </w:rPr>
              <w:tab/>
            </w:r>
            <w:r w:rsidRPr="00C40139">
              <w:rPr>
                <w:rFonts w:ascii="Times New Roman" w:hAnsi="Times New Roman" w:cs="Times New Roman"/>
                <w:bCs/>
                <w:sz w:val="20"/>
                <w:szCs w:val="20"/>
              </w:rPr>
              <w:tab/>
              <w:t xml:space="preserve">      Vybudovanie vstupného objektu a prevádzkovanie Demänovskej jaskyne mieru</w:t>
            </w:r>
          </w:p>
          <w:p w14:paraId="0EBB949B"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Zodpovednosť: ŠOP SR – SSJ , Správa Národného parku Nízke Tatry.</w:t>
            </w:r>
          </w:p>
          <w:p w14:paraId="4641BA12" w14:textId="77777777" w:rsidR="00FB563B" w:rsidRPr="00C40139" w:rsidRDefault="00FB563B" w:rsidP="00FB563B">
            <w:pPr>
              <w:spacing w:after="0" w:line="240" w:lineRule="auto"/>
              <w:jc w:val="both"/>
              <w:rPr>
                <w:rFonts w:ascii="Times New Roman" w:hAnsi="Times New Roman" w:cs="Times New Roman"/>
                <w:sz w:val="20"/>
                <w:szCs w:val="20"/>
              </w:rPr>
            </w:pPr>
            <w:r w:rsidRPr="00C40139">
              <w:rPr>
                <w:rFonts w:ascii="Times New Roman" w:hAnsi="Times New Roman" w:cs="Times New Roman"/>
                <w:bCs/>
                <w:sz w:val="20"/>
                <w:szCs w:val="20"/>
              </w:rPr>
              <w:t xml:space="preserve">Operatívny cieľ 3.2: </w:t>
            </w:r>
            <w:r w:rsidRPr="00C40139">
              <w:rPr>
                <w:rFonts w:ascii="Times New Roman" w:hAnsi="Times New Roman" w:cs="Times New Roman"/>
                <w:sz w:val="20"/>
                <w:szCs w:val="20"/>
              </w:rPr>
              <w:t>Vytváranie ponuky produktov v prírodnom cestovnom ruchu založenej na spoznávaní prírody a kultúrnych tradícií NP Nízke Tatry.</w:t>
            </w:r>
          </w:p>
          <w:p w14:paraId="628C1DA1" w14:textId="77777777" w:rsidR="00FB563B" w:rsidRPr="00C40139" w:rsidRDefault="00FB563B" w:rsidP="00FB563B">
            <w:pPr>
              <w:spacing w:after="0" w:line="240" w:lineRule="auto"/>
              <w:jc w:val="both"/>
              <w:rPr>
                <w:rFonts w:ascii="Times New Roman" w:hAnsi="Times New Roman" w:cs="Times New Roman"/>
                <w:bCs/>
                <w:sz w:val="20"/>
                <w:szCs w:val="20"/>
              </w:rPr>
            </w:pPr>
            <w:r w:rsidRPr="00C40139">
              <w:rPr>
                <w:rFonts w:ascii="Times New Roman" w:hAnsi="Times New Roman" w:cs="Times New Roman"/>
                <w:bCs/>
                <w:sz w:val="20"/>
                <w:szCs w:val="20"/>
              </w:rPr>
              <w:t>Opatrenie 3.2.2</w:t>
            </w:r>
            <w:r w:rsidRPr="00C40139">
              <w:rPr>
                <w:rFonts w:ascii="Times New Roman" w:hAnsi="Times New Roman" w:cs="Times New Roman"/>
                <w:bCs/>
                <w:sz w:val="20"/>
                <w:szCs w:val="20"/>
              </w:rPr>
              <w:tab/>
              <w:t>Prevádzka sprístupnených jaskýň a verejnosti voľne prístupných jaskýň</w:t>
            </w:r>
          </w:p>
          <w:p w14:paraId="34598234" w14:textId="77777777" w:rsidR="00FB563B" w:rsidRPr="00C40139" w:rsidRDefault="00FB563B" w:rsidP="00FB563B">
            <w:pPr>
              <w:spacing w:after="0" w:line="240" w:lineRule="auto"/>
              <w:jc w:val="both"/>
              <w:rPr>
                <w:rFonts w:ascii="Times New Roman" w:hAnsi="Times New Roman" w:cs="Times New Roman"/>
                <w:sz w:val="20"/>
                <w:szCs w:val="20"/>
              </w:rPr>
            </w:pPr>
            <w:r w:rsidRPr="00C40139">
              <w:rPr>
                <w:rFonts w:ascii="Times New Roman" w:hAnsi="Times New Roman" w:cs="Times New Roman"/>
                <w:bCs/>
                <w:sz w:val="20"/>
                <w:szCs w:val="20"/>
              </w:rPr>
              <w:t xml:space="preserve">Aktivita 3.2.2.1 </w:t>
            </w:r>
          </w:p>
          <w:p w14:paraId="68E4E120" w14:textId="77777777" w:rsidR="00FB563B" w:rsidRPr="00C40139" w:rsidRDefault="00FB563B" w:rsidP="00FB563B">
            <w:pPr>
              <w:spacing w:after="0" w:line="240" w:lineRule="auto"/>
              <w:jc w:val="both"/>
              <w:rPr>
                <w:rFonts w:ascii="Times New Roman" w:hAnsi="Times New Roman" w:cs="Times New Roman"/>
                <w:bCs/>
                <w:sz w:val="20"/>
                <w:szCs w:val="20"/>
              </w:rPr>
            </w:pPr>
            <w:r w:rsidRPr="00C40139">
              <w:rPr>
                <w:rFonts w:ascii="Times New Roman" w:hAnsi="Times New Roman" w:cs="Times New Roman"/>
                <w:bCs/>
                <w:sz w:val="20"/>
                <w:szCs w:val="20"/>
                <w:u w:val="single"/>
              </w:rPr>
              <w:t>Opis aktivity:</w:t>
            </w:r>
            <w:r w:rsidRPr="00C40139">
              <w:rPr>
                <w:rFonts w:ascii="Times New Roman" w:hAnsi="Times New Roman" w:cs="Times New Roman"/>
                <w:bCs/>
                <w:sz w:val="20"/>
                <w:szCs w:val="20"/>
              </w:rPr>
              <w:t xml:space="preserve"> Prevádzka a starostlivosť o sprístupnené jaskyne</w:t>
            </w:r>
          </w:p>
          <w:p w14:paraId="2F9D7978"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Zodpovednosť: ŠOP SR – SSJ, nájomcovia jaskýň</w:t>
            </w:r>
          </w:p>
          <w:p w14:paraId="4749B933" w14:textId="77777777" w:rsidR="00FB563B" w:rsidRPr="00C40139" w:rsidRDefault="00FB563B" w:rsidP="00FB563B">
            <w:pPr>
              <w:spacing w:after="0" w:line="240" w:lineRule="auto"/>
              <w:jc w:val="both"/>
              <w:rPr>
                <w:rFonts w:ascii="Times New Roman" w:hAnsi="Times New Roman" w:cs="Times New Roman"/>
                <w:sz w:val="20"/>
                <w:szCs w:val="20"/>
              </w:rPr>
            </w:pPr>
            <w:r w:rsidRPr="00C40139">
              <w:rPr>
                <w:rFonts w:ascii="Times New Roman" w:hAnsi="Times New Roman" w:cs="Times New Roman"/>
                <w:bCs/>
                <w:sz w:val="20"/>
                <w:szCs w:val="20"/>
              </w:rPr>
              <w:t xml:space="preserve">Aktivita 3.2.2.2 </w:t>
            </w:r>
          </w:p>
          <w:p w14:paraId="7252B3BD" w14:textId="77777777" w:rsidR="00FB563B" w:rsidRPr="00C40139" w:rsidRDefault="00FB563B" w:rsidP="00FB563B">
            <w:pPr>
              <w:spacing w:after="0" w:line="240" w:lineRule="auto"/>
              <w:jc w:val="both"/>
              <w:rPr>
                <w:rFonts w:ascii="Times New Roman" w:hAnsi="Times New Roman" w:cs="Times New Roman"/>
                <w:bCs/>
                <w:sz w:val="20"/>
                <w:szCs w:val="20"/>
              </w:rPr>
            </w:pPr>
            <w:r w:rsidRPr="00C40139">
              <w:rPr>
                <w:rFonts w:ascii="Times New Roman" w:hAnsi="Times New Roman" w:cs="Times New Roman"/>
                <w:bCs/>
                <w:sz w:val="20"/>
                <w:szCs w:val="20"/>
                <w:u w:val="single"/>
              </w:rPr>
              <w:t>Opis aktivity:</w:t>
            </w:r>
            <w:r w:rsidRPr="00C40139">
              <w:rPr>
                <w:rFonts w:ascii="Times New Roman" w:hAnsi="Times New Roman" w:cs="Times New Roman"/>
                <w:bCs/>
                <w:sz w:val="20"/>
                <w:szCs w:val="20"/>
              </w:rPr>
              <w:t xml:space="preserve"> Príprava návrhov a súčinnosť pri vyhlasovaní verejnosti voľne prístupných jaskýň</w:t>
            </w:r>
          </w:p>
          <w:p w14:paraId="69C64E2C"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lastRenderedPageBreak/>
              <w:t>Zodpovednosť: ŠOP SR – SSJ, Správa Národného parku Nízke Tatry.</w:t>
            </w:r>
          </w:p>
          <w:p w14:paraId="7CE69D51" w14:textId="6F984E0F" w:rsidR="00FB563B" w:rsidRPr="00C40139" w:rsidRDefault="00FB563B" w:rsidP="00FB563B">
            <w:pPr>
              <w:jc w:val="both"/>
              <w:rPr>
                <w:rFonts w:ascii="Times New Roman" w:hAnsi="Times New Roman" w:cs="Times New Roman"/>
                <w:b/>
                <w:bCs/>
                <w:iCs/>
                <w:sz w:val="20"/>
                <w:szCs w:val="20"/>
              </w:rPr>
            </w:pPr>
            <w:r w:rsidRPr="00C40139">
              <w:rPr>
                <w:rFonts w:ascii="Times New Roman" w:hAnsi="Times New Roman" w:cs="Times New Roman"/>
                <w:b/>
                <w:sz w:val="20"/>
                <w:szCs w:val="20"/>
              </w:rPr>
              <w:t xml:space="preserve">Dlhodobý cieľ 4: </w:t>
            </w:r>
            <w:r w:rsidRPr="00C40139">
              <w:rPr>
                <w:rFonts w:ascii="Times New Roman" w:hAnsi="Times New Roman" w:cs="Times New Roman"/>
                <w:b/>
                <w:bCs/>
                <w:iCs/>
                <w:sz w:val="20"/>
                <w:szCs w:val="20"/>
              </w:rPr>
              <w:t xml:space="preserve">Zachovanie krajinného rázu územia a jeho estetickej </w:t>
            </w:r>
            <w:r w:rsidR="00343389">
              <w:rPr>
                <w:rFonts w:ascii="Times New Roman" w:hAnsi="Times New Roman" w:cs="Times New Roman"/>
                <w:b/>
                <w:bCs/>
                <w:iCs/>
                <w:sz w:val="20"/>
                <w:szCs w:val="20"/>
              </w:rPr>
              <w:t>i</w:t>
            </w:r>
            <w:r w:rsidRPr="00C40139">
              <w:rPr>
                <w:rFonts w:ascii="Times New Roman" w:hAnsi="Times New Roman" w:cs="Times New Roman"/>
                <w:b/>
                <w:bCs/>
                <w:iCs/>
                <w:sz w:val="20"/>
                <w:szCs w:val="20"/>
              </w:rPr>
              <w:t> prírodnej hodnoty</w:t>
            </w:r>
          </w:p>
          <w:p w14:paraId="773FC737" w14:textId="6DC91A41" w:rsidR="005E2A4D" w:rsidRDefault="00FB563B" w:rsidP="00FB563B">
            <w:pPr>
              <w:rPr>
                <w:rFonts w:ascii="Times New Roman" w:hAnsi="Times New Roman" w:cs="Times New Roman"/>
                <w:bCs/>
                <w:sz w:val="20"/>
                <w:szCs w:val="20"/>
              </w:rPr>
            </w:pPr>
            <w:r w:rsidRPr="00C40139">
              <w:rPr>
                <w:rFonts w:ascii="Times New Roman" w:hAnsi="Times New Roman" w:cs="Times New Roman"/>
                <w:i/>
                <w:sz w:val="20"/>
                <w:szCs w:val="20"/>
                <w:u w:val="single"/>
              </w:rPr>
              <w:t>Operatívny cieľ 4.1:</w:t>
            </w:r>
            <w:r w:rsidRPr="00C40139">
              <w:rPr>
                <w:rFonts w:ascii="Times New Roman" w:hAnsi="Times New Roman" w:cs="Times New Roman"/>
                <w:sz w:val="20"/>
                <w:szCs w:val="20"/>
              </w:rPr>
              <w:t xml:space="preserve">  </w:t>
            </w:r>
            <w:r w:rsidR="00343389" w:rsidRPr="00343389">
              <w:rPr>
                <w:rFonts w:ascii="Times New Roman" w:eastAsia="Times New Roman" w:hAnsi="Times New Roman" w:cs="Times New Roman"/>
                <w:bCs/>
                <w:color w:val="000000"/>
                <w:sz w:val="20"/>
                <w:szCs w:val="20"/>
              </w:rPr>
              <w:t>Zabezpečenie ochrany územia národného parku v rámci trvalo udržateľného rozvoja pri zachovaní jeho prírodných hodnôt, ekologickej únosnosti a charakteristického vzhľadu krajiny. </w:t>
            </w:r>
          </w:p>
          <w:p w14:paraId="24DA6995" w14:textId="7FF864CB"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Opatrenie 4.1.4: Manažmentové opatrenia vedúce k udržaniu a zlepšeniu stavu vybraných abiotických javov</w:t>
            </w:r>
          </w:p>
          <w:p w14:paraId="6A113837" w14:textId="77777777" w:rsidR="00FB563B" w:rsidRPr="00C40139" w:rsidRDefault="00FB563B" w:rsidP="00FB563B">
            <w:pPr>
              <w:spacing w:after="0" w:line="240" w:lineRule="auto"/>
              <w:jc w:val="both"/>
              <w:rPr>
                <w:rFonts w:ascii="Times New Roman" w:hAnsi="Times New Roman" w:cs="Times New Roman"/>
                <w:bCs/>
                <w:sz w:val="20"/>
                <w:szCs w:val="20"/>
              </w:rPr>
            </w:pPr>
            <w:r w:rsidRPr="00C40139">
              <w:rPr>
                <w:rFonts w:ascii="Times New Roman" w:hAnsi="Times New Roman" w:cs="Times New Roman"/>
                <w:bCs/>
                <w:sz w:val="20"/>
                <w:szCs w:val="20"/>
                <w:u w:val="single"/>
              </w:rPr>
              <w:t>Opis aktivity:</w:t>
            </w:r>
            <w:r w:rsidRPr="00C40139">
              <w:rPr>
                <w:rFonts w:ascii="Times New Roman" w:hAnsi="Times New Roman" w:cs="Times New Roman"/>
                <w:bCs/>
                <w:sz w:val="20"/>
                <w:szCs w:val="20"/>
              </w:rPr>
              <w:t xml:space="preserve"> Prioritou je stabilizácia pôdneho krytu, prevencia erózie a znižovanie rizika, povrchového odtoku, napr. prostredníctvom revitalizácie narušených lesných ciest, likvidácie starých prístupových liniek a obnovy vegetačného krytu na exponovaných svahoch. Opatrenia zahŕňajú aj ochranu geomorfoligicky cenných útvarov, prírodných skál, krasového reliéfu (povrchových a podzemných foriem) a významných geologických profilov pred poškodením či narušením návštevnosťou a nevhodnými zásahmi. </w:t>
            </w:r>
          </w:p>
          <w:p w14:paraId="31A693F0"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Zodpovednosť: Správa Národného parku Nízke Tatry, ŠOP SR – SSJ, vlastníci / obhospodarovatelia.</w:t>
            </w:r>
          </w:p>
          <w:p w14:paraId="5E861EA0" w14:textId="77777777" w:rsidR="00FB563B" w:rsidRPr="00C40139"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u w:val="single"/>
              </w:rPr>
              <w:t>Opis aktivity</w:t>
            </w:r>
            <w:r w:rsidRPr="00C40139">
              <w:rPr>
                <w:rFonts w:ascii="Times New Roman" w:hAnsi="Times New Roman" w:cs="Times New Roman"/>
                <w:bCs/>
                <w:sz w:val="20"/>
                <w:szCs w:val="20"/>
              </w:rPr>
              <w:t xml:space="preserve"> 4.1.4.3: Vypracovávanie a realizácia Programov starostlivosti a záchrany vybraných jaskýň a ochranných jaskýň (Modrá jaskyňa a iné).</w:t>
            </w:r>
          </w:p>
          <w:p w14:paraId="5A51C20E" w14:textId="77777777" w:rsidR="00FB563B" w:rsidRPr="00172D26" w:rsidRDefault="00FB563B" w:rsidP="00FB563B">
            <w:pPr>
              <w:rPr>
                <w:rFonts w:ascii="Times New Roman" w:hAnsi="Times New Roman" w:cs="Times New Roman"/>
                <w:bCs/>
                <w:sz w:val="20"/>
                <w:szCs w:val="20"/>
              </w:rPr>
            </w:pPr>
            <w:r w:rsidRPr="00C40139">
              <w:rPr>
                <w:rFonts w:ascii="Times New Roman" w:hAnsi="Times New Roman" w:cs="Times New Roman"/>
                <w:bCs/>
                <w:sz w:val="20"/>
                <w:szCs w:val="20"/>
              </w:rPr>
              <w:t>Zodpovednosť: ŠOP SR – SSJ.</w:t>
            </w:r>
          </w:p>
          <w:p w14:paraId="134B4EFC" w14:textId="77777777" w:rsidR="00C13BDF" w:rsidRPr="00172D26" w:rsidRDefault="00C13BDF">
            <w:pPr>
              <w:spacing w:after="0"/>
              <w:rPr>
                <w:rFonts w:ascii="Times New Roman" w:eastAsia="Times New Roman" w:hAnsi="Times New Roman" w:cs="Times New Roman"/>
                <w:bCs/>
                <w:color w:val="000000"/>
                <w:sz w:val="20"/>
                <w:szCs w:val="20"/>
              </w:rPr>
            </w:pPr>
          </w:p>
          <w:p w14:paraId="6070C914" w14:textId="379872CA" w:rsidR="00B97329" w:rsidRPr="00F51F2D" w:rsidRDefault="00C13BDF">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Rozpor </w:t>
            </w:r>
            <w:r w:rsidR="00947FC4">
              <w:rPr>
                <w:rFonts w:ascii="Times New Roman" w:eastAsia="Times New Roman" w:hAnsi="Times New Roman" w:cs="Times New Roman"/>
                <w:bCs/>
                <w:color w:val="000000"/>
                <w:sz w:val="20"/>
                <w:szCs w:val="20"/>
              </w:rPr>
              <w:t>trvá</w:t>
            </w:r>
            <w:r w:rsidRPr="00172D26">
              <w:rPr>
                <w:rFonts w:ascii="Times New Roman" w:eastAsia="Times New Roman" w:hAnsi="Times New Roman" w:cs="Times New Roman"/>
                <w:bCs/>
                <w:color w:val="000000"/>
                <w:sz w:val="20"/>
                <w:szCs w:val="20"/>
              </w:rPr>
              <w:t>.</w:t>
            </w:r>
          </w:p>
        </w:tc>
      </w:tr>
      <w:tr w:rsidR="00F51F2D" w:rsidRPr="00172D26" w14:paraId="4676B1BD" w14:textId="77777777" w:rsidTr="00F51F2D">
        <w:trPr>
          <w:trHeight w:val="648"/>
        </w:trPr>
        <w:tc>
          <w:tcPr>
            <w:tcW w:w="650" w:type="pct"/>
          </w:tcPr>
          <w:p w14:paraId="3EB09B55"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00" w:type="pct"/>
            <w:vAlign w:val="center"/>
          </w:tcPr>
          <w:p w14:paraId="1843EE30"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011566E8"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textu pod Operatívnymi cieľmi 1.1 až 1.6 na str. 38</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Podľa predkladacej správy je podkladom pre vyhlásenie chráneného územia Projekt ochrany Národného parku Nízke Tatry a jeho ochranného pásma (SKUEV0299 Baranovo, časť SKUEV0297 Brezinky, SKUEV0298 Brvnište, SKUEV0150 Červený grúň, SKUEV0061 Demänovská slatina, časť SKUEV0302 Ďumbierske </w:t>
            </w:r>
            <w:r w:rsidRPr="00172D26">
              <w:rPr>
                <w:rFonts w:ascii="Times New Roman" w:eastAsia="Times New Roman" w:hAnsi="Times New Roman" w:cs="Times New Roman"/>
                <w:color w:val="000000"/>
                <w:sz w:val="20"/>
                <w:szCs w:val="20"/>
              </w:rPr>
              <w:lastRenderedPageBreak/>
              <w:t>Tatry, SKUEV0153 Horné lazy, SKUEV0059 Jelšie, SKUEV0301 Kopec, časť SKUEV0310 Kráľovohoľské Tatry, SKUEV0197 Salatín, SKUEV0154 Suchá dolina, SKUEV0300 Skribňovo, SKUEV0058 Tlstá, SKUEV0296 Turková, časť SKUEV0303 Alúvium Hrona a časť SKCHVU018 Nízke Tatry), ktorý sa nachádza na webovom sídle Správy NAPANT  https://www.napant.sk/program-starostlivosti/.  Uvedený projekt ochrany okrem toho že bol rozšírený aj na  časť územia SKUEV0303 Alúvium Hrona a časť SKCHVU018 Nízke Tatry prešiel radou formálnych zmien, ktoré prispeli k jeho sprehľadneniu, ako aj vecných zmien.  K uvedenému projektu ochrany máme nasledovné pripomienky: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k textu pod Operatívnymi cieľmi 1.1 až 1.6 na str. 38: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„Vyššie navrhované operatívne ciele sú zamerané na zachovanie alebo zlepšenie stavu biotopov a druhov európskeho významu, ktoré sú predmetom ochrany v týchto územiach a prispievajú k dosiahnutiu cieľov ochrany druhov a biotopov európskeho významu pre 16 ÚEV: SKUEV0310 Kráľovohoľské Tatry, SKUEV0302 Ďumbierske Tatry, SKUEV0197 Salatín, SKUEV0058 Tlstá, SKUEV0150 Červený Grúň, SKUEV0296 Turková, SKUEV0300 Skribňovo, SKUEV0299 Baranovo, SKUEV0297 Brezinky, SKUEV0298 Brvnište, SKUEV0061 Demänovská slatina, SKUEV0153 Horné lazy, SKUEV0059 Jelšie, SKUEV0301 Kopec, SKUEV0154 Suchá dolina, SKUEV0303 Alúvium Hrona.“</w:t>
            </w:r>
            <w:r w:rsidRPr="00172D26">
              <w:rPr>
                <w:rFonts w:ascii="Times New Roman" w:eastAsia="Times New Roman" w:hAnsi="Times New Roman" w:cs="Times New Roman"/>
                <w:color w:val="000000"/>
                <w:sz w:val="20"/>
                <w:szCs w:val="20"/>
              </w:rPr>
              <w:br/>
              <w:t xml:space="preserve">Žiadame  slová  „k dosiahnutiu cieľov ochrany druhov a biotopov európskeho významu pre 16 UEV“ nahradiť slovami „k dosiahnutiu cieľov ochrany druhov a biotopov európskeho významu v 16 UEV“.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Uvedené operatívne ciele sú zamerané na zachovanie a zlepšenie stavu biotopov a druhov európskeho významu.</w:t>
            </w:r>
            <w:r w:rsidRPr="00172D26">
              <w:rPr>
                <w:rFonts w:ascii="Times New Roman" w:eastAsia="Times New Roman" w:hAnsi="Times New Roman" w:cs="Times New Roman"/>
                <w:color w:val="000000"/>
                <w:sz w:val="20"/>
                <w:szCs w:val="20"/>
              </w:rPr>
              <w:br/>
              <w:t>Stav biotopov a druhov európskeho významu je popísaný v prílohe č. 10 projektu ochrany vo vzťahu ku konkrétnemu  UEV. Vzhľadom k uvedenému je jednoznačnejšia  formulácia „k dosiahnutiu cieľov ochrany druhov a biotopov európskeho významu v 16 UEV“.</w:t>
            </w:r>
            <w:r w:rsidRPr="00172D26">
              <w:rPr>
                <w:rFonts w:ascii="Times New Roman" w:eastAsia="Times New Roman" w:hAnsi="Times New Roman" w:cs="Times New Roman"/>
                <w:color w:val="000000"/>
                <w:sz w:val="20"/>
                <w:szCs w:val="20"/>
              </w:rPr>
              <w:br/>
              <w:t>Krátky slovník slovenského jazyka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urbanizácia -ie ž. proces sústreďovania hosp. a kult. života do veľkých miest na úkor vidieka;</w:t>
            </w:r>
          </w:p>
        </w:tc>
        <w:tc>
          <w:tcPr>
            <w:tcW w:w="250" w:type="pct"/>
          </w:tcPr>
          <w:p w14:paraId="2D197FFD" w14:textId="64458E42" w:rsidR="00D64D95" w:rsidRPr="00172D26" w:rsidRDefault="00B5753F">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A</w:t>
            </w:r>
          </w:p>
        </w:tc>
        <w:tc>
          <w:tcPr>
            <w:tcW w:w="1800" w:type="pct"/>
          </w:tcPr>
          <w:p w14:paraId="464FDF1C" w14:textId="2D62EC6F" w:rsidR="00D64D95" w:rsidRPr="00172D26" w:rsidRDefault="00B5753F">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p w14:paraId="012EFE1E" w14:textId="77777777" w:rsidR="00B97329" w:rsidRPr="00172D26" w:rsidRDefault="00B97329">
            <w:pPr>
              <w:spacing w:after="0"/>
              <w:rPr>
                <w:rFonts w:ascii="Times New Roman" w:eastAsia="Times New Roman" w:hAnsi="Times New Roman" w:cs="Times New Roman"/>
                <w:b/>
                <w:color w:val="000000"/>
                <w:sz w:val="20"/>
                <w:szCs w:val="20"/>
              </w:rPr>
            </w:pPr>
          </w:p>
          <w:p w14:paraId="02D784E4" w14:textId="77777777" w:rsidR="00B97329" w:rsidRPr="00172D26" w:rsidRDefault="00B97329">
            <w:pPr>
              <w:spacing w:after="0"/>
              <w:rPr>
                <w:rFonts w:ascii="Times New Roman" w:eastAsia="Times New Roman" w:hAnsi="Times New Roman" w:cs="Times New Roman"/>
                <w:b/>
                <w:color w:val="000000"/>
                <w:sz w:val="20"/>
                <w:szCs w:val="20"/>
              </w:rPr>
            </w:pPr>
          </w:p>
          <w:p w14:paraId="2111D6F4" w14:textId="77777777" w:rsidR="00B97329" w:rsidRPr="00172D26" w:rsidRDefault="00B97329">
            <w:pPr>
              <w:spacing w:after="0"/>
              <w:rPr>
                <w:rFonts w:ascii="Times New Roman" w:eastAsia="Times New Roman" w:hAnsi="Times New Roman" w:cs="Times New Roman"/>
                <w:b/>
                <w:color w:val="000000"/>
                <w:sz w:val="20"/>
                <w:szCs w:val="20"/>
              </w:rPr>
            </w:pPr>
          </w:p>
          <w:p w14:paraId="44700F7D" w14:textId="77777777" w:rsidR="00B97329" w:rsidRPr="00172D26" w:rsidRDefault="00B97329">
            <w:pPr>
              <w:spacing w:after="0"/>
              <w:rPr>
                <w:rFonts w:ascii="Times New Roman" w:eastAsia="Times New Roman" w:hAnsi="Times New Roman" w:cs="Times New Roman"/>
                <w:b/>
                <w:color w:val="000000"/>
                <w:sz w:val="20"/>
                <w:szCs w:val="20"/>
              </w:rPr>
            </w:pPr>
          </w:p>
          <w:p w14:paraId="1A0F0C7C" w14:textId="77777777" w:rsidR="00B97329" w:rsidRPr="00172D26" w:rsidRDefault="00B97329">
            <w:pPr>
              <w:spacing w:after="0"/>
              <w:rPr>
                <w:rFonts w:ascii="Times New Roman" w:eastAsia="Times New Roman" w:hAnsi="Times New Roman" w:cs="Times New Roman"/>
                <w:b/>
                <w:color w:val="000000"/>
                <w:sz w:val="20"/>
                <w:szCs w:val="20"/>
              </w:rPr>
            </w:pPr>
          </w:p>
          <w:p w14:paraId="4E5EB994" w14:textId="77777777" w:rsidR="00B97329" w:rsidRPr="00172D26" w:rsidRDefault="00B97329">
            <w:pPr>
              <w:spacing w:after="0"/>
              <w:rPr>
                <w:rFonts w:ascii="Times New Roman" w:eastAsia="Times New Roman" w:hAnsi="Times New Roman" w:cs="Times New Roman"/>
                <w:b/>
                <w:color w:val="000000"/>
                <w:sz w:val="20"/>
                <w:szCs w:val="20"/>
              </w:rPr>
            </w:pPr>
          </w:p>
          <w:p w14:paraId="23023603" w14:textId="77777777" w:rsidR="00B97329" w:rsidRPr="00172D26" w:rsidRDefault="00B97329">
            <w:pPr>
              <w:spacing w:after="0"/>
              <w:rPr>
                <w:rFonts w:ascii="Times New Roman" w:eastAsia="Times New Roman" w:hAnsi="Times New Roman" w:cs="Times New Roman"/>
                <w:b/>
                <w:color w:val="000000"/>
                <w:sz w:val="20"/>
                <w:szCs w:val="20"/>
              </w:rPr>
            </w:pPr>
          </w:p>
          <w:p w14:paraId="26DEE35D" w14:textId="77777777" w:rsidR="00B97329" w:rsidRPr="00172D26" w:rsidRDefault="00B97329">
            <w:pPr>
              <w:spacing w:after="0"/>
              <w:rPr>
                <w:rFonts w:ascii="Times New Roman" w:eastAsia="Times New Roman" w:hAnsi="Times New Roman" w:cs="Times New Roman"/>
                <w:b/>
                <w:color w:val="000000"/>
                <w:sz w:val="20"/>
                <w:szCs w:val="20"/>
              </w:rPr>
            </w:pPr>
          </w:p>
          <w:p w14:paraId="4FC52B32" w14:textId="77777777" w:rsidR="00B97329" w:rsidRPr="00172D26" w:rsidRDefault="00B97329">
            <w:pPr>
              <w:spacing w:after="0"/>
              <w:rPr>
                <w:rFonts w:ascii="Times New Roman" w:eastAsia="Times New Roman" w:hAnsi="Times New Roman" w:cs="Times New Roman"/>
                <w:b/>
                <w:color w:val="000000"/>
                <w:sz w:val="20"/>
                <w:szCs w:val="20"/>
              </w:rPr>
            </w:pPr>
          </w:p>
          <w:p w14:paraId="5A16F0C8" w14:textId="77777777" w:rsidR="00B97329" w:rsidRPr="00172D26" w:rsidRDefault="00B97329">
            <w:pPr>
              <w:spacing w:after="0"/>
              <w:rPr>
                <w:rFonts w:ascii="Times New Roman" w:eastAsia="Times New Roman" w:hAnsi="Times New Roman" w:cs="Times New Roman"/>
                <w:b/>
                <w:color w:val="000000"/>
                <w:sz w:val="20"/>
                <w:szCs w:val="20"/>
              </w:rPr>
            </w:pPr>
          </w:p>
          <w:p w14:paraId="3D201DC5" w14:textId="77777777" w:rsidR="00B97329" w:rsidRPr="00172D26" w:rsidRDefault="00B97329">
            <w:pPr>
              <w:spacing w:after="0"/>
              <w:rPr>
                <w:rFonts w:ascii="Times New Roman" w:eastAsia="Times New Roman" w:hAnsi="Times New Roman" w:cs="Times New Roman"/>
                <w:b/>
                <w:color w:val="000000"/>
                <w:sz w:val="20"/>
                <w:szCs w:val="20"/>
              </w:rPr>
            </w:pPr>
          </w:p>
          <w:p w14:paraId="1422E4BD" w14:textId="77777777" w:rsidR="00B97329" w:rsidRPr="00172D26" w:rsidRDefault="00B97329">
            <w:pPr>
              <w:spacing w:after="0"/>
              <w:rPr>
                <w:rFonts w:ascii="Times New Roman" w:eastAsia="Times New Roman" w:hAnsi="Times New Roman" w:cs="Times New Roman"/>
                <w:b/>
                <w:color w:val="000000"/>
                <w:sz w:val="20"/>
                <w:szCs w:val="20"/>
              </w:rPr>
            </w:pPr>
          </w:p>
          <w:p w14:paraId="19ADD5CB" w14:textId="77777777" w:rsidR="00B97329" w:rsidRPr="00172D26" w:rsidRDefault="00B97329">
            <w:pPr>
              <w:spacing w:after="0"/>
              <w:rPr>
                <w:rFonts w:ascii="Times New Roman" w:eastAsia="Times New Roman" w:hAnsi="Times New Roman" w:cs="Times New Roman"/>
                <w:b/>
                <w:color w:val="000000"/>
                <w:sz w:val="20"/>
                <w:szCs w:val="20"/>
              </w:rPr>
            </w:pPr>
          </w:p>
          <w:p w14:paraId="3CEF89E3" w14:textId="77777777" w:rsidR="00B97329" w:rsidRPr="00172D26" w:rsidRDefault="00B97329">
            <w:pPr>
              <w:spacing w:after="0"/>
              <w:rPr>
                <w:rFonts w:ascii="Times New Roman" w:eastAsia="Times New Roman" w:hAnsi="Times New Roman" w:cs="Times New Roman"/>
                <w:b/>
                <w:color w:val="000000"/>
                <w:sz w:val="20"/>
                <w:szCs w:val="20"/>
              </w:rPr>
            </w:pPr>
          </w:p>
          <w:p w14:paraId="4C89ABB2" w14:textId="77777777" w:rsidR="00B97329" w:rsidRPr="00172D26" w:rsidRDefault="00B97329">
            <w:pPr>
              <w:spacing w:after="0"/>
              <w:rPr>
                <w:rFonts w:ascii="Times New Roman" w:eastAsia="Times New Roman" w:hAnsi="Times New Roman" w:cs="Times New Roman"/>
                <w:b/>
                <w:color w:val="000000"/>
                <w:sz w:val="20"/>
                <w:szCs w:val="20"/>
              </w:rPr>
            </w:pPr>
          </w:p>
          <w:p w14:paraId="588CAA86" w14:textId="77777777" w:rsidR="00B97329" w:rsidRPr="00172D26" w:rsidRDefault="00B97329">
            <w:pPr>
              <w:spacing w:after="0"/>
              <w:rPr>
                <w:rFonts w:ascii="Times New Roman" w:eastAsia="Times New Roman" w:hAnsi="Times New Roman" w:cs="Times New Roman"/>
                <w:b/>
                <w:color w:val="000000"/>
                <w:sz w:val="20"/>
                <w:szCs w:val="20"/>
              </w:rPr>
            </w:pPr>
          </w:p>
          <w:p w14:paraId="2776AEDF" w14:textId="77777777" w:rsidR="00B97329" w:rsidRPr="00172D26" w:rsidRDefault="00B97329">
            <w:pPr>
              <w:spacing w:after="0"/>
              <w:rPr>
                <w:rFonts w:ascii="Times New Roman" w:eastAsia="Times New Roman" w:hAnsi="Times New Roman" w:cs="Times New Roman"/>
                <w:b/>
                <w:color w:val="000000"/>
                <w:sz w:val="20"/>
                <w:szCs w:val="20"/>
              </w:rPr>
            </w:pPr>
          </w:p>
          <w:p w14:paraId="0F1F72D6" w14:textId="77777777" w:rsidR="00B97329" w:rsidRPr="00172D26" w:rsidRDefault="00B97329">
            <w:pPr>
              <w:spacing w:after="0"/>
              <w:rPr>
                <w:rFonts w:ascii="Times New Roman" w:eastAsia="Times New Roman" w:hAnsi="Times New Roman" w:cs="Times New Roman"/>
                <w:b/>
                <w:color w:val="000000"/>
                <w:sz w:val="20"/>
                <w:szCs w:val="20"/>
              </w:rPr>
            </w:pPr>
          </w:p>
          <w:p w14:paraId="44853CB4" w14:textId="5B6F61FA" w:rsidR="00B97329" w:rsidRPr="00172D26" w:rsidRDefault="00B97329">
            <w:pPr>
              <w:spacing w:after="0"/>
              <w:rPr>
                <w:rFonts w:ascii="Times New Roman" w:eastAsia="Times New Roman" w:hAnsi="Times New Roman" w:cs="Times New Roman"/>
                <w:b/>
                <w:color w:val="000000"/>
                <w:sz w:val="20"/>
                <w:szCs w:val="20"/>
              </w:rPr>
            </w:pPr>
          </w:p>
        </w:tc>
      </w:tr>
      <w:tr w:rsidR="00F51F2D" w:rsidRPr="00172D26" w14:paraId="012D334D" w14:textId="77777777" w:rsidTr="00F51F2D">
        <w:trPr>
          <w:trHeight w:val="648"/>
        </w:trPr>
        <w:tc>
          <w:tcPr>
            <w:tcW w:w="650" w:type="pct"/>
          </w:tcPr>
          <w:p w14:paraId="528D6C29"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00" w:type="pct"/>
            <w:vAlign w:val="center"/>
          </w:tcPr>
          <w:p w14:paraId="167B4C32"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1326D1D7"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Dlhodobému cieľu 2 na str. 38</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Podľa predkladacej správy je podkladom pre vyhlásenie chráneného územia Projekt ochrany Národného parku Nízke Tatry a jeho ochranného pásma (SKUEV0299 Baranovo, časť SKUEV0297 Brezinky, SKUEV0298 Brvnište, SKUEV0150 Červený grúň, SKUEV0061 Demänovská slatina, časť SKUEV0302 Ďumbierske Tatry, SKUEV0153 Horné lazy, SKUEV0059 Jelšie, SKUEV0301 Kopec, časť SKUEV0310 Kráľovohoľské Tatry, SKUEV0197 Salatín, SKUEV0154 Suchá dolina, SKUEV0300 Skribňovo, SKUEV0058 Tlstá, SKUEV0296 Turková, časť SKUEV0303 Alúvium Hrona a časť SKCHVU018 Nízke Tatry), ktorý sa nachádza na webovom sídle Správy NAPANT  https://www.napant.sk/program-starostlivosti/.  Uvedený projekt ochrany okrem toho že bol rozšírený aj na  časť územia SKUEV0303 Alúvium Hrona a časť SKCHVU018 Nízke Tatry prešiel radou formálnych zmien, ktoré prispeli k jeho sprehľadneniu, ako aj vecných zmien.  K uvedenému projektu ochrany máme nasledovné pripomienky: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k Dlhodobému cieľu 2 na str. 38: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Na str. 38  do Dlhodobého cieľa 2: Zvyšovanie úrovne poznania predmetov ochrany a faktorov ovplyvňujúcich ich stav žiadame doplniť nový operatívny cieľ 2.3., ktorý bude znieť:</w:t>
            </w:r>
            <w:r w:rsidRPr="00172D26">
              <w:rPr>
                <w:rFonts w:ascii="Times New Roman" w:eastAsia="Times New Roman" w:hAnsi="Times New Roman" w:cs="Times New Roman"/>
                <w:color w:val="000000"/>
                <w:sz w:val="20"/>
                <w:szCs w:val="20"/>
              </w:rPr>
              <w:br/>
              <w:t xml:space="preserve">„Operatívny cieľ 2.3: Zlepšenie poznania  výskytu a rozlohy biotopov národného a európskeho významu, výskytu a početnosti chránených druhov európskeho a národného významu s cieľom zistenia ich stavu a prijatia opatrení na dosiahnutie priaznivého stavy ak to  bude potrebné v horizonte piatich rokov.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Doplnenie uvedeného bodu nadväzuje na  text uvedený v projekte ochrany na str.49 dolu „ V prípade druhov, ktoré v súčasnej dokumentácii nemajú spracované hodnotenie stavu predmetov ochrany, budú potrebné uskutočniť prieskum územia, ako aj preverenie uvádzaných výskytových dát.</w:t>
            </w:r>
          </w:p>
        </w:tc>
        <w:tc>
          <w:tcPr>
            <w:tcW w:w="250" w:type="pct"/>
          </w:tcPr>
          <w:p w14:paraId="534CD702" w14:textId="00FA94F8" w:rsidR="00D64D95" w:rsidRPr="00172D26" w:rsidRDefault="00B5753F">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45E14084" w14:textId="0D559DD9" w:rsidR="00D64D95" w:rsidRPr="00172D26" w:rsidRDefault="00B5753F">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p w14:paraId="6D74EB28" w14:textId="77777777" w:rsidR="00B97329" w:rsidRPr="00172D26" w:rsidRDefault="00B97329">
            <w:pPr>
              <w:spacing w:after="0"/>
              <w:rPr>
                <w:rFonts w:ascii="Times New Roman" w:eastAsia="Times New Roman" w:hAnsi="Times New Roman" w:cs="Times New Roman"/>
                <w:b/>
                <w:color w:val="000000"/>
                <w:sz w:val="20"/>
                <w:szCs w:val="20"/>
              </w:rPr>
            </w:pPr>
          </w:p>
          <w:p w14:paraId="396E4A41" w14:textId="77777777" w:rsidR="00B97329" w:rsidRPr="00172D26" w:rsidRDefault="00B97329">
            <w:pPr>
              <w:spacing w:after="0"/>
              <w:rPr>
                <w:rFonts w:ascii="Times New Roman" w:eastAsia="Times New Roman" w:hAnsi="Times New Roman" w:cs="Times New Roman"/>
                <w:b/>
                <w:color w:val="000000"/>
                <w:sz w:val="20"/>
                <w:szCs w:val="20"/>
              </w:rPr>
            </w:pPr>
          </w:p>
          <w:p w14:paraId="572368AB" w14:textId="77777777" w:rsidR="00B97329" w:rsidRPr="00172D26" w:rsidRDefault="00B97329">
            <w:pPr>
              <w:spacing w:after="0"/>
              <w:rPr>
                <w:rFonts w:ascii="Times New Roman" w:eastAsia="Times New Roman" w:hAnsi="Times New Roman" w:cs="Times New Roman"/>
                <w:b/>
                <w:color w:val="000000"/>
                <w:sz w:val="20"/>
                <w:szCs w:val="20"/>
              </w:rPr>
            </w:pPr>
          </w:p>
          <w:p w14:paraId="047345C9" w14:textId="77777777" w:rsidR="00B97329" w:rsidRPr="00172D26" w:rsidRDefault="00B97329">
            <w:pPr>
              <w:spacing w:after="0"/>
              <w:rPr>
                <w:rFonts w:ascii="Times New Roman" w:eastAsia="Times New Roman" w:hAnsi="Times New Roman" w:cs="Times New Roman"/>
                <w:b/>
                <w:color w:val="000000"/>
                <w:sz w:val="20"/>
                <w:szCs w:val="20"/>
              </w:rPr>
            </w:pPr>
          </w:p>
          <w:p w14:paraId="5548E571" w14:textId="77777777" w:rsidR="00B97329" w:rsidRPr="00172D26" w:rsidRDefault="00B97329">
            <w:pPr>
              <w:spacing w:after="0"/>
              <w:rPr>
                <w:rFonts w:ascii="Times New Roman" w:eastAsia="Times New Roman" w:hAnsi="Times New Roman" w:cs="Times New Roman"/>
                <w:b/>
                <w:color w:val="000000"/>
                <w:sz w:val="20"/>
                <w:szCs w:val="20"/>
              </w:rPr>
            </w:pPr>
          </w:p>
          <w:p w14:paraId="68970D72" w14:textId="77777777" w:rsidR="00B97329" w:rsidRPr="00172D26" w:rsidRDefault="00B97329">
            <w:pPr>
              <w:spacing w:after="0"/>
              <w:rPr>
                <w:rFonts w:ascii="Times New Roman" w:eastAsia="Times New Roman" w:hAnsi="Times New Roman" w:cs="Times New Roman"/>
                <w:b/>
                <w:color w:val="000000"/>
                <w:sz w:val="20"/>
                <w:szCs w:val="20"/>
              </w:rPr>
            </w:pPr>
          </w:p>
          <w:p w14:paraId="05EBAFC0" w14:textId="77777777" w:rsidR="00B97329" w:rsidRPr="00172D26" w:rsidRDefault="00B97329">
            <w:pPr>
              <w:spacing w:after="0"/>
              <w:rPr>
                <w:rFonts w:ascii="Times New Roman" w:eastAsia="Times New Roman" w:hAnsi="Times New Roman" w:cs="Times New Roman"/>
                <w:b/>
                <w:color w:val="000000"/>
                <w:sz w:val="20"/>
                <w:szCs w:val="20"/>
              </w:rPr>
            </w:pPr>
          </w:p>
          <w:p w14:paraId="3DC20A5A" w14:textId="77777777" w:rsidR="00B97329" w:rsidRPr="00172D26" w:rsidRDefault="00B97329">
            <w:pPr>
              <w:spacing w:after="0"/>
              <w:rPr>
                <w:rFonts w:ascii="Times New Roman" w:eastAsia="Times New Roman" w:hAnsi="Times New Roman" w:cs="Times New Roman"/>
                <w:b/>
                <w:color w:val="000000"/>
                <w:sz w:val="20"/>
                <w:szCs w:val="20"/>
              </w:rPr>
            </w:pPr>
          </w:p>
          <w:p w14:paraId="581401F9" w14:textId="77777777" w:rsidR="00B97329" w:rsidRPr="00172D26" w:rsidRDefault="00B97329">
            <w:pPr>
              <w:spacing w:after="0"/>
              <w:rPr>
                <w:rFonts w:ascii="Times New Roman" w:eastAsia="Times New Roman" w:hAnsi="Times New Roman" w:cs="Times New Roman"/>
                <w:b/>
                <w:color w:val="000000"/>
                <w:sz w:val="20"/>
                <w:szCs w:val="20"/>
              </w:rPr>
            </w:pPr>
          </w:p>
          <w:p w14:paraId="129CA126" w14:textId="77777777" w:rsidR="00B97329" w:rsidRPr="00172D26" w:rsidRDefault="00B97329">
            <w:pPr>
              <w:spacing w:after="0"/>
              <w:rPr>
                <w:rFonts w:ascii="Times New Roman" w:eastAsia="Times New Roman" w:hAnsi="Times New Roman" w:cs="Times New Roman"/>
                <w:b/>
                <w:color w:val="000000"/>
                <w:sz w:val="20"/>
                <w:szCs w:val="20"/>
              </w:rPr>
            </w:pPr>
          </w:p>
          <w:p w14:paraId="1DDEF3AB" w14:textId="77777777" w:rsidR="00B97329" w:rsidRPr="00172D26" w:rsidRDefault="00B97329">
            <w:pPr>
              <w:spacing w:after="0"/>
              <w:rPr>
                <w:rFonts w:ascii="Times New Roman" w:eastAsia="Times New Roman" w:hAnsi="Times New Roman" w:cs="Times New Roman"/>
                <w:b/>
                <w:color w:val="000000"/>
                <w:sz w:val="20"/>
                <w:szCs w:val="20"/>
              </w:rPr>
            </w:pPr>
          </w:p>
          <w:p w14:paraId="0D3697D4" w14:textId="77777777" w:rsidR="00B97329" w:rsidRPr="00172D26" w:rsidRDefault="00B97329">
            <w:pPr>
              <w:spacing w:after="0"/>
              <w:rPr>
                <w:rFonts w:ascii="Times New Roman" w:eastAsia="Times New Roman" w:hAnsi="Times New Roman" w:cs="Times New Roman"/>
                <w:b/>
                <w:color w:val="000000"/>
                <w:sz w:val="20"/>
                <w:szCs w:val="20"/>
              </w:rPr>
            </w:pPr>
          </w:p>
          <w:p w14:paraId="026B560B" w14:textId="77777777" w:rsidR="00B97329" w:rsidRPr="00172D26" w:rsidRDefault="00B97329">
            <w:pPr>
              <w:spacing w:after="0"/>
              <w:rPr>
                <w:rFonts w:ascii="Times New Roman" w:eastAsia="Times New Roman" w:hAnsi="Times New Roman" w:cs="Times New Roman"/>
                <w:b/>
                <w:color w:val="000000"/>
                <w:sz w:val="20"/>
                <w:szCs w:val="20"/>
              </w:rPr>
            </w:pPr>
          </w:p>
          <w:p w14:paraId="6AD0960C" w14:textId="77777777" w:rsidR="00B97329" w:rsidRPr="00172D26" w:rsidRDefault="00B97329">
            <w:pPr>
              <w:spacing w:after="0"/>
              <w:rPr>
                <w:rFonts w:ascii="Times New Roman" w:eastAsia="Times New Roman" w:hAnsi="Times New Roman" w:cs="Times New Roman"/>
                <w:b/>
                <w:color w:val="000000"/>
                <w:sz w:val="20"/>
                <w:szCs w:val="20"/>
              </w:rPr>
            </w:pPr>
          </w:p>
          <w:p w14:paraId="5F193116" w14:textId="77777777" w:rsidR="00B97329" w:rsidRPr="00172D26" w:rsidRDefault="00B97329">
            <w:pPr>
              <w:spacing w:after="0"/>
              <w:rPr>
                <w:rFonts w:ascii="Times New Roman" w:eastAsia="Times New Roman" w:hAnsi="Times New Roman" w:cs="Times New Roman"/>
                <w:b/>
                <w:color w:val="000000"/>
                <w:sz w:val="20"/>
                <w:szCs w:val="20"/>
              </w:rPr>
            </w:pPr>
          </w:p>
          <w:p w14:paraId="647D0AF5" w14:textId="77777777" w:rsidR="00B97329" w:rsidRPr="00172D26" w:rsidRDefault="00B97329">
            <w:pPr>
              <w:spacing w:after="0"/>
              <w:rPr>
                <w:rFonts w:ascii="Times New Roman" w:eastAsia="Times New Roman" w:hAnsi="Times New Roman" w:cs="Times New Roman"/>
                <w:b/>
                <w:color w:val="000000"/>
                <w:sz w:val="20"/>
                <w:szCs w:val="20"/>
              </w:rPr>
            </w:pPr>
          </w:p>
          <w:p w14:paraId="2C1A3D69" w14:textId="77777777" w:rsidR="00B97329" w:rsidRPr="00172D26" w:rsidRDefault="00B97329">
            <w:pPr>
              <w:spacing w:after="0"/>
              <w:rPr>
                <w:rFonts w:ascii="Times New Roman" w:eastAsia="Times New Roman" w:hAnsi="Times New Roman" w:cs="Times New Roman"/>
                <w:b/>
                <w:color w:val="000000"/>
                <w:sz w:val="20"/>
                <w:szCs w:val="20"/>
              </w:rPr>
            </w:pPr>
          </w:p>
          <w:p w14:paraId="05B2A7E9" w14:textId="77777777" w:rsidR="00B97329" w:rsidRPr="00172D26" w:rsidRDefault="00B97329">
            <w:pPr>
              <w:spacing w:after="0"/>
              <w:rPr>
                <w:rFonts w:ascii="Times New Roman" w:eastAsia="Times New Roman" w:hAnsi="Times New Roman" w:cs="Times New Roman"/>
                <w:b/>
                <w:color w:val="000000"/>
                <w:sz w:val="20"/>
                <w:szCs w:val="20"/>
              </w:rPr>
            </w:pPr>
          </w:p>
          <w:p w14:paraId="31E0430D" w14:textId="77777777" w:rsidR="00B97329" w:rsidRPr="00172D26" w:rsidRDefault="00B97329">
            <w:pPr>
              <w:spacing w:after="0"/>
              <w:rPr>
                <w:rFonts w:ascii="Times New Roman" w:eastAsia="Times New Roman" w:hAnsi="Times New Roman" w:cs="Times New Roman"/>
                <w:b/>
                <w:color w:val="000000"/>
                <w:sz w:val="20"/>
                <w:szCs w:val="20"/>
              </w:rPr>
            </w:pPr>
          </w:p>
          <w:p w14:paraId="0379266A" w14:textId="77777777" w:rsidR="00B97329" w:rsidRPr="00172D26" w:rsidRDefault="00B97329">
            <w:pPr>
              <w:spacing w:after="0"/>
              <w:rPr>
                <w:rFonts w:ascii="Times New Roman" w:eastAsia="Times New Roman" w:hAnsi="Times New Roman" w:cs="Times New Roman"/>
                <w:b/>
                <w:color w:val="000000"/>
                <w:sz w:val="20"/>
                <w:szCs w:val="20"/>
              </w:rPr>
            </w:pPr>
          </w:p>
          <w:p w14:paraId="59C35812" w14:textId="77777777" w:rsidR="00B97329" w:rsidRPr="00172D26" w:rsidRDefault="00B97329">
            <w:pPr>
              <w:spacing w:after="0"/>
              <w:rPr>
                <w:rFonts w:ascii="Times New Roman" w:eastAsia="Times New Roman" w:hAnsi="Times New Roman" w:cs="Times New Roman"/>
                <w:b/>
                <w:color w:val="000000"/>
                <w:sz w:val="20"/>
                <w:szCs w:val="20"/>
              </w:rPr>
            </w:pPr>
          </w:p>
          <w:p w14:paraId="361680C8" w14:textId="77777777" w:rsidR="00B97329" w:rsidRPr="00172D26" w:rsidRDefault="00B97329">
            <w:pPr>
              <w:spacing w:after="0"/>
              <w:rPr>
                <w:rFonts w:ascii="Times New Roman" w:eastAsia="Times New Roman" w:hAnsi="Times New Roman" w:cs="Times New Roman"/>
                <w:b/>
                <w:color w:val="000000"/>
                <w:sz w:val="20"/>
                <w:szCs w:val="20"/>
              </w:rPr>
            </w:pPr>
          </w:p>
          <w:p w14:paraId="1857551F" w14:textId="77777777" w:rsidR="00B97329" w:rsidRPr="00172D26" w:rsidRDefault="00B97329">
            <w:pPr>
              <w:spacing w:after="0"/>
              <w:rPr>
                <w:rFonts w:ascii="Times New Roman" w:eastAsia="Times New Roman" w:hAnsi="Times New Roman" w:cs="Times New Roman"/>
                <w:b/>
                <w:color w:val="000000"/>
                <w:sz w:val="20"/>
                <w:szCs w:val="20"/>
              </w:rPr>
            </w:pPr>
          </w:p>
          <w:p w14:paraId="69693F48" w14:textId="77777777" w:rsidR="00B97329" w:rsidRPr="00172D26" w:rsidRDefault="00B97329">
            <w:pPr>
              <w:spacing w:after="0"/>
              <w:rPr>
                <w:rFonts w:ascii="Times New Roman" w:eastAsia="Times New Roman" w:hAnsi="Times New Roman" w:cs="Times New Roman"/>
                <w:b/>
                <w:color w:val="000000"/>
                <w:sz w:val="20"/>
                <w:szCs w:val="20"/>
              </w:rPr>
            </w:pPr>
          </w:p>
          <w:p w14:paraId="05AD8FC4" w14:textId="77777777" w:rsidR="00B97329" w:rsidRPr="00172D26" w:rsidRDefault="00B97329">
            <w:pPr>
              <w:spacing w:after="0"/>
              <w:rPr>
                <w:rFonts w:ascii="Times New Roman" w:eastAsia="Times New Roman" w:hAnsi="Times New Roman" w:cs="Times New Roman"/>
                <w:b/>
                <w:color w:val="000000"/>
                <w:sz w:val="20"/>
                <w:szCs w:val="20"/>
              </w:rPr>
            </w:pPr>
          </w:p>
          <w:p w14:paraId="6E71072D" w14:textId="7AED69A3" w:rsidR="00B97329" w:rsidRPr="00172D26" w:rsidRDefault="00B97329">
            <w:pPr>
              <w:spacing w:after="0"/>
              <w:rPr>
                <w:rFonts w:ascii="Times New Roman" w:eastAsia="Times New Roman" w:hAnsi="Times New Roman" w:cs="Times New Roman"/>
                <w:b/>
                <w:color w:val="000000"/>
                <w:sz w:val="20"/>
                <w:szCs w:val="20"/>
              </w:rPr>
            </w:pPr>
          </w:p>
        </w:tc>
      </w:tr>
      <w:tr w:rsidR="00F51F2D" w:rsidRPr="00172D26" w14:paraId="12806EBE" w14:textId="77777777" w:rsidTr="00F51F2D">
        <w:trPr>
          <w:trHeight w:val="648"/>
        </w:trPr>
        <w:tc>
          <w:tcPr>
            <w:tcW w:w="650" w:type="pct"/>
          </w:tcPr>
          <w:p w14:paraId="3E15BE74"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00" w:type="pct"/>
            <w:vAlign w:val="center"/>
          </w:tcPr>
          <w:p w14:paraId="63384BCB"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01C0A662"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Operatívnemu cieľu 3.2 na str. 39</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Podľa predkladacej správy je podkladom pre vyhlásenie chráneného územia Projekt ochrany Národného parku Nízke Tatry a jeho ochranného pásma (SKUEV0299 Baranovo, časť SKUEV0297 Brezinky, SKUEV0298 Brvnište, SKUEV0150 Červený grúň, SKUEV0061 Demänovská slatina, časť SKUEV0302 Ďumbierske Tatry, SKUEV0153 Horné lazy, SKUEV0059 Jelšie, SKUEV0301 Kopec, časť SKUEV0310 Kráľovohoľské Tatry, SKUEV0197 Salatín, SKUEV0154 Suchá dolina, SKUEV0300 Skribňovo, SKUEV0058 Tlstá, SKUEV0296 Turková, časť SKUEV0303 Alúvium Hrona a časť SKCHVU018 Nízke Tatry), ktorý sa nachádza na webovom sídle Správy NAPANT  https://www.napant.sk/program-starostlivosti/.  Uvedený projekt ochrany okrem toho že bol rozšírený aj na  časť územia SKUEV0303 Alúvium Hrona a časť SKCHVU018 Nízke Tatry prešiel radou formálnych zmien, ktoré prispeli k jeho sprehľadneniu, ako aj vecných zmien.  K uvedenému projektu ochrany máme nasledovné pripomienky: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k Operatívnemu cieľu 3.2 na str. 39:</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Na str. 39 v texte Operatívneho cieľa  „3.2: Vytváranie ponuky produktov v prírodnom cestovnom ruchu založenej na spoznávaní prírody a kultúrnych tradícií NP Nízke Tatry“ žiadame napr. v poznámke pod čiarou bližšie špecifikovať pojem „prírodný cestovný ruch“, prípadne uviesť zdroj vysvetľujúci uvedený pojem.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Doplnenie vysvetľujúce uvedený pojem prispeje k jednoznačnému výkladu uvedeného opatrenia.</w:t>
            </w:r>
          </w:p>
        </w:tc>
        <w:tc>
          <w:tcPr>
            <w:tcW w:w="250" w:type="pct"/>
          </w:tcPr>
          <w:p w14:paraId="56BBA5D6" w14:textId="5D1D67E9" w:rsidR="00D64D95" w:rsidRPr="00172D26" w:rsidRDefault="00B5753F">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77D5F156" w14:textId="6D99A915" w:rsidR="00D64D95" w:rsidRPr="00172D26" w:rsidRDefault="00B5753F">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Možno uviesť príklady v poznámke pod čiarou – sociálne zariadenia v blízkosti odstavných plôch, stojany pre bicykle v blízkosti cyklotrás, oddychový prístrešok, altánky, lavičky, sprevádzanie v chránených častiach mimo TZCH, NCH, filmovanie a fotografovanie v divočine, organizovanie edukačných podujatí, rybolov a pod.. – Tieto príklady sú uvedené v rámci uplatňovania zásad udržateľného cestovného ruchu a jeho ďalší rozvoj založený najmä na rekreácii spojenej s poznávaním prírody a krajiny a environmentálnom vzdelávaní návštevníkov, pri súčasnom rešpektovaní existujúcich stredísk cestovného ruchu v národnom parku.</w:t>
            </w:r>
          </w:p>
          <w:p w14:paraId="659864FA" w14:textId="77777777" w:rsidR="00B97329" w:rsidRPr="00172D26" w:rsidRDefault="00B97329">
            <w:pPr>
              <w:spacing w:after="0"/>
              <w:rPr>
                <w:rFonts w:ascii="Times New Roman" w:eastAsia="Times New Roman" w:hAnsi="Times New Roman" w:cs="Times New Roman"/>
                <w:b/>
                <w:color w:val="000000"/>
                <w:sz w:val="20"/>
                <w:szCs w:val="20"/>
              </w:rPr>
            </w:pPr>
          </w:p>
          <w:p w14:paraId="2266CB06" w14:textId="145D7F7A" w:rsidR="00B97329" w:rsidRPr="00172D26" w:rsidRDefault="00B5753F">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Pripomienka bola prerokovaná na rozporovom konaní dňa 9. 3. 2026, </w:t>
            </w:r>
            <w:r w:rsidR="00A95044">
              <w:rPr>
                <w:rFonts w:ascii="Times New Roman" w:eastAsia="Times New Roman" w:hAnsi="Times New Roman" w:cs="Times New Roman"/>
                <w:bCs/>
                <w:color w:val="000000"/>
                <w:sz w:val="20"/>
                <w:szCs w:val="20"/>
              </w:rPr>
              <w:t>rozpor trvá</w:t>
            </w:r>
            <w:r w:rsidR="0040565C">
              <w:rPr>
                <w:rFonts w:ascii="Times New Roman" w:eastAsia="Times New Roman" w:hAnsi="Times New Roman" w:cs="Times New Roman"/>
                <w:bCs/>
                <w:color w:val="000000"/>
                <w:sz w:val="20"/>
                <w:szCs w:val="20"/>
              </w:rPr>
              <w:t>.</w:t>
            </w:r>
          </w:p>
          <w:p w14:paraId="5C8776DA" w14:textId="77777777" w:rsidR="00B97329" w:rsidRPr="00172D26" w:rsidRDefault="00B97329">
            <w:pPr>
              <w:spacing w:after="0"/>
              <w:rPr>
                <w:rFonts w:ascii="Times New Roman" w:eastAsia="Times New Roman" w:hAnsi="Times New Roman" w:cs="Times New Roman"/>
                <w:b/>
                <w:color w:val="000000"/>
                <w:sz w:val="20"/>
                <w:szCs w:val="20"/>
              </w:rPr>
            </w:pPr>
          </w:p>
          <w:p w14:paraId="53E76295" w14:textId="403AD076" w:rsidR="00B97329" w:rsidRPr="00172D26" w:rsidRDefault="0044624A" w:rsidP="00172D26">
            <w:pPr>
              <w:pStyle w:val="Odsekzoznamu"/>
              <w:numPr>
                <w:ilvl w:val="0"/>
                <w:numId w:val="10"/>
              </w:numPr>
              <w:spacing w:after="0" w:line="276" w:lineRule="auto"/>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
                <w:color w:val="000000"/>
                <w:sz w:val="20"/>
                <w:szCs w:val="20"/>
              </w:rPr>
              <w:t>Zážitkové poznávanie prírody</w:t>
            </w:r>
            <w:r w:rsidRPr="00172D26">
              <w:rPr>
                <w:rFonts w:ascii="Times New Roman" w:eastAsia="Times New Roman" w:hAnsi="Times New Roman" w:cs="Times New Roman"/>
                <w:bCs/>
                <w:color w:val="000000"/>
                <w:sz w:val="20"/>
                <w:szCs w:val="20"/>
              </w:rPr>
              <w:t xml:space="preserve">: ide napr. o odborný sprievod v prísne chránených územiach (napríklad </w:t>
            </w:r>
            <w:r w:rsidR="0091788A" w:rsidRPr="00172D26">
              <w:rPr>
                <w:rFonts w:ascii="Times New Roman" w:eastAsia="Times New Roman" w:hAnsi="Times New Roman" w:cs="Times New Roman"/>
                <w:bCs/>
                <w:color w:val="000000"/>
                <w:sz w:val="20"/>
                <w:szCs w:val="20"/>
              </w:rPr>
              <w:t>so strážcom NP</w:t>
            </w:r>
            <w:r w:rsidRPr="00172D26">
              <w:rPr>
                <w:rFonts w:ascii="Times New Roman" w:eastAsia="Times New Roman" w:hAnsi="Times New Roman" w:cs="Times New Roman"/>
                <w:bCs/>
                <w:color w:val="000000"/>
                <w:sz w:val="20"/>
                <w:szCs w:val="20"/>
              </w:rPr>
              <w:t>), ktorý turistov učí rozpoznávať stopy divej zveri, liečivé rastliny alebo pozorovať vzácne druhy vtáctva a kamzíkov v ich prirodzenom prostredí bez toho, aby ich vyrušoval.</w:t>
            </w:r>
          </w:p>
          <w:p w14:paraId="07D809A6" w14:textId="048927D2" w:rsidR="0044624A" w:rsidRPr="00172D26" w:rsidRDefault="0044624A" w:rsidP="00172D26">
            <w:pPr>
              <w:pStyle w:val="df3vjf"/>
              <w:numPr>
                <w:ilvl w:val="0"/>
                <w:numId w:val="10"/>
              </w:numPr>
              <w:shd w:val="clear" w:color="auto" w:fill="FFFFFF"/>
              <w:spacing w:before="0" w:beforeAutospacing="0" w:after="180" w:afterAutospacing="0" w:line="276" w:lineRule="auto"/>
              <w:rPr>
                <w:color w:val="0A0A0A"/>
                <w:sz w:val="20"/>
                <w:szCs w:val="20"/>
              </w:rPr>
            </w:pPr>
            <w:r w:rsidRPr="00172D26">
              <w:rPr>
                <w:rStyle w:val="Vrazn"/>
                <w:color w:val="0A0A0A"/>
                <w:sz w:val="20"/>
                <w:szCs w:val="20"/>
              </w:rPr>
              <w:t>Agroturistika a salašníctvo:</w:t>
            </w:r>
            <w:r w:rsidRPr="00172D26">
              <w:rPr>
                <w:rStyle w:val="t286pc"/>
                <w:color w:val="0A0A0A"/>
                <w:sz w:val="20"/>
                <w:szCs w:val="20"/>
              </w:rPr>
              <w:t> návšteva autentických salašov, kde návštevník uvidí tradičný spôsob pasenia oviec (ktorý je kľúčový pre udržanie nelesných spoločenstiev), vyskúša si výrobu syrov či ochutná lokálne špeciality priamo od baču.</w:t>
            </w:r>
          </w:p>
          <w:p w14:paraId="2C23C00F" w14:textId="1B773412" w:rsidR="0044624A" w:rsidRPr="00172D26" w:rsidRDefault="0044624A" w:rsidP="00172D26">
            <w:pPr>
              <w:pStyle w:val="df3vjf"/>
              <w:numPr>
                <w:ilvl w:val="0"/>
                <w:numId w:val="12"/>
              </w:numPr>
              <w:shd w:val="clear" w:color="auto" w:fill="FFFFFF"/>
              <w:spacing w:before="0" w:beforeAutospacing="0" w:after="180" w:afterAutospacing="0" w:line="276" w:lineRule="auto"/>
              <w:rPr>
                <w:color w:val="0A0A0A"/>
                <w:sz w:val="20"/>
                <w:szCs w:val="20"/>
              </w:rPr>
            </w:pPr>
            <w:r w:rsidRPr="00172D26">
              <w:rPr>
                <w:rStyle w:val="Vrazn"/>
                <w:color w:val="0A0A0A"/>
                <w:sz w:val="20"/>
                <w:szCs w:val="20"/>
              </w:rPr>
              <w:t xml:space="preserve">Kultúrne </w:t>
            </w:r>
            <w:r w:rsidR="00FD6D7F" w:rsidRPr="00172D26">
              <w:rPr>
                <w:rStyle w:val="Vrazn"/>
                <w:color w:val="0A0A0A"/>
                <w:sz w:val="20"/>
                <w:szCs w:val="20"/>
              </w:rPr>
              <w:t>a</w:t>
            </w:r>
            <w:r w:rsidR="00FD6D7F" w:rsidRPr="00172D26">
              <w:rPr>
                <w:rStyle w:val="Vrazn"/>
                <w:sz w:val="20"/>
                <w:szCs w:val="20"/>
              </w:rPr>
              <w:t> </w:t>
            </w:r>
            <w:r w:rsidR="00FD6D7F" w:rsidRPr="00172D26">
              <w:rPr>
                <w:rStyle w:val="Vrazn"/>
                <w:color w:val="0A0A0A"/>
                <w:sz w:val="20"/>
                <w:szCs w:val="20"/>
              </w:rPr>
              <w:t xml:space="preserve">historické </w:t>
            </w:r>
            <w:r w:rsidRPr="00172D26">
              <w:rPr>
                <w:rStyle w:val="Vrazn"/>
                <w:color w:val="0A0A0A"/>
                <w:sz w:val="20"/>
                <w:szCs w:val="20"/>
              </w:rPr>
              <w:t>trasy a remeslá:</w:t>
            </w:r>
            <w:r w:rsidRPr="00172D26">
              <w:rPr>
                <w:rStyle w:val="t286pc"/>
                <w:color w:val="0A0A0A"/>
                <w:sz w:val="20"/>
                <w:szCs w:val="20"/>
              </w:rPr>
              <w:t> Prepojenie prírodných chodníkov s návštevou podhorských obcí, kde prežívajú tradície ako rezbárstvo, čipkárstvo či spracovanie vlny. Príkladom môže byť tematická trasa po stopách baníckej histórie v</w:t>
            </w:r>
            <w:r w:rsidR="0091788A" w:rsidRPr="00172D26">
              <w:rPr>
                <w:rStyle w:val="t286pc"/>
                <w:color w:val="0A0A0A"/>
                <w:sz w:val="20"/>
                <w:szCs w:val="20"/>
              </w:rPr>
              <w:t> Vyšná Boca, Magurka</w:t>
            </w:r>
            <w:r w:rsidRPr="00172D26">
              <w:rPr>
                <w:rStyle w:val="t286pc"/>
                <w:color w:val="0A0A0A"/>
                <w:sz w:val="20"/>
                <w:szCs w:val="20"/>
              </w:rPr>
              <w:t xml:space="preserve"> alebo Špan</w:t>
            </w:r>
            <w:r w:rsidR="0091788A" w:rsidRPr="00172D26">
              <w:rPr>
                <w:rStyle w:val="t286pc"/>
                <w:color w:val="0A0A0A"/>
                <w:sz w:val="20"/>
                <w:szCs w:val="20"/>
              </w:rPr>
              <w:t>ia</w:t>
            </w:r>
            <w:r w:rsidRPr="00172D26">
              <w:rPr>
                <w:rStyle w:val="t286pc"/>
                <w:color w:val="0A0A0A"/>
                <w:sz w:val="20"/>
                <w:szCs w:val="20"/>
              </w:rPr>
              <w:t xml:space="preserve"> Doline.</w:t>
            </w:r>
          </w:p>
          <w:p w14:paraId="728BB9BE" w14:textId="0D33BDB0" w:rsidR="0044624A" w:rsidRPr="00172D26" w:rsidRDefault="0044624A" w:rsidP="00172D26">
            <w:pPr>
              <w:pStyle w:val="df3vjf"/>
              <w:numPr>
                <w:ilvl w:val="0"/>
                <w:numId w:val="12"/>
              </w:numPr>
              <w:shd w:val="clear" w:color="auto" w:fill="FFFFFF"/>
              <w:spacing w:before="0" w:beforeAutospacing="0" w:after="180" w:afterAutospacing="0" w:line="276" w:lineRule="auto"/>
              <w:rPr>
                <w:color w:val="0A0A0A"/>
                <w:sz w:val="20"/>
                <w:szCs w:val="20"/>
              </w:rPr>
            </w:pPr>
            <w:r w:rsidRPr="00172D26">
              <w:rPr>
                <w:rStyle w:val="Vrazn"/>
                <w:color w:val="0A0A0A"/>
                <w:sz w:val="20"/>
                <w:szCs w:val="20"/>
              </w:rPr>
              <w:lastRenderedPageBreak/>
              <w:t>Environmentálne vzdelávanie:</w:t>
            </w:r>
            <w:r w:rsidRPr="00172D26">
              <w:rPr>
                <w:rStyle w:val="t286pc"/>
                <w:color w:val="0A0A0A"/>
                <w:sz w:val="20"/>
                <w:szCs w:val="20"/>
              </w:rPr>
              <w:t> Kurzy prežitia v prírode, workshopy o význame mokradí alebo nočné pozorovanie hviezdnej oblohy, ktorá je v odľahlých častiach národného parku vďaka nízkemu svetelnému smogu výnimočná</w:t>
            </w:r>
            <w:r w:rsidR="009937BD" w:rsidRPr="00172D26">
              <w:rPr>
                <w:rStyle w:val="t286pc"/>
                <w:color w:val="0A0A0A"/>
                <w:sz w:val="20"/>
                <w:szCs w:val="20"/>
              </w:rPr>
              <w:t xml:space="preserve"> (Pusté pole, Veľký bok a pod.)</w:t>
            </w:r>
            <w:r w:rsidRPr="00172D26">
              <w:rPr>
                <w:rStyle w:val="t286pc"/>
                <w:color w:val="0A0A0A"/>
                <w:sz w:val="20"/>
                <w:szCs w:val="20"/>
              </w:rPr>
              <w:t>.</w:t>
            </w:r>
          </w:p>
          <w:p w14:paraId="10150C2A" w14:textId="78EB37E1" w:rsidR="00B97329" w:rsidRPr="00172D26" w:rsidRDefault="0044624A" w:rsidP="00172D26">
            <w:pPr>
              <w:pStyle w:val="df3vjf"/>
              <w:numPr>
                <w:ilvl w:val="0"/>
                <w:numId w:val="12"/>
              </w:numPr>
              <w:shd w:val="clear" w:color="auto" w:fill="FFFFFF"/>
              <w:spacing w:before="0" w:beforeAutospacing="0" w:after="180" w:afterAutospacing="0" w:line="276" w:lineRule="auto"/>
              <w:rPr>
                <w:b/>
                <w:color w:val="000000"/>
                <w:sz w:val="20"/>
                <w:szCs w:val="20"/>
              </w:rPr>
            </w:pPr>
            <w:r w:rsidRPr="00172D26">
              <w:rPr>
                <w:rStyle w:val="Vrazn"/>
                <w:color w:val="0A0A0A"/>
                <w:sz w:val="20"/>
                <w:szCs w:val="20"/>
              </w:rPr>
              <w:t>Udržateľná infraštruktúra:</w:t>
            </w:r>
            <w:r w:rsidRPr="00172D26">
              <w:rPr>
                <w:rStyle w:val="t286pc"/>
                <w:color w:val="0A0A0A"/>
                <w:sz w:val="20"/>
                <w:szCs w:val="20"/>
              </w:rPr>
              <w:t> Budovanie náučných chodníkov s interaktívnymi prvkami a využívanie ekologických foriem dopravy (napr. e-bik</w:t>
            </w:r>
            <w:r w:rsidR="00EE7B69" w:rsidRPr="00172D26">
              <w:rPr>
                <w:rStyle w:val="t286pc"/>
                <w:color w:val="0A0A0A"/>
                <w:sz w:val="20"/>
                <w:szCs w:val="20"/>
              </w:rPr>
              <w:t>e</w:t>
            </w:r>
            <w:r w:rsidRPr="00172D26">
              <w:rPr>
                <w:rStyle w:val="t286pc"/>
                <w:color w:val="0A0A0A"/>
                <w:sz w:val="20"/>
                <w:szCs w:val="20"/>
              </w:rPr>
              <w:t>) na prístup k nástupným bodom túr</w:t>
            </w:r>
            <w:r w:rsidR="00172D26">
              <w:rPr>
                <w:rStyle w:val="t286pc"/>
                <w:color w:val="0A0A0A"/>
                <w:sz w:val="20"/>
                <w:szCs w:val="20"/>
              </w:rPr>
              <w:t>.</w:t>
            </w:r>
          </w:p>
        </w:tc>
      </w:tr>
      <w:tr w:rsidR="00F51F2D" w:rsidRPr="00172D26" w14:paraId="52A649FB" w14:textId="77777777" w:rsidTr="00F51F2D">
        <w:trPr>
          <w:trHeight w:val="648"/>
        </w:trPr>
        <w:tc>
          <w:tcPr>
            <w:tcW w:w="650" w:type="pct"/>
          </w:tcPr>
          <w:p w14:paraId="64252D70"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00" w:type="pct"/>
            <w:vAlign w:val="center"/>
          </w:tcPr>
          <w:p w14:paraId="014D074B"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031D876A"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Operatívnemu cieľu 4.1 na str. 39</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Podľa predkladacej správy je podkladom pre vyhlásenie chráneného územia Projekt ochrany Národného parku Nízke Tatry a jeho ochranného pásma (SKUEV0299 Baranovo, časť SKUEV0297 Brezinky, SKUEV0298 Brvnište, SKUEV0150 Červený grúň, SKUEV0061 Demänovská slatina, časť SKUEV0302 Ďumbierske Tatry, SKUEV0153 Horné lazy, SKUEV0059 Jelšie, SKUEV0301 Kopec, časť SKUEV0310 Kráľovohoľské Tatry, SKUEV0197 Salatín, SKUEV0154 Suchá dolina, SKUEV0300 Skribňovo, SKUEV0058 Tlstá, SKUEV0296 Turková, časť SKUEV0303 Alúvium Hrona a časť SKCHVU018 Nízke Tatry), ktorý sa nachádza na webovom sídle Správy NAPANT  https://www.napant.sk/program-starostlivosti/.  Uvedený projekt ochrany okrem toho že bol rozšírený aj na  časť územia SKUEV0303 Alúvium Hrona a časť SKCHVU018 Nízke Tatry prešiel radou formálnych zmien, ktoré prispeli k jeho sprehľadneniu, ako aj vecných zmien.  K uvedenému projektu ochrany máme nasledovné pripomienky: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k Operatívnemu cieľu 4.1 na str. 39:</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Na str. 39  je uvedený  operatívny cieľ 4.1: "Zamedzenie urbanizovania územia národného parku, zachovanie špecifického a charakteristického krajinného rázu poľnohospodárskych častí územia vrátane OP NP. ".</w:t>
            </w:r>
            <w:r w:rsidRPr="00172D26">
              <w:rPr>
                <w:rFonts w:ascii="Times New Roman" w:eastAsia="Times New Roman" w:hAnsi="Times New Roman" w:cs="Times New Roman"/>
                <w:color w:val="000000"/>
                <w:sz w:val="20"/>
                <w:szCs w:val="20"/>
              </w:rPr>
              <w:br/>
              <w:t xml:space="preserve">Uvedený operatívny ciel žiadame vypustiť, prípadne preformulovať.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Odôvodnenie:</w:t>
            </w:r>
            <w:r w:rsidRPr="00172D26">
              <w:rPr>
                <w:rFonts w:ascii="Times New Roman" w:eastAsia="Times New Roman" w:hAnsi="Times New Roman" w:cs="Times New Roman"/>
                <w:color w:val="000000"/>
                <w:sz w:val="20"/>
                <w:szCs w:val="20"/>
              </w:rPr>
              <w:br/>
              <w:t>Podľa krátkeho slovníka slovenského jazyka  „urbanizácia -ie ž. proces sústreďovania hospodárskeho a kultúrneho  života do veľkých miest na úkor vidieka“. Použitie uvedeného pojmu je v danom kontexte nesprávne.</w:t>
            </w:r>
          </w:p>
        </w:tc>
        <w:tc>
          <w:tcPr>
            <w:tcW w:w="250" w:type="pct"/>
          </w:tcPr>
          <w:p w14:paraId="1EE0A5B5" w14:textId="488F6237" w:rsidR="00D64D95" w:rsidRPr="00172D26" w:rsidRDefault="00140040">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A</w:t>
            </w:r>
          </w:p>
        </w:tc>
        <w:tc>
          <w:tcPr>
            <w:tcW w:w="1800" w:type="pct"/>
          </w:tcPr>
          <w:p w14:paraId="2B41D892" w14:textId="77777777" w:rsidR="00D64D95" w:rsidRPr="00172D26" w:rsidRDefault="00D64D95">
            <w:pPr>
              <w:spacing w:after="0"/>
              <w:rPr>
                <w:rFonts w:ascii="Times New Roman" w:eastAsia="Times New Roman" w:hAnsi="Times New Roman" w:cs="Times New Roman"/>
                <w:b/>
                <w:color w:val="000000"/>
                <w:sz w:val="20"/>
                <w:szCs w:val="20"/>
              </w:rPr>
            </w:pPr>
          </w:p>
          <w:p w14:paraId="181E32FE" w14:textId="77777777" w:rsidR="00686472" w:rsidRPr="00172D26" w:rsidRDefault="00686472">
            <w:pPr>
              <w:spacing w:after="0"/>
              <w:rPr>
                <w:rFonts w:ascii="Times New Roman" w:eastAsia="Times New Roman" w:hAnsi="Times New Roman" w:cs="Times New Roman"/>
                <w:b/>
                <w:color w:val="000000"/>
                <w:sz w:val="20"/>
                <w:szCs w:val="20"/>
              </w:rPr>
            </w:pPr>
          </w:p>
          <w:p w14:paraId="59970337" w14:textId="77777777" w:rsidR="00686472" w:rsidRPr="00172D26" w:rsidRDefault="00686472">
            <w:pPr>
              <w:spacing w:after="0"/>
              <w:rPr>
                <w:rFonts w:ascii="Times New Roman" w:eastAsia="Times New Roman" w:hAnsi="Times New Roman" w:cs="Times New Roman"/>
                <w:b/>
                <w:color w:val="000000"/>
                <w:sz w:val="20"/>
                <w:szCs w:val="20"/>
              </w:rPr>
            </w:pPr>
          </w:p>
          <w:p w14:paraId="11633B60" w14:textId="77777777" w:rsidR="00686472" w:rsidRPr="00172D26" w:rsidRDefault="00686472">
            <w:pPr>
              <w:spacing w:after="0"/>
              <w:rPr>
                <w:rFonts w:ascii="Times New Roman" w:eastAsia="Times New Roman" w:hAnsi="Times New Roman" w:cs="Times New Roman"/>
                <w:b/>
                <w:color w:val="000000"/>
                <w:sz w:val="20"/>
                <w:szCs w:val="20"/>
              </w:rPr>
            </w:pPr>
          </w:p>
          <w:p w14:paraId="26E97A57" w14:textId="77777777" w:rsidR="00686472" w:rsidRPr="00172D26" w:rsidRDefault="00686472">
            <w:pPr>
              <w:spacing w:after="0"/>
              <w:rPr>
                <w:rFonts w:ascii="Times New Roman" w:eastAsia="Times New Roman" w:hAnsi="Times New Roman" w:cs="Times New Roman"/>
                <w:b/>
                <w:color w:val="000000"/>
                <w:sz w:val="20"/>
                <w:szCs w:val="20"/>
              </w:rPr>
            </w:pPr>
          </w:p>
          <w:p w14:paraId="66071260" w14:textId="77777777" w:rsidR="00686472" w:rsidRPr="00172D26" w:rsidRDefault="00686472">
            <w:pPr>
              <w:spacing w:after="0"/>
              <w:rPr>
                <w:rFonts w:ascii="Times New Roman" w:eastAsia="Times New Roman" w:hAnsi="Times New Roman" w:cs="Times New Roman"/>
                <w:b/>
                <w:color w:val="000000"/>
                <w:sz w:val="20"/>
                <w:szCs w:val="20"/>
              </w:rPr>
            </w:pPr>
          </w:p>
          <w:p w14:paraId="3858E49C" w14:textId="77777777" w:rsidR="00686472" w:rsidRPr="00172D26" w:rsidRDefault="00686472">
            <w:pPr>
              <w:spacing w:after="0"/>
              <w:rPr>
                <w:rFonts w:ascii="Times New Roman" w:eastAsia="Times New Roman" w:hAnsi="Times New Roman" w:cs="Times New Roman"/>
                <w:b/>
                <w:color w:val="000000"/>
                <w:sz w:val="20"/>
                <w:szCs w:val="20"/>
              </w:rPr>
            </w:pPr>
          </w:p>
          <w:p w14:paraId="4547188D" w14:textId="77777777" w:rsidR="00686472" w:rsidRPr="00172D26" w:rsidRDefault="00686472">
            <w:pPr>
              <w:spacing w:after="0"/>
              <w:rPr>
                <w:rFonts w:ascii="Times New Roman" w:eastAsia="Times New Roman" w:hAnsi="Times New Roman" w:cs="Times New Roman"/>
                <w:b/>
                <w:color w:val="000000"/>
                <w:sz w:val="20"/>
                <w:szCs w:val="20"/>
              </w:rPr>
            </w:pPr>
          </w:p>
          <w:p w14:paraId="5385B7EE" w14:textId="77777777" w:rsidR="00686472" w:rsidRPr="00172D26" w:rsidRDefault="00686472">
            <w:pPr>
              <w:spacing w:after="0"/>
              <w:rPr>
                <w:rFonts w:ascii="Times New Roman" w:eastAsia="Times New Roman" w:hAnsi="Times New Roman" w:cs="Times New Roman"/>
                <w:b/>
                <w:color w:val="000000"/>
                <w:sz w:val="20"/>
                <w:szCs w:val="20"/>
              </w:rPr>
            </w:pPr>
          </w:p>
          <w:p w14:paraId="4BEE1614" w14:textId="77777777" w:rsidR="00686472" w:rsidRPr="00172D26" w:rsidRDefault="00686472">
            <w:pPr>
              <w:spacing w:after="0"/>
              <w:rPr>
                <w:rFonts w:ascii="Times New Roman" w:eastAsia="Times New Roman" w:hAnsi="Times New Roman" w:cs="Times New Roman"/>
                <w:b/>
                <w:color w:val="000000"/>
                <w:sz w:val="20"/>
                <w:szCs w:val="20"/>
              </w:rPr>
            </w:pPr>
          </w:p>
          <w:p w14:paraId="07D1D755" w14:textId="77777777" w:rsidR="00686472" w:rsidRPr="00172D26" w:rsidRDefault="00686472">
            <w:pPr>
              <w:spacing w:after="0"/>
              <w:rPr>
                <w:rFonts w:ascii="Times New Roman" w:eastAsia="Times New Roman" w:hAnsi="Times New Roman" w:cs="Times New Roman"/>
                <w:b/>
                <w:color w:val="000000"/>
                <w:sz w:val="20"/>
                <w:szCs w:val="20"/>
              </w:rPr>
            </w:pPr>
          </w:p>
          <w:p w14:paraId="183E9818" w14:textId="77777777" w:rsidR="00686472" w:rsidRPr="00172D26" w:rsidRDefault="00686472">
            <w:pPr>
              <w:spacing w:after="0"/>
              <w:rPr>
                <w:rFonts w:ascii="Times New Roman" w:eastAsia="Times New Roman" w:hAnsi="Times New Roman" w:cs="Times New Roman"/>
                <w:b/>
                <w:color w:val="000000"/>
                <w:sz w:val="20"/>
                <w:szCs w:val="20"/>
              </w:rPr>
            </w:pPr>
          </w:p>
          <w:p w14:paraId="345D9DBF" w14:textId="77777777" w:rsidR="00686472" w:rsidRPr="00172D26" w:rsidRDefault="00686472">
            <w:pPr>
              <w:spacing w:after="0"/>
              <w:rPr>
                <w:rFonts w:ascii="Times New Roman" w:eastAsia="Times New Roman" w:hAnsi="Times New Roman" w:cs="Times New Roman"/>
                <w:b/>
                <w:color w:val="000000"/>
                <w:sz w:val="20"/>
                <w:szCs w:val="20"/>
              </w:rPr>
            </w:pPr>
          </w:p>
          <w:p w14:paraId="067977BD" w14:textId="77777777" w:rsidR="00686472" w:rsidRPr="00172D26" w:rsidRDefault="00686472">
            <w:pPr>
              <w:spacing w:after="0"/>
              <w:rPr>
                <w:rFonts w:ascii="Times New Roman" w:eastAsia="Times New Roman" w:hAnsi="Times New Roman" w:cs="Times New Roman"/>
                <w:b/>
                <w:color w:val="000000"/>
                <w:sz w:val="20"/>
                <w:szCs w:val="20"/>
              </w:rPr>
            </w:pPr>
          </w:p>
          <w:p w14:paraId="7CF34ED8" w14:textId="77777777" w:rsidR="00686472" w:rsidRPr="00172D26" w:rsidRDefault="00686472">
            <w:pPr>
              <w:spacing w:after="0"/>
              <w:rPr>
                <w:rFonts w:ascii="Times New Roman" w:eastAsia="Times New Roman" w:hAnsi="Times New Roman" w:cs="Times New Roman"/>
                <w:b/>
                <w:color w:val="000000"/>
                <w:sz w:val="20"/>
                <w:szCs w:val="20"/>
              </w:rPr>
            </w:pPr>
          </w:p>
          <w:p w14:paraId="1D24B5B9" w14:textId="77777777" w:rsidR="00686472" w:rsidRPr="00172D26" w:rsidRDefault="00686472">
            <w:pPr>
              <w:spacing w:after="0"/>
              <w:rPr>
                <w:rFonts w:ascii="Times New Roman" w:eastAsia="Times New Roman" w:hAnsi="Times New Roman" w:cs="Times New Roman"/>
                <w:b/>
                <w:color w:val="000000"/>
                <w:sz w:val="20"/>
                <w:szCs w:val="20"/>
              </w:rPr>
            </w:pPr>
          </w:p>
          <w:p w14:paraId="245C3A6C" w14:textId="77777777" w:rsidR="00686472" w:rsidRPr="00172D26" w:rsidRDefault="00686472">
            <w:pPr>
              <w:spacing w:after="0"/>
              <w:rPr>
                <w:rFonts w:ascii="Times New Roman" w:eastAsia="Times New Roman" w:hAnsi="Times New Roman" w:cs="Times New Roman"/>
                <w:b/>
                <w:color w:val="000000"/>
                <w:sz w:val="20"/>
                <w:szCs w:val="20"/>
              </w:rPr>
            </w:pPr>
          </w:p>
          <w:p w14:paraId="49D26E42" w14:textId="77777777" w:rsidR="00686472" w:rsidRPr="00172D26" w:rsidRDefault="00686472">
            <w:pPr>
              <w:spacing w:after="0"/>
              <w:rPr>
                <w:rFonts w:ascii="Times New Roman" w:eastAsia="Times New Roman" w:hAnsi="Times New Roman" w:cs="Times New Roman"/>
                <w:b/>
                <w:color w:val="000000"/>
                <w:sz w:val="20"/>
                <w:szCs w:val="20"/>
              </w:rPr>
            </w:pPr>
          </w:p>
          <w:p w14:paraId="06C8A479" w14:textId="77777777" w:rsidR="00140040" w:rsidRPr="00172D26" w:rsidRDefault="00140040" w:rsidP="00140040">
            <w:pPr>
              <w:spacing w:after="0"/>
              <w:rPr>
                <w:rFonts w:ascii="Times New Roman" w:eastAsia="Times New Roman" w:hAnsi="Times New Roman" w:cs="Times New Roman"/>
                <w:bCs/>
                <w:sz w:val="20"/>
                <w:szCs w:val="20"/>
              </w:rPr>
            </w:pPr>
            <w:r w:rsidRPr="00172D26">
              <w:rPr>
                <w:rFonts w:ascii="Times New Roman" w:eastAsia="Times New Roman" w:hAnsi="Times New Roman" w:cs="Times New Roman"/>
                <w:bCs/>
                <w:sz w:val="20"/>
                <w:szCs w:val="20"/>
              </w:rPr>
              <w:t>Predmetný operatívny cieľ bude preformulovaný nasledovne:</w:t>
            </w:r>
          </w:p>
          <w:p w14:paraId="6DCFFE55" w14:textId="79CD9941" w:rsidR="00886D9D" w:rsidRDefault="00886D9D" w:rsidP="00140040">
            <w:pPr>
              <w:spacing w:after="0"/>
              <w:jc w:val="both"/>
              <w:rPr>
                <w:rFonts w:ascii="Times New Roman" w:eastAsia="Times New Roman" w:hAnsi="Times New Roman" w:cs="Times New Roman"/>
                <w:bCs/>
                <w:sz w:val="20"/>
                <w:szCs w:val="20"/>
              </w:rPr>
            </w:pPr>
            <w:r w:rsidRPr="00886D9D">
              <w:rPr>
                <w:rFonts w:ascii="Times New Roman" w:eastAsia="Times New Roman" w:hAnsi="Times New Roman" w:cs="Times New Roman"/>
                <w:bCs/>
                <w:sz w:val="20"/>
                <w:szCs w:val="20"/>
              </w:rPr>
              <w:t>Zabezpečenie ochrany územia národného parku v rámci trvalo udržateľného rozvoja pri zachovaní jeho prírodných hodnôt, ekologickej únosnosti a charakteristického vzhľadu krajiny.</w:t>
            </w:r>
          </w:p>
          <w:p w14:paraId="40287397" w14:textId="3C2836ED" w:rsidR="00140040" w:rsidRPr="00172D26" w:rsidRDefault="00140040" w:rsidP="00140040">
            <w:pPr>
              <w:spacing w:after="0"/>
              <w:jc w:val="both"/>
              <w:rPr>
                <w:rFonts w:ascii="Times New Roman" w:eastAsia="Times New Roman" w:hAnsi="Times New Roman" w:cs="Times New Roman"/>
                <w:bCs/>
                <w:sz w:val="20"/>
                <w:szCs w:val="20"/>
              </w:rPr>
            </w:pPr>
            <w:r w:rsidRPr="00172D26">
              <w:rPr>
                <w:rFonts w:ascii="Times New Roman" w:eastAsia="Times New Roman" w:hAnsi="Times New Roman" w:cs="Times New Roman"/>
                <w:bCs/>
                <w:sz w:val="20"/>
                <w:szCs w:val="20"/>
              </w:rPr>
              <w:lastRenderedPageBreak/>
              <w:t xml:space="preserve">Pripomienka bola prerokovaná na rozporovom konaní dňa 9. 3. 2026, </w:t>
            </w:r>
            <w:r w:rsidRPr="002C19C3">
              <w:rPr>
                <w:rFonts w:ascii="Times New Roman" w:eastAsia="Times New Roman" w:hAnsi="Times New Roman" w:cs="Times New Roman"/>
                <w:bCs/>
                <w:sz w:val="20"/>
                <w:szCs w:val="20"/>
              </w:rPr>
              <w:t xml:space="preserve">rozpor </w:t>
            </w:r>
            <w:r w:rsidR="009533A5" w:rsidRPr="002C19C3">
              <w:rPr>
                <w:rFonts w:ascii="Times New Roman" w:eastAsia="Times New Roman" w:hAnsi="Times New Roman" w:cs="Times New Roman"/>
                <w:bCs/>
                <w:sz w:val="20"/>
                <w:szCs w:val="20"/>
              </w:rPr>
              <w:t>trvá.</w:t>
            </w:r>
          </w:p>
          <w:p w14:paraId="1678D02D" w14:textId="77777777" w:rsidR="00686472" w:rsidRPr="00172D26" w:rsidRDefault="00686472">
            <w:pPr>
              <w:spacing w:after="0"/>
              <w:rPr>
                <w:rFonts w:ascii="Times New Roman" w:eastAsia="Times New Roman" w:hAnsi="Times New Roman" w:cs="Times New Roman"/>
                <w:b/>
                <w:color w:val="000000"/>
                <w:sz w:val="20"/>
                <w:szCs w:val="20"/>
              </w:rPr>
            </w:pPr>
          </w:p>
          <w:p w14:paraId="1564AF50" w14:textId="221CDC0A" w:rsidR="00140040" w:rsidRPr="00172D26" w:rsidRDefault="00140040">
            <w:pPr>
              <w:spacing w:after="0"/>
              <w:rPr>
                <w:rFonts w:ascii="Times New Roman" w:eastAsia="Times New Roman" w:hAnsi="Times New Roman" w:cs="Times New Roman"/>
                <w:bCs/>
                <w:color w:val="000000"/>
                <w:sz w:val="20"/>
                <w:szCs w:val="20"/>
              </w:rPr>
            </w:pPr>
          </w:p>
        </w:tc>
      </w:tr>
      <w:tr w:rsidR="00F51F2D" w:rsidRPr="00172D26" w14:paraId="776CA563" w14:textId="77777777" w:rsidTr="00F51F2D">
        <w:trPr>
          <w:trHeight w:val="648"/>
        </w:trPr>
        <w:tc>
          <w:tcPr>
            <w:tcW w:w="650" w:type="pct"/>
          </w:tcPr>
          <w:p w14:paraId="50710BAF"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00" w:type="pct"/>
            <w:vAlign w:val="center"/>
          </w:tcPr>
          <w:p w14:paraId="1BDA08D3"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16914EBC"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časti 2.2 Zhodnotenie stavu predmetu ochrany a stanovenie cieľov ochrany na str.66</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Podľa predkladacej správy je podkladom pre vyhlásenie chráneného územia Projekt ochrany Národného parku Nízke Tatry a jeho ochranného pásma (SKUEV0299 Baranovo, časť SKUEV0297 Brezinky, SKUEV0298 Brvnište, SKUEV0150 Červený grúň, SKUEV0061 Demänovská slatina, časť SKUEV0302 Ďumbierske Tatry, SKUEV0153 Horné lazy, SKUEV0059 Jelšie, SKUEV0301 Kopec, časť SKUEV0310 Kráľovohoľské Tatry, SKUEV0197 Salatín, SKUEV0154 Suchá dolina, SKUEV0300 Skribňovo, SKUEV0058 Tlstá, SKUEV0296 Turková, časť SKUEV0303 Alúvium Hrona a časť SKCHVU018 Nízke Tatry), ktorý sa nachádza na webovom sídle Správy NAPANT  https://www.napant.sk/program-starostlivosti/.  Uvedený projekt ochrany okrem toho že bol rozšírený aj na  časť územia SKUEV0303 Alúvium Hrona a časť SKCHVU018 Nízke Tatry prešiel radou formálnych zmien, ktoré prispeli k jeho sprehľadneniu, ako aj vecných zmien.  K uvedenému projektu ochrany máme nasledovné pripomienky: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k časti 2.2 Zhodnotenie stavu predmetu ochrany a stanovenie cieľov ochrany na str. 66:</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Na str. 66 žiadame doplniť pod text  „Pre druhy živočíchov európskeho a národného významu v prílohe č. 8.“ nasledovný text: </w:t>
            </w:r>
            <w:r w:rsidRPr="00172D26">
              <w:rPr>
                <w:rFonts w:ascii="Times New Roman" w:eastAsia="Times New Roman" w:hAnsi="Times New Roman" w:cs="Times New Roman"/>
                <w:color w:val="000000"/>
                <w:sz w:val="20"/>
                <w:szCs w:val="20"/>
              </w:rPr>
              <w:br/>
              <w:t>„Hodnotenie biotopov a druhov európskeho významu v NP Nízke Tatry a jeho OP je v prílohe č. 10.“.</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Ide o doplnenie prílohy súvisiacej s hodnotením stavu predmetov ochrany a stanovením cieľov ochrany, uvedenom v prílohe  č. 4 až 8. Existencia prílohy č. 10 je uvedená  v prehľade príloh projektu ochrany na str.117.</w:t>
            </w:r>
          </w:p>
        </w:tc>
        <w:tc>
          <w:tcPr>
            <w:tcW w:w="250" w:type="pct"/>
          </w:tcPr>
          <w:p w14:paraId="5F865218" w14:textId="49A31B3F" w:rsidR="00D64D95" w:rsidRPr="00172D26" w:rsidRDefault="00140040">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3F084DB7" w14:textId="31DC06F6" w:rsidR="00D64D95" w:rsidRPr="00172D26" w:rsidRDefault="0014004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p w14:paraId="3C9A4E02" w14:textId="77777777" w:rsidR="00686472" w:rsidRPr="00172D26" w:rsidRDefault="00686472">
            <w:pPr>
              <w:spacing w:after="0"/>
              <w:rPr>
                <w:rFonts w:ascii="Times New Roman" w:eastAsia="Times New Roman" w:hAnsi="Times New Roman" w:cs="Times New Roman"/>
                <w:b/>
                <w:color w:val="000000"/>
                <w:sz w:val="20"/>
                <w:szCs w:val="20"/>
              </w:rPr>
            </w:pPr>
          </w:p>
          <w:p w14:paraId="06AF651E" w14:textId="77777777" w:rsidR="00686472" w:rsidRPr="00172D26" w:rsidRDefault="00686472">
            <w:pPr>
              <w:spacing w:after="0"/>
              <w:rPr>
                <w:rFonts w:ascii="Times New Roman" w:eastAsia="Times New Roman" w:hAnsi="Times New Roman" w:cs="Times New Roman"/>
                <w:b/>
                <w:color w:val="000000"/>
                <w:sz w:val="20"/>
                <w:szCs w:val="20"/>
              </w:rPr>
            </w:pPr>
          </w:p>
          <w:p w14:paraId="11C6E0D4" w14:textId="77777777" w:rsidR="00686472" w:rsidRPr="00172D26" w:rsidRDefault="00686472">
            <w:pPr>
              <w:spacing w:after="0"/>
              <w:rPr>
                <w:rFonts w:ascii="Times New Roman" w:eastAsia="Times New Roman" w:hAnsi="Times New Roman" w:cs="Times New Roman"/>
                <w:b/>
                <w:color w:val="000000"/>
                <w:sz w:val="20"/>
                <w:szCs w:val="20"/>
              </w:rPr>
            </w:pPr>
          </w:p>
          <w:p w14:paraId="15ABEFF2" w14:textId="77777777" w:rsidR="00686472" w:rsidRPr="00172D26" w:rsidRDefault="00686472">
            <w:pPr>
              <w:spacing w:after="0"/>
              <w:rPr>
                <w:rFonts w:ascii="Times New Roman" w:eastAsia="Times New Roman" w:hAnsi="Times New Roman" w:cs="Times New Roman"/>
                <w:b/>
                <w:color w:val="000000"/>
                <w:sz w:val="20"/>
                <w:szCs w:val="20"/>
              </w:rPr>
            </w:pPr>
          </w:p>
          <w:p w14:paraId="0020E2F8" w14:textId="77777777" w:rsidR="00686472" w:rsidRPr="00172D26" w:rsidRDefault="00686472">
            <w:pPr>
              <w:spacing w:after="0"/>
              <w:rPr>
                <w:rFonts w:ascii="Times New Roman" w:eastAsia="Times New Roman" w:hAnsi="Times New Roman" w:cs="Times New Roman"/>
                <w:b/>
                <w:color w:val="000000"/>
                <w:sz w:val="20"/>
                <w:szCs w:val="20"/>
              </w:rPr>
            </w:pPr>
          </w:p>
          <w:p w14:paraId="08B00596" w14:textId="77777777" w:rsidR="00686472" w:rsidRPr="00172D26" w:rsidRDefault="00686472">
            <w:pPr>
              <w:spacing w:after="0"/>
              <w:rPr>
                <w:rFonts w:ascii="Times New Roman" w:eastAsia="Times New Roman" w:hAnsi="Times New Roman" w:cs="Times New Roman"/>
                <w:b/>
                <w:color w:val="000000"/>
                <w:sz w:val="20"/>
                <w:szCs w:val="20"/>
              </w:rPr>
            </w:pPr>
          </w:p>
          <w:p w14:paraId="63D2F587" w14:textId="77777777" w:rsidR="00686472" w:rsidRPr="00172D26" w:rsidRDefault="00686472">
            <w:pPr>
              <w:spacing w:after="0"/>
              <w:rPr>
                <w:rFonts w:ascii="Times New Roman" w:eastAsia="Times New Roman" w:hAnsi="Times New Roman" w:cs="Times New Roman"/>
                <w:b/>
                <w:color w:val="000000"/>
                <w:sz w:val="20"/>
                <w:szCs w:val="20"/>
              </w:rPr>
            </w:pPr>
          </w:p>
          <w:p w14:paraId="2F222070" w14:textId="77777777" w:rsidR="00686472" w:rsidRPr="00172D26" w:rsidRDefault="00686472">
            <w:pPr>
              <w:spacing w:after="0"/>
              <w:rPr>
                <w:rFonts w:ascii="Times New Roman" w:eastAsia="Times New Roman" w:hAnsi="Times New Roman" w:cs="Times New Roman"/>
                <w:b/>
                <w:color w:val="000000"/>
                <w:sz w:val="20"/>
                <w:szCs w:val="20"/>
              </w:rPr>
            </w:pPr>
          </w:p>
          <w:p w14:paraId="4B434287" w14:textId="77777777" w:rsidR="00686472" w:rsidRPr="00172D26" w:rsidRDefault="00686472">
            <w:pPr>
              <w:spacing w:after="0"/>
              <w:rPr>
                <w:rFonts w:ascii="Times New Roman" w:eastAsia="Times New Roman" w:hAnsi="Times New Roman" w:cs="Times New Roman"/>
                <w:b/>
                <w:color w:val="000000"/>
                <w:sz w:val="20"/>
                <w:szCs w:val="20"/>
              </w:rPr>
            </w:pPr>
          </w:p>
          <w:p w14:paraId="6E5C06B6" w14:textId="77777777" w:rsidR="00686472" w:rsidRPr="00172D26" w:rsidRDefault="00686472">
            <w:pPr>
              <w:spacing w:after="0"/>
              <w:rPr>
                <w:rFonts w:ascii="Times New Roman" w:eastAsia="Times New Roman" w:hAnsi="Times New Roman" w:cs="Times New Roman"/>
                <w:b/>
                <w:color w:val="000000"/>
                <w:sz w:val="20"/>
                <w:szCs w:val="20"/>
              </w:rPr>
            </w:pPr>
          </w:p>
          <w:p w14:paraId="5B7A73DE" w14:textId="77777777" w:rsidR="00686472" w:rsidRPr="00172D26" w:rsidRDefault="00686472">
            <w:pPr>
              <w:spacing w:after="0"/>
              <w:rPr>
                <w:rFonts w:ascii="Times New Roman" w:eastAsia="Times New Roman" w:hAnsi="Times New Roman" w:cs="Times New Roman"/>
                <w:b/>
                <w:color w:val="000000"/>
                <w:sz w:val="20"/>
                <w:szCs w:val="20"/>
              </w:rPr>
            </w:pPr>
          </w:p>
          <w:p w14:paraId="03BC0051" w14:textId="77777777" w:rsidR="00686472" w:rsidRPr="00172D26" w:rsidRDefault="00686472">
            <w:pPr>
              <w:spacing w:after="0"/>
              <w:rPr>
                <w:rFonts w:ascii="Times New Roman" w:eastAsia="Times New Roman" w:hAnsi="Times New Roman" w:cs="Times New Roman"/>
                <w:b/>
                <w:color w:val="000000"/>
                <w:sz w:val="20"/>
                <w:szCs w:val="20"/>
              </w:rPr>
            </w:pPr>
          </w:p>
          <w:p w14:paraId="5E64CFC8" w14:textId="77777777" w:rsidR="00686472" w:rsidRPr="00172D26" w:rsidRDefault="00686472">
            <w:pPr>
              <w:spacing w:after="0"/>
              <w:rPr>
                <w:rFonts w:ascii="Times New Roman" w:eastAsia="Times New Roman" w:hAnsi="Times New Roman" w:cs="Times New Roman"/>
                <w:b/>
                <w:color w:val="000000"/>
                <w:sz w:val="20"/>
                <w:szCs w:val="20"/>
              </w:rPr>
            </w:pPr>
          </w:p>
          <w:p w14:paraId="5C8419E0" w14:textId="77777777" w:rsidR="00686472" w:rsidRPr="00172D26" w:rsidRDefault="00686472">
            <w:pPr>
              <w:spacing w:after="0"/>
              <w:rPr>
                <w:rFonts w:ascii="Times New Roman" w:eastAsia="Times New Roman" w:hAnsi="Times New Roman" w:cs="Times New Roman"/>
                <w:b/>
                <w:color w:val="000000"/>
                <w:sz w:val="20"/>
                <w:szCs w:val="20"/>
              </w:rPr>
            </w:pPr>
          </w:p>
          <w:p w14:paraId="52E187A2" w14:textId="77777777" w:rsidR="00686472" w:rsidRPr="00172D26" w:rsidRDefault="00686472">
            <w:pPr>
              <w:spacing w:after="0"/>
              <w:rPr>
                <w:rFonts w:ascii="Times New Roman" w:eastAsia="Times New Roman" w:hAnsi="Times New Roman" w:cs="Times New Roman"/>
                <w:b/>
                <w:color w:val="000000"/>
                <w:sz w:val="20"/>
                <w:szCs w:val="20"/>
              </w:rPr>
            </w:pPr>
          </w:p>
          <w:p w14:paraId="311D22DA" w14:textId="77777777" w:rsidR="00686472" w:rsidRPr="00172D26" w:rsidRDefault="00686472">
            <w:pPr>
              <w:spacing w:after="0"/>
              <w:rPr>
                <w:rFonts w:ascii="Times New Roman" w:eastAsia="Times New Roman" w:hAnsi="Times New Roman" w:cs="Times New Roman"/>
                <w:b/>
                <w:color w:val="000000"/>
                <w:sz w:val="20"/>
                <w:szCs w:val="20"/>
              </w:rPr>
            </w:pPr>
          </w:p>
          <w:p w14:paraId="45CEC63C" w14:textId="77777777" w:rsidR="00686472" w:rsidRPr="00172D26" w:rsidRDefault="00686472">
            <w:pPr>
              <w:spacing w:after="0"/>
              <w:rPr>
                <w:rFonts w:ascii="Times New Roman" w:eastAsia="Times New Roman" w:hAnsi="Times New Roman" w:cs="Times New Roman"/>
                <w:b/>
                <w:color w:val="000000"/>
                <w:sz w:val="20"/>
                <w:szCs w:val="20"/>
              </w:rPr>
            </w:pPr>
          </w:p>
          <w:p w14:paraId="2897B8C0" w14:textId="77777777" w:rsidR="00686472" w:rsidRPr="00172D26" w:rsidRDefault="00686472">
            <w:pPr>
              <w:spacing w:after="0"/>
              <w:rPr>
                <w:rFonts w:ascii="Times New Roman" w:eastAsia="Times New Roman" w:hAnsi="Times New Roman" w:cs="Times New Roman"/>
                <w:b/>
                <w:color w:val="000000"/>
                <w:sz w:val="20"/>
                <w:szCs w:val="20"/>
              </w:rPr>
            </w:pPr>
          </w:p>
          <w:p w14:paraId="5F976621" w14:textId="77777777" w:rsidR="00686472" w:rsidRPr="00172D26" w:rsidRDefault="00686472">
            <w:pPr>
              <w:spacing w:after="0"/>
              <w:rPr>
                <w:rFonts w:ascii="Times New Roman" w:eastAsia="Times New Roman" w:hAnsi="Times New Roman" w:cs="Times New Roman"/>
                <w:b/>
                <w:color w:val="000000"/>
                <w:sz w:val="20"/>
                <w:szCs w:val="20"/>
              </w:rPr>
            </w:pPr>
          </w:p>
          <w:p w14:paraId="4E35EBA9" w14:textId="77777777" w:rsidR="00686472" w:rsidRPr="00172D26" w:rsidRDefault="00686472">
            <w:pPr>
              <w:spacing w:after="0"/>
              <w:rPr>
                <w:rFonts w:ascii="Times New Roman" w:eastAsia="Times New Roman" w:hAnsi="Times New Roman" w:cs="Times New Roman"/>
                <w:b/>
                <w:color w:val="000000"/>
                <w:sz w:val="20"/>
                <w:szCs w:val="20"/>
              </w:rPr>
            </w:pPr>
          </w:p>
          <w:p w14:paraId="059E8CE9" w14:textId="77777777" w:rsidR="00686472" w:rsidRPr="00172D26" w:rsidRDefault="00686472">
            <w:pPr>
              <w:spacing w:after="0"/>
              <w:rPr>
                <w:rFonts w:ascii="Times New Roman" w:eastAsia="Times New Roman" w:hAnsi="Times New Roman" w:cs="Times New Roman"/>
                <w:b/>
                <w:color w:val="000000"/>
                <w:sz w:val="20"/>
                <w:szCs w:val="20"/>
              </w:rPr>
            </w:pPr>
          </w:p>
          <w:p w14:paraId="2E908A4E" w14:textId="77777777" w:rsidR="00686472" w:rsidRPr="00172D26" w:rsidRDefault="00686472">
            <w:pPr>
              <w:spacing w:after="0"/>
              <w:rPr>
                <w:rFonts w:ascii="Times New Roman" w:eastAsia="Times New Roman" w:hAnsi="Times New Roman" w:cs="Times New Roman"/>
                <w:b/>
                <w:color w:val="000000"/>
                <w:sz w:val="20"/>
                <w:szCs w:val="20"/>
              </w:rPr>
            </w:pPr>
          </w:p>
          <w:p w14:paraId="7A16ACFF" w14:textId="77777777" w:rsidR="00686472" w:rsidRPr="00172D26" w:rsidRDefault="00686472">
            <w:pPr>
              <w:spacing w:after="0"/>
              <w:rPr>
                <w:rFonts w:ascii="Times New Roman" w:eastAsia="Times New Roman" w:hAnsi="Times New Roman" w:cs="Times New Roman"/>
                <w:b/>
                <w:color w:val="000000"/>
                <w:sz w:val="20"/>
                <w:szCs w:val="20"/>
              </w:rPr>
            </w:pPr>
          </w:p>
          <w:p w14:paraId="52F7AA99" w14:textId="77777777" w:rsidR="00686472" w:rsidRPr="00172D26" w:rsidRDefault="00686472">
            <w:pPr>
              <w:spacing w:after="0"/>
              <w:rPr>
                <w:rFonts w:ascii="Times New Roman" w:eastAsia="Times New Roman" w:hAnsi="Times New Roman" w:cs="Times New Roman"/>
                <w:b/>
                <w:color w:val="000000"/>
                <w:sz w:val="20"/>
                <w:szCs w:val="20"/>
              </w:rPr>
            </w:pPr>
          </w:p>
          <w:p w14:paraId="02588215" w14:textId="77777777" w:rsidR="00686472" w:rsidRPr="00172D26" w:rsidRDefault="00686472">
            <w:pPr>
              <w:spacing w:after="0"/>
              <w:rPr>
                <w:rFonts w:ascii="Times New Roman" w:eastAsia="Times New Roman" w:hAnsi="Times New Roman" w:cs="Times New Roman"/>
                <w:b/>
                <w:color w:val="000000"/>
                <w:sz w:val="20"/>
                <w:szCs w:val="20"/>
              </w:rPr>
            </w:pPr>
          </w:p>
          <w:p w14:paraId="18831295" w14:textId="0D55D2A3" w:rsidR="00686472" w:rsidRPr="00172D26" w:rsidRDefault="00686472">
            <w:pPr>
              <w:spacing w:after="0"/>
              <w:rPr>
                <w:rFonts w:ascii="Times New Roman" w:eastAsia="Times New Roman" w:hAnsi="Times New Roman" w:cs="Times New Roman"/>
                <w:b/>
                <w:color w:val="000000"/>
                <w:sz w:val="20"/>
                <w:szCs w:val="20"/>
              </w:rPr>
            </w:pPr>
          </w:p>
        </w:tc>
      </w:tr>
      <w:tr w:rsidR="00F51F2D" w:rsidRPr="00172D26" w14:paraId="6BD1BEB2" w14:textId="77777777" w:rsidTr="00F51F2D">
        <w:trPr>
          <w:trHeight w:val="648"/>
        </w:trPr>
        <w:tc>
          <w:tcPr>
            <w:tcW w:w="650" w:type="pct"/>
          </w:tcPr>
          <w:p w14:paraId="1E11ADD8"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00" w:type="pct"/>
            <w:vAlign w:val="center"/>
          </w:tcPr>
          <w:p w14:paraId="2746FA15"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68F4BD76"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Tabuľke č. 12 Prehľad EFP na území NP Nízke Tatry o jeho ochrannom pásme na str. 68</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Podľa predkladacej správy je podkladom pre vyhlásenie chráneného územia Projekt ochrany Národného parku Nízke Tatry a jeho ochranného pásma (SKUEV0299 Baranovo, časť SKUEV0297 Brezinky, SKUEV0298 Brvnište, SKUEV0150 Červený grúň, SKUEV0061 Demänovská slatina, časť SKUEV0302 Ďumbierske Tatry, SKUEV0153 Horné lazy, SKUEV0059 Jelšie, SKUEV0301 Kopec, časť SKUEV0310 Kráľovohoľské Tatry, SKUEV0197 Salatín, SKUEV0154 Suchá dolina, SKUEV0300 Skribňovo, SKUEV0058 Tlstá, SKUEV0296 Turková, časť SKUEV0303 Alúvium Hrona a časť SKCHVU018 Nízke Tatry), ktorý sa nachádza na webovom sídle Správy NAPANT  https://www.napant.sk/program-starostlivosti/.  Uvedený projekt ochrany okrem toho že bol rozšírený aj na  časť územia SKUEV0303 Alúvium Hrona a časť SKCHVU018 Nízke Tatry prešiel radou formálnych zmien, ktoré prispeli k jeho sprehľadneniu, ako aj vecných zmien.  K uvedenému projektu ochrany máme nasledovné pripomienky: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k Tabuľke č. 12 Prehľad EFP na území NP Nízke Tatry o jeho ochrannom pásme na str. 68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Tabuľke č. 12 na str. 68 je uvedený ekologicko-funkčný priestor (EFP) 2.3.0 „ Ekosystémy vodných tokov a iných mokradí v bez zásahových územiach ako aj v manažovaných územiach udržateľnými postupmi s cieľom dosiahnutia alebo udržania priaznivého stavu prirodzeného ekosystému manažmentovými zásahmi“.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Uvedený EFP má rozlohu 24,43 ha a je vymedzený v zónach A, B a C. V časti s názvom „Špecifické socioekonomické využitie“ je uvedené: „ Spôsob obhospodarovania bude zvolený za účelom trvalého udržania územia v príslušnej zóne v prospech vybraných akvatických a semiakvatických druhov. Zabezpečovanie protipovodňových opatrení len v rizikových oblastiach. Jedná sa o prirodzené až prírode blízke biotopy pramenísk, vodných tokov, rašelinísk a iných mokradí.“ Vzhľadom k mierke mapových podkladov nie je jasné kde v zóne C  je uvedený EFP vymedzený a  či nezasahuje napriek informácii v tabuľke </w:t>
            </w:r>
            <w:r w:rsidRPr="00172D26">
              <w:rPr>
                <w:rFonts w:ascii="Times New Roman" w:eastAsia="Times New Roman" w:hAnsi="Times New Roman" w:cs="Times New Roman"/>
                <w:color w:val="000000"/>
                <w:sz w:val="20"/>
                <w:szCs w:val="20"/>
              </w:rPr>
              <w:lastRenderedPageBreak/>
              <w:t xml:space="preserve">č. 13 aj do zóny D.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 V popise zóny C na str. 81-83 sa, podrobnosti o podmienkach územnej ochrany možnosti realizácie niektorých činnosti v zóne C v EFP 2.3.0 nenachádzajú. Žiadame v projekte ochrany jednoznačne uviesť,</w:t>
            </w:r>
            <w:r w:rsidRPr="00172D26">
              <w:rPr>
                <w:rFonts w:ascii="Times New Roman" w:eastAsia="Times New Roman" w:hAnsi="Times New Roman" w:cs="Times New Roman"/>
                <w:color w:val="000000"/>
                <w:sz w:val="20"/>
                <w:szCs w:val="20"/>
              </w:rPr>
              <w:br/>
              <w:t>a)  že EFP 2.3.0 nezasahuje do zóny D</w:t>
            </w:r>
            <w:r w:rsidRPr="00172D26">
              <w:rPr>
                <w:rFonts w:ascii="Times New Roman" w:eastAsia="Times New Roman" w:hAnsi="Times New Roman" w:cs="Times New Roman"/>
                <w:color w:val="000000"/>
                <w:sz w:val="20"/>
                <w:szCs w:val="20"/>
              </w:rPr>
              <w:br/>
              <w:t>b)</w:t>
            </w:r>
            <w:r w:rsidRPr="00172D26">
              <w:rPr>
                <w:rFonts w:ascii="Times New Roman" w:eastAsia="Times New Roman" w:hAnsi="Times New Roman" w:cs="Times New Roman"/>
                <w:color w:val="000000"/>
                <w:sz w:val="20"/>
                <w:szCs w:val="20"/>
              </w:rPr>
              <w:tab/>
              <w:t xml:space="preserve">podrobnosti o podmienkach územnej ochrany a možnostiach realizácie niektorých činností v EFP 2.3. v časti zóny C, ktorá sa nachádza medzi exitujúcimi horskými dopravnými zariadeniami a lyžiarskymi traťami a inými objektami slúžiacimi cestovnému ruchu.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Odôvodnenie: </w:t>
            </w:r>
            <w:r w:rsidRPr="00172D26">
              <w:rPr>
                <w:rFonts w:ascii="Times New Roman" w:eastAsia="Times New Roman" w:hAnsi="Times New Roman" w:cs="Times New Roman"/>
                <w:color w:val="000000"/>
                <w:sz w:val="20"/>
                <w:szCs w:val="20"/>
              </w:rPr>
              <w:br/>
              <w:t>V texte pripomienky.</w:t>
            </w:r>
          </w:p>
        </w:tc>
        <w:tc>
          <w:tcPr>
            <w:tcW w:w="250" w:type="pct"/>
          </w:tcPr>
          <w:p w14:paraId="10153CCD" w14:textId="23A0824A" w:rsidR="00D64D95" w:rsidRPr="00172D26" w:rsidRDefault="00140040">
            <w:pPr>
              <w:spacing w:after="0"/>
              <w:rPr>
                <w:rFonts w:ascii="Times New Roman" w:eastAsia="Times New Roman" w:hAnsi="Times New Roman" w:cs="Times New Roman"/>
                <w:b/>
                <w:color w:val="000000"/>
                <w:sz w:val="20"/>
                <w:szCs w:val="20"/>
              </w:rPr>
            </w:pPr>
            <w:r w:rsidRPr="00FF5165">
              <w:rPr>
                <w:rFonts w:ascii="Times New Roman" w:eastAsia="Times New Roman" w:hAnsi="Times New Roman" w:cs="Times New Roman"/>
                <w:b/>
                <w:color w:val="000000"/>
                <w:sz w:val="20"/>
                <w:szCs w:val="20"/>
              </w:rPr>
              <w:lastRenderedPageBreak/>
              <w:t>A</w:t>
            </w:r>
          </w:p>
        </w:tc>
        <w:tc>
          <w:tcPr>
            <w:tcW w:w="1800" w:type="pct"/>
          </w:tcPr>
          <w:p w14:paraId="19CA2B4A" w14:textId="77777777" w:rsidR="00D64D95" w:rsidRPr="00172D26" w:rsidRDefault="00D64D95">
            <w:pPr>
              <w:spacing w:after="0"/>
              <w:rPr>
                <w:rFonts w:ascii="Times New Roman" w:eastAsia="Times New Roman" w:hAnsi="Times New Roman" w:cs="Times New Roman"/>
                <w:b/>
                <w:color w:val="000000"/>
                <w:sz w:val="20"/>
                <w:szCs w:val="20"/>
              </w:rPr>
            </w:pPr>
          </w:p>
          <w:p w14:paraId="7BEB6CCD" w14:textId="77777777" w:rsidR="00686472" w:rsidRPr="00172D26" w:rsidRDefault="00686472">
            <w:pPr>
              <w:spacing w:after="0"/>
              <w:rPr>
                <w:rFonts w:ascii="Times New Roman" w:eastAsia="Times New Roman" w:hAnsi="Times New Roman" w:cs="Times New Roman"/>
                <w:b/>
                <w:color w:val="000000"/>
                <w:sz w:val="20"/>
                <w:szCs w:val="20"/>
              </w:rPr>
            </w:pPr>
          </w:p>
          <w:p w14:paraId="11B9FA26" w14:textId="77777777" w:rsidR="00686472" w:rsidRPr="00172D26" w:rsidRDefault="00686472">
            <w:pPr>
              <w:spacing w:after="0"/>
              <w:rPr>
                <w:rFonts w:ascii="Times New Roman" w:eastAsia="Times New Roman" w:hAnsi="Times New Roman" w:cs="Times New Roman"/>
                <w:b/>
                <w:color w:val="000000"/>
                <w:sz w:val="20"/>
                <w:szCs w:val="20"/>
              </w:rPr>
            </w:pPr>
          </w:p>
          <w:p w14:paraId="26BE3915" w14:textId="77777777" w:rsidR="00686472" w:rsidRPr="00172D26" w:rsidRDefault="00686472">
            <w:pPr>
              <w:spacing w:after="0"/>
              <w:rPr>
                <w:rFonts w:ascii="Times New Roman" w:eastAsia="Times New Roman" w:hAnsi="Times New Roman" w:cs="Times New Roman"/>
                <w:b/>
                <w:color w:val="000000"/>
                <w:sz w:val="20"/>
                <w:szCs w:val="20"/>
              </w:rPr>
            </w:pPr>
          </w:p>
          <w:p w14:paraId="6AA093B9" w14:textId="77777777" w:rsidR="00686472" w:rsidRPr="00172D26" w:rsidRDefault="00686472">
            <w:pPr>
              <w:spacing w:after="0"/>
              <w:rPr>
                <w:rFonts w:ascii="Times New Roman" w:eastAsia="Times New Roman" w:hAnsi="Times New Roman" w:cs="Times New Roman"/>
                <w:b/>
                <w:color w:val="000000"/>
                <w:sz w:val="20"/>
                <w:szCs w:val="20"/>
              </w:rPr>
            </w:pPr>
          </w:p>
          <w:p w14:paraId="2D5009C8" w14:textId="77777777" w:rsidR="00686472" w:rsidRPr="00172D26" w:rsidRDefault="00686472">
            <w:pPr>
              <w:spacing w:after="0"/>
              <w:rPr>
                <w:rFonts w:ascii="Times New Roman" w:eastAsia="Times New Roman" w:hAnsi="Times New Roman" w:cs="Times New Roman"/>
                <w:b/>
                <w:color w:val="000000"/>
                <w:sz w:val="20"/>
                <w:szCs w:val="20"/>
              </w:rPr>
            </w:pPr>
          </w:p>
          <w:p w14:paraId="729414DF" w14:textId="77777777" w:rsidR="00686472" w:rsidRPr="00172D26" w:rsidRDefault="00686472">
            <w:pPr>
              <w:spacing w:after="0"/>
              <w:rPr>
                <w:rFonts w:ascii="Times New Roman" w:eastAsia="Times New Roman" w:hAnsi="Times New Roman" w:cs="Times New Roman"/>
                <w:b/>
                <w:color w:val="000000"/>
                <w:sz w:val="20"/>
                <w:szCs w:val="20"/>
              </w:rPr>
            </w:pPr>
          </w:p>
          <w:p w14:paraId="35F19956" w14:textId="77777777" w:rsidR="00686472" w:rsidRPr="00172D26" w:rsidRDefault="00686472">
            <w:pPr>
              <w:spacing w:after="0"/>
              <w:rPr>
                <w:rFonts w:ascii="Times New Roman" w:eastAsia="Times New Roman" w:hAnsi="Times New Roman" w:cs="Times New Roman"/>
                <w:b/>
                <w:color w:val="000000"/>
                <w:sz w:val="20"/>
                <w:szCs w:val="20"/>
              </w:rPr>
            </w:pPr>
          </w:p>
          <w:p w14:paraId="1094487E" w14:textId="77777777" w:rsidR="00686472" w:rsidRPr="00172D26" w:rsidRDefault="00686472">
            <w:pPr>
              <w:spacing w:after="0"/>
              <w:rPr>
                <w:rFonts w:ascii="Times New Roman" w:eastAsia="Times New Roman" w:hAnsi="Times New Roman" w:cs="Times New Roman"/>
                <w:b/>
                <w:color w:val="000000"/>
                <w:sz w:val="20"/>
                <w:szCs w:val="20"/>
              </w:rPr>
            </w:pPr>
          </w:p>
          <w:p w14:paraId="23ADD1DB" w14:textId="77777777" w:rsidR="00686472" w:rsidRPr="00172D26" w:rsidRDefault="00686472">
            <w:pPr>
              <w:spacing w:after="0"/>
              <w:rPr>
                <w:rFonts w:ascii="Times New Roman" w:eastAsia="Times New Roman" w:hAnsi="Times New Roman" w:cs="Times New Roman"/>
                <w:b/>
                <w:color w:val="000000"/>
                <w:sz w:val="20"/>
                <w:szCs w:val="20"/>
              </w:rPr>
            </w:pPr>
          </w:p>
          <w:p w14:paraId="5E588E5B" w14:textId="77777777" w:rsidR="00686472" w:rsidRPr="00172D26" w:rsidRDefault="00686472">
            <w:pPr>
              <w:spacing w:after="0"/>
              <w:rPr>
                <w:rFonts w:ascii="Times New Roman" w:eastAsia="Times New Roman" w:hAnsi="Times New Roman" w:cs="Times New Roman"/>
                <w:b/>
                <w:color w:val="000000"/>
                <w:sz w:val="20"/>
                <w:szCs w:val="20"/>
              </w:rPr>
            </w:pPr>
          </w:p>
          <w:p w14:paraId="065A240F" w14:textId="77777777" w:rsidR="00686472" w:rsidRPr="00172D26" w:rsidRDefault="00686472">
            <w:pPr>
              <w:spacing w:after="0"/>
              <w:rPr>
                <w:rFonts w:ascii="Times New Roman" w:eastAsia="Times New Roman" w:hAnsi="Times New Roman" w:cs="Times New Roman"/>
                <w:b/>
                <w:color w:val="000000"/>
                <w:sz w:val="20"/>
                <w:szCs w:val="20"/>
              </w:rPr>
            </w:pPr>
          </w:p>
          <w:p w14:paraId="4B26159C" w14:textId="77777777" w:rsidR="00686472" w:rsidRPr="00172D26" w:rsidRDefault="00686472">
            <w:pPr>
              <w:spacing w:after="0"/>
              <w:rPr>
                <w:rFonts w:ascii="Times New Roman" w:eastAsia="Times New Roman" w:hAnsi="Times New Roman" w:cs="Times New Roman"/>
                <w:b/>
                <w:color w:val="000000"/>
                <w:sz w:val="20"/>
                <w:szCs w:val="20"/>
              </w:rPr>
            </w:pPr>
          </w:p>
          <w:p w14:paraId="0F17EA6D" w14:textId="77777777" w:rsidR="00686472" w:rsidRPr="00172D26" w:rsidRDefault="00686472">
            <w:pPr>
              <w:spacing w:after="0"/>
              <w:rPr>
                <w:rFonts w:ascii="Times New Roman" w:eastAsia="Times New Roman" w:hAnsi="Times New Roman" w:cs="Times New Roman"/>
                <w:b/>
                <w:color w:val="000000"/>
                <w:sz w:val="20"/>
                <w:szCs w:val="20"/>
              </w:rPr>
            </w:pPr>
          </w:p>
          <w:p w14:paraId="23890887" w14:textId="77777777" w:rsidR="00686472" w:rsidRPr="00172D26" w:rsidRDefault="00686472">
            <w:pPr>
              <w:spacing w:after="0"/>
              <w:rPr>
                <w:rFonts w:ascii="Times New Roman" w:eastAsia="Times New Roman" w:hAnsi="Times New Roman" w:cs="Times New Roman"/>
                <w:b/>
                <w:color w:val="000000"/>
                <w:sz w:val="20"/>
                <w:szCs w:val="20"/>
              </w:rPr>
            </w:pPr>
          </w:p>
          <w:p w14:paraId="5B18EDF8" w14:textId="77777777" w:rsidR="00686472" w:rsidRPr="00172D26" w:rsidRDefault="00686472">
            <w:pPr>
              <w:spacing w:after="0"/>
              <w:rPr>
                <w:rFonts w:ascii="Times New Roman" w:eastAsia="Times New Roman" w:hAnsi="Times New Roman" w:cs="Times New Roman"/>
                <w:b/>
                <w:color w:val="000000"/>
                <w:sz w:val="20"/>
                <w:szCs w:val="20"/>
              </w:rPr>
            </w:pPr>
          </w:p>
          <w:p w14:paraId="666E3582" w14:textId="77777777" w:rsidR="00686472" w:rsidRPr="00172D26" w:rsidRDefault="00686472">
            <w:pPr>
              <w:spacing w:after="0"/>
              <w:rPr>
                <w:rFonts w:ascii="Times New Roman" w:eastAsia="Times New Roman" w:hAnsi="Times New Roman" w:cs="Times New Roman"/>
                <w:b/>
                <w:color w:val="000000"/>
                <w:sz w:val="20"/>
                <w:szCs w:val="20"/>
              </w:rPr>
            </w:pPr>
          </w:p>
          <w:p w14:paraId="2D07A414" w14:textId="77777777" w:rsidR="00686472" w:rsidRPr="00172D26" w:rsidRDefault="00686472">
            <w:pPr>
              <w:spacing w:after="0"/>
              <w:rPr>
                <w:rFonts w:ascii="Times New Roman" w:eastAsia="Times New Roman" w:hAnsi="Times New Roman" w:cs="Times New Roman"/>
                <w:b/>
                <w:color w:val="000000"/>
                <w:sz w:val="20"/>
                <w:szCs w:val="20"/>
              </w:rPr>
            </w:pPr>
          </w:p>
          <w:p w14:paraId="192E63AB" w14:textId="77777777" w:rsidR="00686472" w:rsidRPr="00172D26" w:rsidRDefault="00686472">
            <w:pPr>
              <w:spacing w:after="0"/>
              <w:rPr>
                <w:rFonts w:ascii="Times New Roman" w:eastAsia="Times New Roman" w:hAnsi="Times New Roman" w:cs="Times New Roman"/>
                <w:b/>
                <w:color w:val="000000"/>
                <w:sz w:val="20"/>
                <w:szCs w:val="20"/>
              </w:rPr>
            </w:pPr>
          </w:p>
          <w:p w14:paraId="23B246C7" w14:textId="77777777" w:rsidR="00686472" w:rsidRPr="00172D26" w:rsidRDefault="00686472">
            <w:pPr>
              <w:spacing w:after="0"/>
              <w:rPr>
                <w:rFonts w:ascii="Times New Roman" w:eastAsia="Times New Roman" w:hAnsi="Times New Roman" w:cs="Times New Roman"/>
                <w:b/>
                <w:color w:val="000000"/>
                <w:sz w:val="20"/>
                <w:szCs w:val="20"/>
              </w:rPr>
            </w:pPr>
          </w:p>
          <w:p w14:paraId="095207DA" w14:textId="77777777" w:rsidR="00686472" w:rsidRPr="00172D26" w:rsidRDefault="00686472">
            <w:pPr>
              <w:spacing w:after="0"/>
              <w:rPr>
                <w:rFonts w:ascii="Times New Roman" w:eastAsia="Times New Roman" w:hAnsi="Times New Roman" w:cs="Times New Roman"/>
                <w:b/>
                <w:color w:val="000000"/>
                <w:sz w:val="20"/>
                <w:szCs w:val="20"/>
              </w:rPr>
            </w:pPr>
          </w:p>
          <w:p w14:paraId="2B03FB95" w14:textId="77777777" w:rsidR="00686472" w:rsidRPr="00172D26" w:rsidRDefault="00686472">
            <w:pPr>
              <w:spacing w:after="0"/>
              <w:rPr>
                <w:rFonts w:ascii="Times New Roman" w:eastAsia="Times New Roman" w:hAnsi="Times New Roman" w:cs="Times New Roman"/>
                <w:b/>
                <w:color w:val="000000"/>
                <w:sz w:val="20"/>
                <w:szCs w:val="20"/>
              </w:rPr>
            </w:pPr>
          </w:p>
          <w:p w14:paraId="52D73E3F" w14:textId="77777777" w:rsidR="00686472" w:rsidRPr="00172D26" w:rsidRDefault="00686472">
            <w:pPr>
              <w:spacing w:after="0"/>
              <w:rPr>
                <w:rFonts w:ascii="Times New Roman" w:eastAsia="Times New Roman" w:hAnsi="Times New Roman" w:cs="Times New Roman"/>
                <w:b/>
                <w:color w:val="000000"/>
                <w:sz w:val="20"/>
                <w:szCs w:val="20"/>
              </w:rPr>
            </w:pPr>
          </w:p>
          <w:p w14:paraId="406D7971" w14:textId="77777777" w:rsidR="00FF5616" w:rsidRPr="00172D26" w:rsidRDefault="00FF5616">
            <w:pPr>
              <w:spacing w:after="0"/>
              <w:rPr>
                <w:rFonts w:ascii="Times New Roman" w:eastAsia="Times New Roman" w:hAnsi="Times New Roman" w:cs="Times New Roman"/>
                <w:bCs/>
                <w:color w:val="000000"/>
                <w:sz w:val="20"/>
                <w:szCs w:val="20"/>
              </w:rPr>
            </w:pPr>
          </w:p>
          <w:p w14:paraId="1204CDF7" w14:textId="678B02A1" w:rsidR="00FF5616" w:rsidRPr="00172D26" w:rsidRDefault="00FF5616">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9. 3. 2026, na ktorom bolo uvedené, že predmetný EFP</w:t>
            </w:r>
            <w:r w:rsidR="00DD3F0D">
              <w:rPr>
                <w:rFonts w:ascii="Times New Roman" w:eastAsia="Times New Roman" w:hAnsi="Times New Roman" w:cs="Times New Roman"/>
                <w:bCs/>
                <w:color w:val="000000"/>
                <w:sz w:val="20"/>
                <w:szCs w:val="20"/>
              </w:rPr>
              <w:t xml:space="preserve"> 2.3.0 nezasahuje do D zóny v oblasti Chopok Juh a Sever (Lyžiarske stredisko) a nenachádza sa ani v medzipriestore medzi horskými dopravnými za</w:t>
            </w:r>
            <w:r w:rsidR="00DE637A">
              <w:rPr>
                <w:rFonts w:ascii="Times New Roman" w:eastAsia="Times New Roman" w:hAnsi="Times New Roman" w:cs="Times New Roman"/>
                <w:bCs/>
                <w:color w:val="000000"/>
                <w:sz w:val="20"/>
                <w:szCs w:val="20"/>
              </w:rPr>
              <w:t>riadeniami a lyžiarskymi traťami.</w:t>
            </w:r>
            <w:r w:rsidRPr="00172D26">
              <w:rPr>
                <w:rFonts w:ascii="Times New Roman" w:eastAsia="Times New Roman" w:hAnsi="Times New Roman" w:cs="Times New Roman"/>
                <w:bCs/>
                <w:color w:val="000000"/>
                <w:sz w:val="20"/>
                <w:szCs w:val="20"/>
              </w:rPr>
              <w:t xml:space="preserve"> Pripomienkovateľovi </w:t>
            </w:r>
            <w:r w:rsidR="009533A5">
              <w:rPr>
                <w:rFonts w:ascii="Times New Roman" w:eastAsia="Times New Roman" w:hAnsi="Times New Roman" w:cs="Times New Roman"/>
                <w:bCs/>
                <w:color w:val="000000"/>
                <w:sz w:val="20"/>
                <w:szCs w:val="20"/>
              </w:rPr>
              <w:t>bude</w:t>
            </w:r>
            <w:r w:rsidRPr="00172D26">
              <w:rPr>
                <w:rFonts w:ascii="Times New Roman" w:eastAsia="Times New Roman" w:hAnsi="Times New Roman" w:cs="Times New Roman"/>
                <w:bCs/>
                <w:color w:val="000000"/>
                <w:sz w:val="20"/>
                <w:szCs w:val="20"/>
              </w:rPr>
              <w:t xml:space="preserve"> zaslaná aj podrobnejšia mapka uvedeného priestoru. </w:t>
            </w:r>
            <w:r w:rsidRPr="00FF5165">
              <w:rPr>
                <w:rFonts w:ascii="Times New Roman" w:eastAsia="Times New Roman" w:hAnsi="Times New Roman" w:cs="Times New Roman"/>
                <w:bCs/>
                <w:color w:val="000000"/>
                <w:sz w:val="20"/>
                <w:szCs w:val="20"/>
              </w:rPr>
              <w:t xml:space="preserve">Rozpor </w:t>
            </w:r>
            <w:r w:rsidR="009533A5" w:rsidRPr="00FF5165">
              <w:rPr>
                <w:rFonts w:ascii="Times New Roman" w:eastAsia="Times New Roman" w:hAnsi="Times New Roman" w:cs="Times New Roman"/>
                <w:bCs/>
                <w:color w:val="000000"/>
                <w:sz w:val="20"/>
                <w:szCs w:val="20"/>
              </w:rPr>
              <w:t>trvá</w:t>
            </w:r>
            <w:r w:rsidRPr="00FF5165">
              <w:rPr>
                <w:rFonts w:ascii="Times New Roman" w:eastAsia="Times New Roman" w:hAnsi="Times New Roman" w:cs="Times New Roman"/>
                <w:bCs/>
                <w:color w:val="000000"/>
                <w:sz w:val="20"/>
                <w:szCs w:val="20"/>
              </w:rPr>
              <w:t>.</w:t>
            </w:r>
          </w:p>
          <w:p w14:paraId="13267020" w14:textId="6D59881D" w:rsidR="008C32D0" w:rsidRPr="00172D26" w:rsidRDefault="008C32D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noProof/>
                <w:color w:val="000000"/>
                <w:sz w:val="20"/>
                <w:szCs w:val="20"/>
                <w:lang w:eastAsia="sk-SK"/>
              </w:rPr>
              <w:lastRenderedPageBreak/>
              <w:drawing>
                <wp:inline distT="0" distB="0" distL="0" distR="0" wp14:anchorId="1EC7C263" wp14:editId="7079218F">
                  <wp:extent cx="2781300" cy="1638935"/>
                  <wp:effectExtent l="0" t="0" r="0" b="0"/>
                  <wp:docPr id="34257287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72873" name=""/>
                          <pic:cNvPicPr/>
                        </pic:nvPicPr>
                        <pic:blipFill>
                          <a:blip r:embed="rId11"/>
                          <a:stretch>
                            <a:fillRect/>
                          </a:stretch>
                        </pic:blipFill>
                        <pic:spPr>
                          <a:xfrm>
                            <a:off x="0" y="0"/>
                            <a:ext cx="2781300" cy="1638935"/>
                          </a:xfrm>
                          <a:prstGeom prst="rect">
                            <a:avLst/>
                          </a:prstGeom>
                        </pic:spPr>
                      </pic:pic>
                    </a:graphicData>
                  </a:graphic>
                </wp:inline>
              </w:drawing>
            </w:r>
          </w:p>
          <w:p w14:paraId="78D20C6B" w14:textId="77777777" w:rsidR="00686472" w:rsidRPr="00172D26" w:rsidRDefault="00686472">
            <w:pPr>
              <w:spacing w:after="0"/>
              <w:rPr>
                <w:rFonts w:ascii="Times New Roman" w:eastAsia="Times New Roman" w:hAnsi="Times New Roman" w:cs="Times New Roman"/>
                <w:b/>
                <w:color w:val="000000"/>
                <w:sz w:val="20"/>
                <w:szCs w:val="20"/>
              </w:rPr>
            </w:pPr>
          </w:p>
          <w:p w14:paraId="25F61008" w14:textId="28C834DB" w:rsidR="00686472" w:rsidRPr="00172D26" w:rsidRDefault="00686472" w:rsidP="00456D0E">
            <w:pPr>
              <w:spacing w:after="0"/>
              <w:rPr>
                <w:rFonts w:ascii="Times New Roman" w:eastAsia="Times New Roman" w:hAnsi="Times New Roman" w:cs="Times New Roman"/>
                <w:b/>
                <w:color w:val="000000"/>
                <w:sz w:val="20"/>
                <w:szCs w:val="20"/>
              </w:rPr>
            </w:pPr>
          </w:p>
        </w:tc>
      </w:tr>
      <w:tr w:rsidR="00F51F2D" w:rsidRPr="00172D26" w14:paraId="03EA3498" w14:textId="77777777" w:rsidTr="00F51F2D">
        <w:trPr>
          <w:trHeight w:val="648"/>
        </w:trPr>
        <w:tc>
          <w:tcPr>
            <w:tcW w:w="650" w:type="pct"/>
          </w:tcPr>
          <w:p w14:paraId="688DB0EB"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00" w:type="pct"/>
            <w:vAlign w:val="center"/>
          </w:tcPr>
          <w:p w14:paraId="1EC903C3"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20A201E5"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Podrobnostiam o podmienkach územnej ochrany na str. 98</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Podľa predkladacej správy je podkladom pre vyhlásenie chráneného územia Projekt ochrany Národného parku Nízke Tatry a jeho ochranného pásma (SKUEV0299 Baranovo, časť SKUEV0297 Brezinky, SKUEV0298 Brvnište, SKUEV0150 Červený grúň, SKUEV0061 Demänovská slatina, časť SKUEV0302 Ďumbierske Tatry, SKUEV0153 Horné lazy, SKUEV0059 Jelšie, SKUEV0301 Kopec, časť SKUEV0310 Kráľovohoľské Tatry, SKUEV0197 Salatín, SKUEV0154 Suchá dolina, SKUEV0300 Skribňovo, SKUEV0058 Tlstá, SKUEV0296 Turková, časť SKUEV0303 Alúvium Hrona a časť SKCHVU018 Nízke Tatry), ktorý sa nachádza na webovom sídle Správy NAPANT  https://www.napant.sk/program-starostlivosti/.  Uvedený projekt ochrany okrem toho že bol rozšírený aj na  časť územia SKUEV0303 Alúvium Hrona a časť SKCHVU018 Nízke Tatry prešiel radou formálnych zmien, ktoré prispeli k jeho sprehľadneniu, ako aj vecných zmien.  K uvedenému projektu ochrany máme nasledovné pripomienky: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k Podrobnostiam o podmienkach územnej ochrany na str. 98: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 časti Podrobnosti o podmienkach územnej ochrany na str. 98 dolu žiadame za text  „Výnimky súvisiace so starostlivosťou o územie v zónach národného parku - prehľad činností súvisiacich so </w:t>
            </w:r>
            <w:r w:rsidRPr="00172D26">
              <w:rPr>
                <w:rFonts w:ascii="Times New Roman" w:eastAsia="Times New Roman" w:hAnsi="Times New Roman" w:cs="Times New Roman"/>
                <w:color w:val="000000"/>
                <w:sz w:val="20"/>
                <w:szCs w:val="20"/>
              </w:rPr>
              <w:lastRenderedPageBreak/>
              <w:t xml:space="preserve">zabezpečením starostlivosti o územie v zónach národného parku (§ 29 ods. 1 písm. b) zákona č. 543/2002 Z. z.):“ pred dvojbodku uviesť nasledovný text: „ - do schválenia dokumentácie ochrany prírody a krajiny podľa § 54 ods. 4 písm. a) až d) zákona č. 543/2002 Z. z. sa za činnosti považujú činnosti, ktoré sú v súlade s týmto projektom ochrany, ktorý je dokumentáciou ochrany prírody a krajiny, na ktorú prihliada orgán ochrany prírody v konaniach uvedených v § 82 ods. 11 zákona č. 543/2002 Z. z.):“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Podľa § 29 ods. 1 písm. b)  zákona zákaz činnosti podľa § 13 ods. 1, § 14 ods. 1, § 15 ods. 1, § 24 ods. 4, 6, 9 a 11 a § 26 ods. 5 neplatí a súhlas na vykonávanie činnosti podľa § 6 ods. 5, § 13 ods. 2, § 14 ods. 2, § 15 ods. 2 a § 24 ods. 5, 7 a 10 sa nevyžaduje, ak ide o činnosti súvisiace so zabezpečením starostlivosti o chránené územie alebo jeho ochranné pásmo, ktoré sa vykonávajú v súlade s dokumentáciou ochrany prírody a krajiny podľa § 54 ods. 4 písm. a) až d).  Pre aplikovanie tohto ustanovenia v praxi  je nutné aby  činnosti súvisiace so starostlivosťou o chránené územie alebo jeho ochranné pásmo boli uvedené v dokumentácii ochrany prírody a krajiny podľa § 54 ods. 4 písm. a) a d) . V danom prípade musia byť tieto činnosti uvedené v programe starostlivosti o národný park a nie v jeho projekte ochrany. Vychádzajúc zo skutočnosti, že uvedené činnosti boli súčasťou projektu ochrany, ktorý bol predmetom rokovaní podľa § 50 zákona, ich navrhujeme ponechať s tým, že ich uplatnenie cez projekt ochrany bude možné v súlade s § 82 ods. 11 zákona, obdobne ako je to v prípade projektu ochrany Tatranského národného parku.  Na uvedené činnosti bude potrebná výnimka zo zákazov ustanovených  zákonom a súhlas orgánu ochrany prírody  a krajiny až do ich uvedenia ( prípadne výberu z nich) v programe starostlivosti o národný park.</w:t>
            </w:r>
          </w:p>
        </w:tc>
        <w:tc>
          <w:tcPr>
            <w:tcW w:w="250" w:type="pct"/>
          </w:tcPr>
          <w:p w14:paraId="022F6E8F" w14:textId="360692E0" w:rsidR="00D64D95" w:rsidRPr="00172D26" w:rsidRDefault="00947FC4">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N</w:t>
            </w:r>
          </w:p>
        </w:tc>
        <w:tc>
          <w:tcPr>
            <w:tcW w:w="1800" w:type="pct"/>
          </w:tcPr>
          <w:p w14:paraId="4B16B249" w14:textId="04E85991" w:rsidR="00947FC4" w:rsidRDefault="00375B72" w:rsidP="00947FC4">
            <w:pPr>
              <w:spacing w:after="0"/>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Pripomienka bola prerokovaná na rozporovom konaní dňa 9.3.2026.</w:t>
            </w:r>
          </w:p>
          <w:p w14:paraId="5ECC182C" w14:textId="3896C207" w:rsidR="00375B72" w:rsidRDefault="00375B72" w:rsidP="00947FC4">
            <w:pPr>
              <w:spacing w:after="0"/>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Predmetný text bude náležite upravený:</w:t>
            </w:r>
          </w:p>
          <w:p w14:paraId="7990D983" w14:textId="1580805C" w:rsidR="00375B72" w:rsidRPr="00172D26" w:rsidRDefault="00375B72" w:rsidP="00947FC4">
            <w:pPr>
              <w:spacing w:after="0"/>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„Prehľad činností, ktoré sú v súlade s týmto projektom ochrany, ktorý je dokumentáciou ochrany prírody a krajiny, na ktorú prihliada orgán ochrany prírody v konaniach uvedených v § 82 ods. 11 zákona č. 543/2002  Z. z.“.</w:t>
            </w:r>
          </w:p>
          <w:p w14:paraId="40C27E2D" w14:textId="77777777" w:rsidR="00947FC4" w:rsidRPr="00172D26" w:rsidRDefault="00947FC4" w:rsidP="00947FC4">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Rozpor </w:t>
            </w:r>
            <w:r>
              <w:rPr>
                <w:rFonts w:ascii="Times New Roman" w:eastAsia="Times New Roman" w:hAnsi="Times New Roman" w:cs="Times New Roman"/>
                <w:bCs/>
                <w:color w:val="000000"/>
                <w:sz w:val="20"/>
                <w:szCs w:val="20"/>
              </w:rPr>
              <w:t>trvá</w:t>
            </w:r>
            <w:r w:rsidRPr="00172D26">
              <w:rPr>
                <w:rFonts w:ascii="Times New Roman" w:eastAsia="Times New Roman" w:hAnsi="Times New Roman" w:cs="Times New Roman"/>
                <w:bCs/>
                <w:color w:val="000000"/>
                <w:sz w:val="20"/>
                <w:szCs w:val="20"/>
              </w:rPr>
              <w:t>.</w:t>
            </w:r>
          </w:p>
          <w:p w14:paraId="5507A055" w14:textId="77777777" w:rsidR="00686472" w:rsidRPr="00172D26" w:rsidRDefault="00686472">
            <w:pPr>
              <w:spacing w:after="0"/>
              <w:rPr>
                <w:rFonts w:ascii="Times New Roman" w:eastAsia="Times New Roman" w:hAnsi="Times New Roman" w:cs="Times New Roman"/>
                <w:b/>
                <w:color w:val="000000"/>
                <w:sz w:val="20"/>
                <w:szCs w:val="20"/>
              </w:rPr>
            </w:pPr>
          </w:p>
          <w:p w14:paraId="209EB5D2" w14:textId="77777777" w:rsidR="00686472" w:rsidRPr="00172D26" w:rsidRDefault="00686472">
            <w:pPr>
              <w:spacing w:after="0"/>
              <w:rPr>
                <w:rFonts w:ascii="Times New Roman" w:eastAsia="Times New Roman" w:hAnsi="Times New Roman" w:cs="Times New Roman"/>
                <w:b/>
                <w:color w:val="000000"/>
                <w:sz w:val="20"/>
                <w:szCs w:val="20"/>
              </w:rPr>
            </w:pPr>
          </w:p>
          <w:p w14:paraId="03B20412" w14:textId="77777777" w:rsidR="00686472" w:rsidRPr="00172D26" w:rsidRDefault="00686472">
            <w:pPr>
              <w:spacing w:after="0"/>
              <w:rPr>
                <w:rFonts w:ascii="Times New Roman" w:eastAsia="Times New Roman" w:hAnsi="Times New Roman" w:cs="Times New Roman"/>
                <w:b/>
                <w:color w:val="000000"/>
                <w:sz w:val="20"/>
                <w:szCs w:val="20"/>
              </w:rPr>
            </w:pPr>
          </w:p>
          <w:p w14:paraId="5F52E4A7" w14:textId="77777777" w:rsidR="00686472" w:rsidRPr="00172D26" w:rsidRDefault="00686472">
            <w:pPr>
              <w:spacing w:after="0"/>
              <w:rPr>
                <w:rFonts w:ascii="Times New Roman" w:eastAsia="Times New Roman" w:hAnsi="Times New Roman" w:cs="Times New Roman"/>
                <w:b/>
                <w:color w:val="000000"/>
                <w:sz w:val="20"/>
                <w:szCs w:val="20"/>
              </w:rPr>
            </w:pPr>
          </w:p>
          <w:p w14:paraId="0A1ACAC4" w14:textId="77777777" w:rsidR="00686472" w:rsidRPr="00172D26" w:rsidRDefault="00686472">
            <w:pPr>
              <w:spacing w:after="0"/>
              <w:rPr>
                <w:rFonts w:ascii="Times New Roman" w:eastAsia="Times New Roman" w:hAnsi="Times New Roman" w:cs="Times New Roman"/>
                <w:b/>
                <w:color w:val="000000"/>
                <w:sz w:val="20"/>
                <w:szCs w:val="20"/>
              </w:rPr>
            </w:pPr>
          </w:p>
          <w:p w14:paraId="40E16A7D" w14:textId="77777777" w:rsidR="00686472" w:rsidRPr="00172D26" w:rsidRDefault="00686472">
            <w:pPr>
              <w:spacing w:after="0"/>
              <w:rPr>
                <w:rFonts w:ascii="Times New Roman" w:eastAsia="Times New Roman" w:hAnsi="Times New Roman" w:cs="Times New Roman"/>
                <w:b/>
                <w:color w:val="000000"/>
                <w:sz w:val="20"/>
                <w:szCs w:val="20"/>
              </w:rPr>
            </w:pPr>
          </w:p>
          <w:p w14:paraId="22BF1A79" w14:textId="77777777" w:rsidR="00686472" w:rsidRPr="00172D26" w:rsidRDefault="00686472">
            <w:pPr>
              <w:spacing w:after="0"/>
              <w:rPr>
                <w:rFonts w:ascii="Times New Roman" w:eastAsia="Times New Roman" w:hAnsi="Times New Roman" w:cs="Times New Roman"/>
                <w:b/>
                <w:color w:val="000000"/>
                <w:sz w:val="20"/>
                <w:szCs w:val="20"/>
              </w:rPr>
            </w:pPr>
          </w:p>
          <w:p w14:paraId="18675E5D" w14:textId="77777777" w:rsidR="00686472" w:rsidRPr="00172D26" w:rsidRDefault="00686472">
            <w:pPr>
              <w:spacing w:after="0"/>
              <w:rPr>
                <w:rFonts w:ascii="Times New Roman" w:eastAsia="Times New Roman" w:hAnsi="Times New Roman" w:cs="Times New Roman"/>
                <w:b/>
                <w:color w:val="000000"/>
                <w:sz w:val="20"/>
                <w:szCs w:val="20"/>
              </w:rPr>
            </w:pPr>
          </w:p>
          <w:p w14:paraId="509BD76C" w14:textId="77777777" w:rsidR="00686472" w:rsidRPr="00172D26" w:rsidRDefault="00686472">
            <w:pPr>
              <w:spacing w:after="0"/>
              <w:rPr>
                <w:rFonts w:ascii="Times New Roman" w:eastAsia="Times New Roman" w:hAnsi="Times New Roman" w:cs="Times New Roman"/>
                <w:b/>
                <w:color w:val="000000"/>
                <w:sz w:val="20"/>
                <w:szCs w:val="20"/>
              </w:rPr>
            </w:pPr>
          </w:p>
          <w:p w14:paraId="05A42893" w14:textId="77777777" w:rsidR="00686472" w:rsidRPr="00172D26" w:rsidRDefault="00686472">
            <w:pPr>
              <w:spacing w:after="0"/>
              <w:rPr>
                <w:rFonts w:ascii="Times New Roman" w:eastAsia="Times New Roman" w:hAnsi="Times New Roman" w:cs="Times New Roman"/>
                <w:b/>
                <w:color w:val="000000"/>
                <w:sz w:val="20"/>
                <w:szCs w:val="20"/>
              </w:rPr>
            </w:pPr>
          </w:p>
          <w:p w14:paraId="05B536D2" w14:textId="77777777" w:rsidR="00686472" w:rsidRPr="00172D26" w:rsidRDefault="00686472">
            <w:pPr>
              <w:spacing w:after="0"/>
              <w:rPr>
                <w:rFonts w:ascii="Times New Roman" w:eastAsia="Times New Roman" w:hAnsi="Times New Roman" w:cs="Times New Roman"/>
                <w:b/>
                <w:color w:val="000000"/>
                <w:sz w:val="20"/>
                <w:szCs w:val="20"/>
              </w:rPr>
            </w:pPr>
          </w:p>
          <w:p w14:paraId="1404B83C" w14:textId="77777777" w:rsidR="00686472" w:rsidRPr="00172D26" w:rsidRDefault="00686472">
            <w:pPr>
              <w:spacing w:after="0"/>
              <w:rPr>
                <w:rFonts w:ascii="Times New Roman" w:eastAsia="Times New Roman" w:hAnsi="Times New Roman" w:cs="Times New Roman"/>
                <w:b/>
                <w:color w:val="000000"/>
                <w:sz w:val="20"/>
                <w:szCs w:val="20"/>
              </w:rPr>
            </w:pPr>
          </w:p>
          <w:p w14:paraId="141C9424" w14:textId="77777777" w:rsidR="00686472" w:rsidRPr="00172D26" w:rsidRDefault="00686472">
            <w:pPr>
              <w:spacing w:after="0"/>
              <w:rPr>
                <w:rFonts w:ascii="Times New Roman" w:eastAsia="Times New Roman" w:hAnsi="Times New Roman" w:cs="Times New Roman"/>
                <w:b/>
                <w:color w:val="000000"/>
                <w:sz w:val="20"/>
                <w:szCs w:val="20"/>
              </w:rPr>
            </w:pPr>
          </w:p>
          <w:p w14:paraId="276BE15A" w14:textId="77777777" w:rsidR="00686472" w:rsidRPr="00172D26" w:rsidRDefault="00686472">
            <w:pPr>
              <w:spacing w:after="0"/>
              <w:rPr>
                <w:rFonts w:ascii="Times New Roman" w:eastAsia="Times New Roman" w:hAnsi="Times New Roman" w:cs="Times New Roman"/>
                <w:b/>
                <w:color w:val="000000"/>
                <w:sz w:val="20"/>
                <w:szCs w:val="20"/>
              </w:rPr>
            </w:pPr>
          </w:p>
          <w:p w14:paraId="70B0FCFA" w14:textId="77777777" w:rsidR="00686472" w:rsidRPr="00172D26" w:rsidRDefault="00686472">
            <w:pPr>
              <w:spacing w:after="0"/>
              <w:rPr>
                <w:rFonts w:ascii="Times New Roman" w:eastAsia="Times New Roman" w:hAnsi="Times New Roman" w:cs="Times New Roman"/>
                <w:b/>
                <w:color w:val="000000"/>
                <w:sz w:val="20"/>
                <w:szCs w:val="20"/>
              </w:rPr>
            </w:pPr>
          </w:p>
          <w:p w14:paraId="50E6075E" w14:textId="77777777" w:rsidR="00686472" w:rsidRPr="00172D26" w:rsidRDefault="00686472">
            <w:pPr>
              <w:spacing w:after="0"/>
              <w:rPr>
                <w:rFonts w:ascii="Times New Roman" w:eastAsia="Times New Roman" w:hAnsi="Times New Roman" w:cs="Times New Roman"/>
                <w:b/>
                <w:color w:val="000000"/>
                <w:sz w:val="20"/>
                <w:szCs w:val="20"/>
              </w:rPr>
            </w:pPr>
          </w:p>
          <w:p w14:paraId="23B5876D" w14:textId="77777777" w:rsidR="00686472" w:rsidRPr="00172D26" w:rsidRDefault="00686472">
            <w:pPr>
              <w:spacing w:after="0"/>
              <w:rPr>
                <w:rFonts w:ascii="Times New Roman" w:eastAsia="Times New Roman" w:hAnsi="Times New Roman" w:cs="Times New Roman"/>
                <w:b/>
                <w:color w:val="000000"/>
                <w:sz w:val="20"/>
                <w:szCs w:val="20"/>
              </w:rPr>
            </w:pPr>
          </w:p>
          <w:p w14:paraId="0619381E" w14:textId="77777777" w:rsidR="00686472" w:rsidRPr="00172D26" w:rsidRDefault="00686472">
            <w:pPr>
              <w:spacing w:after="0"/>
              <w:rPr>
                <w:rFonts w:ascii="Times New Roman" w:eastAsia="Times New Roman" w:hAnsi="Times New Roman" w:cs="Times New Roman"/>
                <w:b/>
                <w:color w:val="000000"/>
                <w:sz w:val="20"/>
                <w:szCs w:val="20"/>
              </w:rPr>
            </w:pPr>
          </w:p>
          <w:p w14:paraId="108A905F" w14:textId="77777777" w:rsidR="00686472" w:rsidRPr="00172D26" w:rsidRDefault="00686472">
            <w:pPr>
              <w:spacing w:after="0"/>
              <w:rPr>
                <w:rFonts w:ascii="Times New Roman" w:eastAsia="Times New Roman" w:hAnsi="Times New Roman" w:cs="Times New Roman"/>
                <w:b/>
                <w:color w:val="000000"/>
                <w:sz w:val="20"/>
                <w:szCs w:val="20"/>
              </w:rPr>
            </w:pPr>
          </w:p>
          <w:p w14:paraId="2ED14C34" w14:textId="77777777" w:rsidR="00686472" w:rsidRPr="00172D26" w:rsidRDefault="00686472">
            <w:pPr>
              <w:spacing w:after="0"/>
              <w:rPr>
                <w:rFonts w:ascii="Times New Roman" w:eastAsia="Times New Roman" w:hAnsi="Times New Roman" w:cs="Times New Roman"/>
                <w:b/>
                <w:color w:val="000000"/>
                <w:sz w:val="20"/>
                <w:szCs w:val="20"/>
              </w:rPr>
            </w:pPr>
          </w:p>
          <w:p w14:paraId="2E652981" w14:textId="77777777" w:rsidR="00686472" w:rsidRPr="00172D26" w:rsidRDefault="00686472">
            <w:pPr>
              <w:spacing w:after="0"/>
              <w:rPr>
                <w:rFonts w:ascii="Times New Roman" w:eastAsia="Times New Roman" w:hAnsi="Times New Roman" w:cs="Times New Roman"/>
                <w:b/>
                <w:color w:val="000000"/>
                <w:sz w:val="20"/>
                <w:szCs w:val="20"/>
              </w:rPr>
            </w:pPr>
          </w:p>
          <w:p w14:paraId="79F5FFB1" w14:textId="77777777" w:rsidR="00686472" w:rsidRPr="00172D26" w:rsidRDefault="00686472">
            <w:pPr>
              <w:spacing w:after="0"/>
              <w:rPr>
                <w:rFonts w:ascii="Times New Roman" w:eastAsia="Times New Roman" w:hAnsi="Times New Roman" w:cs="Times New Roman"/>
                <w:b/>
                <w:color w:val="000000"/>
                <w:sz w:val="20"/>
                <w:szCs w:val="20"/>
              </w:rPr>
            </w:pPr>
          </w:p>
          <w:p w14:paraId="6D5F3497" w14:textId="77777777" w:rsidR="00686472" w:rsidRPr="00172D26" w:rsidRDefault="00686472">
            <w:pPr>
              <w:spacing w:after="0"/>
              <w:rPr>
                <w:rFonts w:ascii="Times New Roman" w:eastAsia="Times New Roman" w:hAnsi="Times New Roman" w:cs="Times New Roman"/>
                <w:b/>
                <w:color w:val="000000"/>
                <w:sz w:val="20"/>
                <w:szCs w:val="20"/>
              </w:rPr>
            </w:pPr>
          </w:p>
          <w:p w14:paraId="78717877" w14:textId="77777777" w:rsidR="00686472" w:rsidRPr="00172D26" w:rsidRDefault="00686472">
            <w:pPr>
              <w:spacing w:after="0"/>
              <w:rPr>
                <w:rFonts w:ascii="Times New Roman" w:eastAsia="Times New Roman" w:hAnsi="Times New Roman" w:cs="Times New Roman"/>
                <w:b/>
                <w:color w:val="000000"/>
                <w:sz w:val="20"/>
                <w:szCs w:val="20"/>
              </w:rPr>
            </w:pPr>
          </w:p>
          <w:p w14:paraId="342777EC" w14:textId="77777777" w:rsidR="00686472" w:rsidRPr="00172D26" w:rsidRDefault="00686472">
            <w:pPr>
              <w:spacing w:after="0"/>
              <w:rPr>
                <w:rFonts w:ascii="Times New Roman" w:eastAsia="Times New Roman" w:hAnsi="Times New Roman" w:cs="Times New Roman"/>
                <w:b/>
                <w:color w:val="000000"/>
                <w:sz w:val="20"/>
                <w:szCs w:val="20"/>
              </w:rPr>
            </w:pPr>
          </w:p>
          <w:p w14:paraId="69307AF7" w14:textId="69A9CF77" w:rsidR="00686472" w:rsidRPr="00172D26" w:rsidRDefault="00686472">
            <w:pPr>
              <w:spacing w:after="0"/>
              <w:rPr>
                <w:rFonts w:ascii="Times New Roman" w:eastAsia="Times New Roman" w:hAnsi="Times New Roman" w:cs="Times New Roman"/>
                <w:b/>
                <w:color w:val="000000"/>
                <w:sz w:val="20"/>
                <w:szCs w:val="20"/>
              </w:rPr>
            </w:pPr>
          </w:p>
        </w:tc>
      </w:tr>
      <w:tr w:rsidR="00F51F2D" w:rsidRPr="00172D26" w14:paraId="650A7107" w14:textId="77777777" w:rsidTr="00F51F2D">
        <w:trPr>
          <w:trHeight w:val="648"/>
        </w:trPr>
        <w:tc>
          <w:tcPr>
            <w:tcW w:w="650" w:type="pct"/>
          </w:tcPr>
          <w:p w14:paraId="4AF05D0C"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00" w:type="pct"/>
            <w:vAlign w:val="center"/>
          </w:tcPr>
          <w:p w14:paraId="022E672F"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49393709"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bodu 3) na str. 99</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Podľa predkladacej správy je podkladom pre vyhlásenie chráneného územia Projekt ochrany Národného parku Nízke Tatry a jeho ochranného pásma (SKUEV0299 Baranovo, časť SKUEV0297 Brezinky, SKUEV0298 Brvnište, SKUEV0150 Červený grúň, SKUEV0061 Demänovská slatina, časť SKUEV0302 Ďumbierske Tatry, SKUEV0153 Horné lazy, SKUEV0059 Jelšie, SKUEV0301 </w:t>
            </w:r>
            <w:r w:rsidRPr="00172D26">
              <w:rPr>
                <w:rFonts w:ascii="Times New Roman" w:eastAsia="Times New Roman" w:hAnsi="Times New Roman" w:cs="Times New Roman"/>
                <w:color w:val="000000"/>
                <w:sz w:val="20"/>
                <w:szCs w:val="20"/>
              </w:rPr>
              <w:lastRenderedPageBreak/>
              <w:t>Kopec, časť SKUEV0310 Kráľovohoľské Tatry, SKUEV0197 Salatín, SKUEV0154 Suchá dolina, SKUEV0300 Skribňovo, SKUEV0058 Tlstá, SKUEV0296 Turková, časť SKUEV0303 Alúvium Hrona a časť SKCHVU018 Nízke Tatry), ktorý sa nachádza na webovom sídle Správy NAPANT  https://www.napant.sk/program-starostlivosti/.  Uvedený projekt ochrany okrem toho že bol rozšírený aj na  časť územia SKUEV0303 Alúvium Hrona a časť SKCHVU018 Nízke Tatry prešiel radou formálnych zmien, ktoré prispeli k jeho sprehľadneniu, ako aj vecných zmien.  K uvedenému projektu ochrany máme nasledovné pripomienky: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k bodu 3) na str. 99:</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Na str. 99 žiadame text bodu 3) upraviť nasledovne: </w:t>
            </w:r>
            <w:r w:rsidRPr="00172D26">
              <w:rPr>
                <w:rFonts w:ascii="Times New Roman" w:eastAsia="Times New Roman" w:hAnsi="Times New Roman" w:cs="Times New Roman"/>
                <w:color w:val="000000"/>
                <w:sz w:val="20"/>
                <w:szCs w:val="20"/>
              </w:rPr>
              <w:br/>
              <w:t>„3) Činnosti súvisiace s prevádzkou, údržbou a modernizáciou infraštruktúry v súlade s využitím územia v jednotlivých zónach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Odôvodnenie: </w:t>
            </w:r>
            <w:r w:rsidRPr="00172D26">
              <w:rPr>
                <w:rFonts w:ascii="Times New Roman" w:eastAsia="Times New Roman" w:hAnsi="Times New Roman" w:cs="Times New Roman"/>
                <w:color w:val="000000"/>
                <w:sz w:val="20"/>
                <w:szCs w:val="20"/>
              </w:rPr>
              <w:br/>
              <w:t>Vypustenie textu „  podmienené oznámením výkonu pred realizáciou činnosti Správe NP Nízke Tatry“ súvisí so skutočnosťou, že takúto podmienku je možné uviesť len v súvislosti s činnosťami uvádzanými v programe starostlivosti o NP v súlade s § 29 ods. 1 pism. b) zákona  a jej uvedenie v programe záchrany pôsobí zmätočne.</w:t>
            </w:r>
          </w:p>
        </w:tc>
        <w:tc>
          <w:tcPr>
            <w:tcW w:w="250" w:type="pct"/>
          </w:tcPr>
          <w:p w14:paraId="3301409F" w14:textId="175881F0" w:rsidR="00D64D95" w:rsidRPr="00172D26" w:rsidRDefault="00354321">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N</w:t>
            </w:r>
          </w:p>
        </w:tc>
        <w:tc>
          <w:tcPr>
            <w:tcW w:w="1800" w:type="pct"/>
          </w:tcPr>
          <w:p w14:paraId="5218D0E7" w14:textId="19686D54" w:rsidR="00D64D95" w:rsidRDefault="00824A4B">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9. 3. 2026</w:t>
            </w:r>
            <w:r w:rsidR="009B7EB9">
              <w:rPr>
                <w:rFonts w:ascii="Times New Roman" w:eastAsia="Times New Roman" w:hAnsi="Times New Roman" w:cs="Times New Roman"/>
                <w:bCs/>
                <w:color w:val="000000"/>
                <w:sz w:val="20"/>
                <w:szCs w:val="20"/>
              </w:rPr>
              <w:t>.</w:t>
            </w:r>
          </w:p>
          <w:p w14:paraId="5019CFBE" w14:textId="77777777" w:rsidR="009B7EB9" w:rsidRDefault="009B7EB9">
            <w:pPr>
              <w:spacing w:after="0"/>
              <w:rPr>
                <w:rFonts w:ascii="Times New Roman" w:eastAsia="Times New Roman" w:hAnsi="Times New Roman" w:cs="Times New Roman"/>
                <w:bCs/>
                <w:color w:val="000000"/>
                <w:sz w:val="20"/>
                <w:szCs w:val="20"/>
              </w:rPr>
            </w:pPr>
          </w:p>
          <w:p w14:paraId="16EBDF15" w14:textId="77777777" w:rsidR="009B7EB9" w:rsidRPr="009B7EB9" w:rsidRDefault="009B7EB9" w:rsidP="009B7EB9">
            <w:pPr>
              <w:spacing w:after="0"/>
              <w:rPr>
                <w:rFonts w:ascii="Times New Roman" w:eastAsia="Times New Roman" w:hAnsi="Times New Roman" w:cs="Times New Roman"/>
                <w:bCs/>
                <w:color w:val="000000"/>
                <w:sz w:val="20"/>
                <w:szCs w:val="20"/>
              </w:rPr>
            </w:pPr>
            <w:r w:rsidRPr="009B7EB9">
              <w:rPr>
                <w:rFonts w:ascii="Times New Roman" w:eastAsia="Times New Roman" w:hAnsi="Times New Roman" w:cs="Times New Roman"/>
                <w:bCs/>
                <w:color w:val="000000"/>
                <w:sz w:val="20"/>
                <w:szCs w:val="20"/>
              </w:rPr>
              <w:t>V zmysle dohodnutého postupu na rozporovom konaní Správa NAPANT trvá na oznamovacej povinnosti, pričom v texte PO o NP bude zdôvodnenie, že nenahrádza súhlas alebo výnimku orgánu ochrany prírody.</w:t>
            </w:r>
          </w:p>
          <w:p w14:paraId="164F722D" w14:textId="77777777" w:rsidR="009B7EB9" w:rsidRDefault="009B7EB9">
            <w:pPr>
              <w:spacing w:after="0"/>
              <w:rPr>
                <w:rFonts w:ascii="Times New Roman" w:eastAsia="Times New Roman" w:hAnsi="Times New Roman" w:cs="Times New Roman"/>
                <w:bCs/>
                <w:color w:val="000000"/>
                <w:sz w:val="20"/>
                <w:szCs w:val="20"/>
              </w:rPr>
            </w:pPr>
          </w:p>
          <w:p w14:paraId="2CBFFFA4" w14:textId="66E24F77" w:rsidR="00824A4B" w:rsidRPr="00172D26" w:rsidRDefault="009B7EB9">
            <w:pPr>
              <w:spacing w:after="0"/>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Klub 500 preklasifikoval pripomienku na obyčajnú.</w:t>
            </w:r>
          </w:p>
          <w:p w14:paraId="1D131027" w14:textId="77777777" w:rsidR="00E16C11" w:rsidRPr="00172D26" w:rsidRDefault="00E16C11">
            <w:pPr>
              <w:spacing w:after="0"/>
              <w:rPr>
                <w:rFonts w:ascii="Times New Roman" w:eastAsia="Times New Roman" w:hAnsi="Times New Roman" w:cs="Times New Roman"/>
                <w:b/>
                <w:color w:val="000000"/>
                <w:sz w:val="20"/>
                <w:szCs w:val="20"/>
              </w:rPr>
            </w:pPr>
          </w:p>
          <w:p w14:paraId="090C31F4" w14:textId="77777777" w:rsidR="00E16C11" w:rsidRPr="00172D26" w:rsidRDefault="00E16C11">
            <w:pPr>
              <w:spacing w:after="0"/>
              <w:rPr>
                <w:rFonts w:ascii="Times New Roman" w:eastAsia="Times New Roman" w:hAnsi="Times New Roman" w:cs="Times New Roman"/>
                <w:b/>
                <w:color w:val="000000"/>
                <w:sz w:val="20"/>
                <w:szCs w:val="20"/>
              </w:rPr>
            </w:pPr>
          </w:p>
          <w:p w14:paraId="33E5092D" w14:textId="77777777" w:rsidR="00E16C11" w:rsidRPr="00172D26" w:rsidRDefault="00E16C11">
            <w:pPr>
              <w:spacing w:after="0"/>
              <w:rPr>
                <w:rFonts w:ascii="Times New Roman" w:eastAsia="Times New Roman" w:hAnsi="Times New Roman" w:cs="Times New Roman"/>
                <w:b/>
                <w:color w:val="000000"/>
                <w:sz w:val="20"/>
                <w:szCs w:val="20"/>
              </w:rPr>
            </w:pPr>
          </w:p>
          <w:p w14:paraId="749DCB47" w14:textId="77777777" w:rsidR="00E16C11" w:rsidRPr="00172D26" w:rsidRDefault="00E16C11">
            <w:pPr>
              <w:spacing w:after="0"/>
              <w:rPr>
                <w:rFonts w:ascii="Times New Roman" w:eastAsia="Times New Roman" w:hAnsi="Times New Roman" w:cs="Times New Roman"/>
                <w:b/>
                <w:color w:val="000000"/>
                <w:sz w:val="20"/>
                <w:szCs w:val="20"/>
              </w:rPr>
            </w:pPr>
          </w:p>
          <w:p w14:paraId="648C4B04" w14:textId="77777777" w:rsidR="00E16C11" w:rsidRPr="00172D26" w:rsidRDefault="00E16C11">
            <w:pPr>
              <w:spacing w:after="0"/>
              <w:rPr>
                <w:rFonts w:ascii="Times New Roman" w:eastAsia="Times New Roman" w:hAnsi="Times New Roman" w:cs="Times New Roman"/>
                <w:b/>
                <w:color w:val="000000"/>
                <w:sz w:val="20"/>
                <w:szCs w:val="20"/>
              </w:rPr>
            </w:pPr>
          </w:p>
          <w:p w14:paraId="7526CBC4" w14:textId="77777777" w:rsidR="00E16C11" w:rsidRPr="00172D26" w:rsidRDefault="00E16C11">
            <w:pPr>
              <w:spacing w:after="0"/>
              <w:rPr>
                <w:rFonts w:ascii="Times New Roman" w:eastAsia="Times New Roman" w:hAnsi="Times New Roman" w:cs="Times New Roman"/>
                <w:b/>
                <w:color w:val="000000"/>
                <w:sz w:val="20"/>
                <w:szCs w:val="20"/>
              </w:rPr>
            </w:pPr>
          </w:p>
          <w:p w14:paraId="6C640CF2" w14:textId="77777777" w:rsidR="00E16C11" w:rsidRPr="00172D26" w:rsidRDefault="00E16C11">
            <w:pPr>
              <w:spacing w:after="0"/>
              <w:rPr>
                <w:rFonts w:ascii="Times New Roman" w:eastAsia="Times New Roman" w:hAnsi="Times New Roman" w:cs="Times New Roman"/>
                <w:b/>
                <w:color w:val="000000"/>
                <w:sz w:val="20"/>
                <w:szCs w:val="20"/>
              </w:rPr>
            </w:pPr>
          </w:p>
          <w:p w14:paraId="55518BBC" w14:textId="77777777" w:rsidR="00E16C11" w:rsidRPr="00172D26" w:rsidRDefault="00E16C11">
            <w:pPr>
              <w:spacing w:after="0"/>
              <w:rPr>
                <w:rFonts w:ascii="Times New Roman" w:eastAsia="Times New Roman" w:hAnsi="Times New Roman" w:cs="Times New Roman"/>
                <w:b/>
                <w:color w:val="000000"/>
                <w:sz w:val="20"/>
                <w:szCs w:val="20"/>
              </w:rPr>
            </w:pPr>
          </w:p>
          <w:p w14:paraId="346A93D3" w14:textId="77777777" w:rsidR="00E16C11" w:rsidRPr="00172D26" w:rsidRDefault="00E16C11">
            <w:pPr>
              <w:spacing w:after="0"/>
              <w:rPr>
                <w:rFonts w:ascii="Times New Roman" w:eastAsia="Times New Roman" w:hAnsi="Times New Roman" w:cs="Times New Roman"/>
                <w:b/>
                <w:color w:val="000000"/>
                <w:sz w:val="20"/>
                <w:szCs w:val="20"/>
              </w:rPr>
            </w:pPr>
          </w:p>
          <w:p w14:paraId="77B5C809" w14:textId="77777777" w:rsidR="00E16C11" w:rsidRPr="00172D26" w:rsidRDefault="00E16C11">
            <w:pPr>
              <w:spacing w:after="0"/>
              <w:rPr>
                <w:rFonts w:ascii="Times New Roman" w:eastAsia="Times New Roman" w:hAnsi="Times New Roman" w:cs="Times New Roman"/>
                <w:b/>
                <w:color w:val="000000"/>
                <w:sz w:val="20"/>
                <w:szCs w:val="20"/>
              </w:rPr>
            </w:pPr>
          </w:p>
          <w:p w14:paraId="13C7FEED" w14:textId="77777777" w:rsidR="00E16C11" w:rsidRPr="00172D26" w:rsidRDefault="00E16C11">
            <w:pPr>
              <w:spacing w:after="0"/>
              <w:rPr>
                <w:rFonts w:ascii="Times New Roman" w:eastAsia="Times New Roman" w:hAnsi="Times New Roman" w:cs="Times New Roman"/>
                <w:b/>
                <w:color w:val="000000"/>
                <w:sz w:val="20"/>
                <w:szCs w:val="20"/>
              </w:rPr>
            </w:pPr>
          </w:p>
          <w:p w14:paraId="7A8B9519" w14:textId="77777777" w:rsidR="00E16C11" w:rsidRPr="00172D26" w:rsidRDefault="00E16C11">
            <w:pPr>
              <w:spacing w:after="0"/>
              <w:rPr>
                <w:rFonts w:ascii="Times New Roman" w:eastAsia="Times New Roman" w:hAnsi="Times New Roman" w:cs="Times New Roman"/>
                <w:b/>
                <w:color w:val="000000"/>
                <w:sz w:val="20"/>
                <w:szCs w:val="20"/>
              </w:rPr>
            </w:pPr>
          </w:p>
          <w:p w14:paraId="57E3D977" w14:textId="77777777" w:rsidR="00E16C11" w:rsidRPr="00172D26" w:rsidRDefault="00E16C11">
            <w:pPr>
              <w:spacing w:after="0"/>
              <w:rPr>
                <w:rFonts w:ascii="Times New Roman" w:eastAsia="Times New Roman" w:hAnsi="Times New Roman" w:cs="Times New Roman"/>
                <w:b/>
                <w:color w:val="000000"/>
                <w:sz w:val="20"/>
                <w:szCs w:val="20"/>
              </w:rPr>
            </w:pPr>
          </w:p>
          <w:p w14:paraId="5B1A8DF5" w14:textId="77777777" w:rsidR="00E16C11" w:rsidRPr="00172D26" w:rsidRDefault="00E16C11">
            <w:pPr>
              <w:spacing w:after="0"/>
              <w:rPr>
                <w:rFonts w:ascii="Times New Roman" w:eastAsia="Times New Roman" w:hAnsi="Times New Roman" w:cs="Times New Roman"/>
                <w:b/>
                <w:color w:val="000000"/>
                <w:sz w:val="20"/>
                <w:szCs w:val="20"/>
              </w:rPr>
            </w:pPr>
          </w:p>
          <w:p w14:paraId="24C4E724" w14:textId="77777777" w:rsidR="00E16C11" w:rsidRPr="00172D26" w:rsidRDefault="00E16C11">
            <w:pPr>
              <w:spacing w:after="0"/>
              <w:rPr>
                <w:rFonts w:ascii="Times New Roman" w:eastAsia="Times New Roman" w:hAnsi="Times New Roman" w:cs="Times New Roman"/>
                <w:b/>
                <w:color w:val="000000"/>
                <w:sz w:val="20"/>
                <w:szCs w:val="20"/>
              </w:rPr>
            </w:pPr>
          </w:p>
          <w:p w14:paraId="30E42293" w14:textId="77777777" w:rsidR="00E16C11" w:rsidRPr="00172D26" w:rsidRDefault="00E16C11">
            <w:pPr>
              <w:spacing w:after="0"/>
              <w:rPr>
                <w:rFonts w:ascii="Times New Roman" w:eastAsia="Times New Roman" w:hAnsi="Times New Roman" w:cs="Times New Roman"/>
                <w:b/>
                <w:color w:val="000000"/>
                <w:sz w:val="20"/>
                <w:szCs w:val="20"/>
              </w:rPr>
            </w:pPr>
          </w:p>
          <w:p w14:paraId="3B0F3AB8" w14:textId="77777777" w:rsidR="00E16C11" w:rsidRPr="00172D26" w:rsidRDefault="00E16C11">
            <w:pPr>
              <w:spacing w:after="0"/>
              <w:rPr>
                <w:rFonts w:ascii="Times New Roman" w:eastAsia="Times New Roman" w:hAnsi="Times New Roman" w:cs="Times New Roman"/>
                <w:b/>
                <w:color w:val="000000"/>
                <w:sz w:val="20"/>
                <w:szCs w:val="20"/>
              </w:rPr>
            </w:pPr>
          </w:p>
          <w:p w14:paraId="524C6C1A" w14:textId="77777777" w:rsidR="00E16C11" w:rsidRPr="00172D26" w:rsidRDefault="00E16C11">
            <w:pPr>
              <w:spacing w:after="0"/>
              <w:rPr>
                <w:rFonts w:ascii="Times New Roman" w:eastAsia="Times New Roman" w:hAnsi="Times New Roman" w:cs="Times New Roman"/>
                <w:b/>
                <w:color w:val="000000"/>
                <w:sz w:val="20"/>
                <w:szCs w:val="20"/>
              </w:rPr>
            </w:pPr>
          </w:p>
          <w:p w14:paraId="58DBF151" w14:textId="77777777" w:rsidR="00E16C11" w:rsidRPr="00172D26" w:rsidRDefault="00E16C11">
            <w:pPr>
              <w:spacing w:after="0"/>
              <w:rPr>
                <w:rFonts w:ascii="Times New Roman" w:eastAsia="Times New Roman" w:hAnsi="Times New Roman" w:cs="Times New Roman"/>
                <w:b/>
                <w:color w:val="000000"/>
                <w:sz w:val="20"/>
                <w:szCs w:val="20"/>
              </w:rPr>
            </w:pPr>
          </w:p>
          <w:p w14:paraId="08C5A265" w14:textId="77777777" w:rsidR="00E16C11" w:rsidRPr="00172D26" w:rsidRDefault="00E16C11">
            <w:pPr>
              <w:spacing w:after="0"/>
              <w:rPr>
                <w:rFonts w:ascii="Times New Roman" w:eastAsia="Times New Roman" w:hAnsi="Times New Roman" w:cs="Times New Roman"/>
                <w:b/>
                <w:color w:val="000000"/>
                <w:sz w:val="20"/>
                <w:szCs w:val="20"/>
              </w:rPr>
            </w:pPr>
          </w:p>
          <w:p w14:paraId="20F3BABC" w14:textId="77777777" w:rsidR="00E16C11" w:rsidRPr="00172D26" w:rsidRDefault="00E16C11">
            <w:pPr>
              <w:spacing w:after="0"/>
              <w:rPr>
                <w:rFonts w:ascii="Times New Roman" w:eastAsia="Times New Roman" w:hAnsi="Times New Roman" w:cs="Times New Roman"/>
                <w:b/>
                <w:color w:val="000000"/>
                <w:sz w:val="20"/>
                <w:szCs w:val="20"/>
              </w:rPr>
            </w:pPr>
          </w:p>
          <w:p w14:paraId="414F810F" w14:textId="77777777" w:rsidR="00E16C11" w:rsidRPr="00172D26" w:rsidRDefault="00E16C11">
            <w:pPr>
              <w:spacing w:after="0"/>
              <w:rPr>
                <w:rFonts w:ascii="Times New Roman" w:eastAsia="Times New Roman" w:hAnsi="Times New Roman" w:cs="Times New Roman"/>
                <w:b/>
                <w:color w:val="000000"/>
                <w:sz w:val="20"/>
                <w:szCs w:val="20"/>
              </w:rPr>
            </w:pPr>
          </w:p>
          <w:p w14:paraId="2216F039" w14:textId="53BC17EB" w:rsidR="00E16C11" w:rsidRPr="00172D26" w:rsidRDefault="00E16C11">
            <w:pPr>
              <w:spacing w:after="0"/>
              <w:rPr>
                <w:rFonts w:ascii="Times New Roman" w:eastAsia="Times New Roman" w:hAnsi="Times New Roman" w:cs="Times New Roman"/>
                <w:b/>
                <w:color w:val="000000"/>
                <w:sz w:val="20"/>
                <w:szCs w:val="20"/>
              </w:rPr>
            </w:pPr>
          </w:p>
        </w:tc>
      </w:tr>
      <w:tr w:rsidR="00F51F2D" w:rsidRPr="00172D26" w14:paraId="644EEC5F" w14:textId="77777777" w:rsidTr="00F51F2D">
        <w:trPr>
          <w:trHeight w:val="648"/>
        </w:trPr>
        <w:tc>
          <w:tcPr>
            <w:tcW w:w="650" w:type="pct"/>
          </w:tcPr>
          <w:p w14:paraId="5C9F0DD5"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00" w:type="pct"/>
            <w:vAlign w:val="center"/>
          </w:tcPr>
          <w:p w14:paraId="5CE27A9F"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77870238" w14:textId="77777777" w:rsidR="00024262" w:rsidRPr="00172D26" w:rsidRDefault="00D64D95">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b/>
                <w:color w:val="000000"/>
                <w:sz w:val="20"/>
                <w:szCs w:val="20"/>
              </w:rPr>
              <w:t>k bodu 3) na str. 99</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Podľa predkladacej správy je podkladom pre vyhlásenie chráneného územia Projekt ochrany Národného parku Nízke Tatry a jeho ochranného pásma (SKUEV0299 Baranovo, časť SKUEV0297 Brezinky, SKUEV0298 Brvnište, SKUEV0150 Červený grúň, SKUEV0061 Demänovská slatina, časť SKUEV0302 Ďumbierske Tatry, SKUEV0153 Horné lazy, SKUEV0059 Jelšie, SKUEV0301 Kopec, časť SKUEV0310 Kráľovohoľské Tatry, SKUEV0197 Salatín, SKUEV0154 Suchá dolina, SKUEV0300 Skribňovo, SKUEV0058 Tlstá, SKUEV0296 Turková, časť SKUEV0303 Alúvium Hrona a časť SKCHVU018 Nízke Tatry), ktorý sa nachádza na webovom sídle Správy NAPANT  https://www.napant.sk/program-starostlivosti/.  </w:t>
            </w:r>
            <w:r w:rsidRPr="00172D26">
              <w:rPr>
                <w:rFonts w:ascii="Times New Roman" w:eastAsia="Times New Roman" w:hAnsi="Times New Roman" w:cs="Times New Roman"/>
                <w:color w:val="000000"/>
                <w:sz w:val="20"/>
                <w:szCs w:val="20"/>
              </w:rPr>
              <w:lastRenderedPageBreak/>
              <w:t>Uvedený projekt ochrany okrem toho že bol rozšírený aj na  časť územia SKUEV0303 Alúvium Hrona a časť SKCHVU018 Nízke Tatry prešiel radou formálnych zmien, ktoré prispeli k jeho sprehľadneniu, ako aj vecných zmien.  K uvedenému projektu ochrany máme nasledovné pripomienky: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Pripomieka k bodu 3) na str. 99:</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Na str. 99 v bode 3) žiadame </w:t>
            </w:r>
            <w:r w:rsidRPr="00172D26">
              <w:rPr>
                <w:rFonts w:ascii="Times New Roman" w:eastAsia="Times New Roman" w:hAnsi="Times New Roman" w:cs="Times New Roman"/>
                <w:color w:val="000000"/>
                <w:sz w:val="20"/>
                <w:szCs w:val="20"/>
              </w:rPr>
              <w:br/>
              <w:t>a) Nahradiť doterajší text druhej, tretej,  piatej, šiestej a desiatej odrážky nasledovných textom:</w:t>
            </w:r>
            <w:r w:rsidRPr="00172D26">
              <w:rPr>
                <w:rFonts w:ascii="Times New Roman" w:eastAsia="Times New Roman" w:hAnsi="Times New Roman" w:cs="Times New Roman"/>
                <w:color w:val="000000"/>
                <w:sz w:val="20"/>
                <w:szCs w:val="20"/>
              </w:rPr>
              <w:br/>
              <w:t>Druhá odrážka:</w:t>
            </w:r>
            <w:r w:rsidRPr="00172D26">
              <w:rPr>
                <w:rFonts w:ascii="Times New Roman" w:eastAsia="Times New Roman" w:hAnsi="Times New Roman" w:cs="Times New Roman"/>
                <w:color w:val="000000"/>
                <w:sz w:val="20"/>
                <w:szCs w:val="20"/>
              </w:rPr>
              <w:br/>
              <w:t xml:space="preserve"> -</w:t>
            </w:r>
            <w:r w:rsidRPr="00172D26">
              <w:rPr>
                <w:rFonts w:ascii="Times New Roman" w:eastAsia="Times New Roman" w:hAnsi="Times New Roman" w:cs="Times New Roman"/>
                <w:color w:val="000000"/>
                <w:sz w:val="20"/>
                <w:szCs w:val="20"/>
              </w:rPr>
              <w:tab/>
              <w:t>budovanie lyžiarskych trás, zabezpečenie funkčnosti, základnej údržby a revitalizácie lyžiarskych trás, eliminácia eróznych častí, osievanie povolenými osivami, kosenie prípadne mulčovanie lyžiarskych trás a okolia horských dopravných zariadení vrátane ich trasy [§ 13 ods. 2 písm. i) zákona],</w:t>
            </w:r>
            <w:r w:rsidRPr="00172D26">
              <w:rPr>
                <w:rFonts w:ascii="Times New Roman" w:eastAsia="Times New Roman" w:hAnsi="Times New Roman" w:cs="Times New Roman"/>
                <w:color w:val="000000"/>
                <w:sz w:val="20"/>
                <w:szCs w:val="20"/>
              </w:rPr>
              <w:br/>
              <w:t>Tretia odrážka:</w:t>
            </w:r>
            <w:r w:rsidRPr="00172D26">
              <w:rPr>
                <w:rFonts w:ascii="Times New Roman" w:eastAsia="Times New Roman" w:hAnsi="Times New Roman" w:cs="Times New Roman"/>
                <w:color w:val="000000"/>
                <w:sz w:val="20"/>
                <w:szCs w:val="20"/>
              </w:rPr>
              <w:br/>
              <w:t>-  realizácia orezu stromov, krov a kosodreviny, vyrúbu drevín, ktoré zasahujú do vytýčených lyžiarskych trás a do ochranných pásiem horských dopravných zariadení [§ 6, § 34 ods. 1 písm. a), § 47 ods. 4 písm. c) zákona],</w:t>
            </w:r>
            <w:r w:rsidRPr="00172D26">
              <w:rPr>
                <w:rFonts w:ascii="Times New Roman" w:eastAsia="Times New Roman" w:hAnsi="Times New Roman" w:cs="Times New Roman"/>
                <w:color w:val="000000"/>
                <w:sz w:val="20"/>
                <w:szCs w:val="20"/>
              </w:rPr>
              <w:br/>
              <w:t xml:space="preserve">Piata odrážka: </w:t>
            </w:r>
            <w:r w:rsidRPr="00172D26">
              <w:rPr>
                <w:rFonts w:ascii="Times New Roman" w:eastAsia="Times New Roman" w:hAnsi="Times New Roman" w:cs="Times New Roman"/>
                <w:color w:val="000000"/>
                <w:sz w:val="20"/>
                <w:szCs w:val="20"/>
              </w:rPr>
              <w:br/>
              <w:t>-</w:t>
            </w:r>
            <w:r w:rsidRPr="00172D26">
              <w:rPr>
                <w:rFonts w:ascii="Times New Roman" w:eastAsia="Times New Roman" w:hAnsi="Times New Roman" w:cs="Times New Roman"/>
                <w:color w:val="000000"/>
                <w:sz w:val="20"/>
                <w:szCs w:val="20"/>
              </w:rPr>
              <w:tab/>
              <w:t xml:space="preserve">budovanie systému zasnežovania, havarijné opravy, prípadné výmeny a doplnenia (upgrade) zasnežovacích bodov a budov technologických zariadení (napr. trafostanica, čerpacia stanica vody a kompresorovňa), </w:t>
            </w:r>
            <w:r w:rsidRPr="00172D26">
              <w:rPr>
                <w:rFonts w:ascii="Times New Roman" w:eastAsia="Times New Roman" w:hAnsi="Times New Roman" w:cs="Times New Roman"/>
                <w:color w:val="000000"/>
                <w:sz w:val="20"/>
                <w:szCs w:val="20"/>
              </w:rPr>
              <w:br/>
              <w:t xml:space="preserve">Šiesta odrážka: </w:t>
            </w:r>
            <w:r w:rsidRPr="00172D26">
              <w:rPr>
                <w:rFonts w:ascii="Times New Roman" w:eastAsia="Times New Roman" w:hAnsi="Times New Roman" w:cs="Times New Roman"/>
                <w:color w:val="000000"/>
                <w:sz w:val="20"/>
                <w:szCs w:val="20"/>
              </w:rPr>
              <w:br/>
              <w:t>- údržba, opravy a modernizácia horských dopravných zariadení,</w:t>
            </w:r>
            <w:r w:rsidRPr="00172D26">
              <w:rPr>
                <w:rFonts w:ascii="Times New Roman" w:eastAsia="Times New Roman" w:hAnsi="Times New Roman" w:cs="Times New Roman"/>
                <w:color w:val="000000"/>
                <w:sz w:val="20"/>
                <w:szCs w:val="20"/>
              </w:rPr>
              <w:br/>
              <w:t>Desiata odrážka:</w:t>
            </w:r>
            <w:r w:rsidRPr="00172D26">
              <w:rPr>
                <w:rFonts w:ascii="Times New Roman" w:eastAsia="Times New Roman" w:hAnsi="Times New Roman" w:cs="Times New Roman"/>
                <w:color w:val="000000"/>
                <w:sz w:val="20"/>
                <w:szCs w:val="20"/>
              </w:rPr>
              <w:br/>
              <w:t>- umiestňovanie prenosných zariadení (napr. slalomové bránky, elektrická časomiera, obrazovky na prezentáciu časov a výsledkov, prístrešky a stánky pre organizátorov a súťažiacich, štartovacie brány, stupne víťazov) v súvislosti s realizáciou športových a iných verejnosti prístupných spoločenských podujatí  [§ 13 ods. 2 písm. l) zákona].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b)  na záver bodu 3)  žiadame doplniť osem odrážok  s nasledovných </w:t>
            </w:r>
            <w:r w:rsidRPr="00172D26">
              <w:rPr>
                <w:rFonts w:ascii="Times New Roman" w:eastAsia="Times New Roman" w:hAnsi="Times New Roman" w:cs="Times New Roman"/>
                <w:color w:val="000000"/>
                <w:sz w:val="20"/>
                <w:szCs w:val="20"/>
              </w:rPr>
              <w:lastRenderedPageBreak/>
              <w:t>textom:</w:t>
            </w:r>
            <w:r w:rsidRPr="00172D26">
              <w:rPr>
                <w:rFonts w:ascii="Times New Roman" w:eastAsia="Times New Roman" w:hAnsi="Times New Roman" w:cs="Times New Roman"/>
                <w:color w:val="000000"/>
                <w:sz w:val="20"/>
                <w:szCs w:val="20"/>
              </w:rPr>
              <w:br/>
              <w:t>-  pasenie, napájanie, preháňanie a nocovanie hospodárskych zvierat na voľných ležoviskách, ako aj ich ustajnenie mimo stavieb alebo zariadení a umiestnenie košiara na ich ochranu [§ 13 ods. 2 písm. e) zákona].</w:t>
            </w:r>
            <w:r w:rsidRPr="00172D26">
              <w:rPr>
                <w:rFonts w:ascii="Times New Roman" w:eastAsia="Times New Roman" w:hAnsi="Times New Roman" w:cs="Times New Roman"/>
                <w:color w:val="000000"/>
                <w:sz w:val="20"/>
                <w:szCs w:val="20"/>
              </w:rPr>
              <w:br/>
              <w:t>- zriadenie jednoduchých oplôtkov na usmernenie pohybu lyžiarov a turistov, ako aj na zabezpečenie ich bezpečnosti pri realizácii inej povolenej činnosti, bezpečnostné oplotenie vjazdov a výjazdov staníc horských dopravných zariadení, veterné alebo snehové zábrany a bezpečnostné siete s pevnou konštrukciou v priestore lyžiarskych trás, [§ 13 ods. 2 písm. d)zákona];</w:t>
            </w:r>
            <w:r w:rsidRPr="00172D26">
              <w:rPr>
                <w:rFonts w:ascii="Times New Roman" w:eastAsia="Times New Roman" w:hAnsi="Times New Roman" w:cs="Times New Roman"/>
                <w:color w:val="000000"/>
                <w:sz w:val="20"/>
                <w:szCs w:val="20"/>
              </w:rPr>
              <w:br/>
              <w:t>- umiestňovanie prenosných zariadení (napr. slalomové bránky, elektrická časomiera, obrazovky na prezentáciu časov a výsledkov, prístrešky a stánky pre organizátorov a súťažiacich, štartovacie brány, stupne víťazov) v súvislosti s realizáciou športových a iných verejnosti prístupných spoločenských podujatí  [§ 13 ods. 2 písm. l) zákona]</w:t>
            </w:r>
            <w:r w:rsidRPr="00172D26">
              <w:rPr>
                <w:rFonts w:ascii="Times New Roman" w:eastAsia="Times New Roman" w:hAnsi="Times New Roman" w:cs="Times New Roman"/>
                <w:color w:val="000000"/>
                <w:sz w:val="20"/>
                <w:szCs w:val="20"/>
              </w:rPr>
              <w:br/>
              <w:t xml:space="preserve">- umiestňovať nové zámery, ak sú v súlade s platnou územnoplánovacou dokumentáciou a ich realizácia je v súlade so zákonom č. 24/2006 Z. z. (viď str. 80 projektu </w:t>
            </w:r>
          </w:p>
          <w:p w14:paraId="116D2418"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ochrany) a uskutočňovať všetky činnosti súvisiace s ich realizáciou, na uskutočnenie ktorých je potrebná výnimka zo zákazov podľa zákona alebo vydanie súhlasu podľa zákona (§ 13 zákona);</w:t>
            </w:r>
            <w:r w:rsidRPr="00172D26">
              <w:rPr>
                <w:rFonts w:ascii="Times New Roman" w:eastAsia="Times New Roman" w:hAnsi="Times New Roman" w:cs="Times New Roman"/>
                <w:color w:val="000000"/>
                <w:sz w:val="20"/>
                <w:szCs w:val="20"/>
              </w:rPr>
              <w:br/>
              <w:t>- opravy, údržba a modernizácia existujúcich stavieb a zariadení na vodnom toku, výstavba nových odberných objektov, vodozádržné opatrenia (poldre), prekrytie toku v úseku lyžiarskych tratí [§ 13 ods. 2 písm. m) zákona];</w:t>
            </w:r>
            <w:r w:rsidRPr="00172D26">
              <w:rPr>
                <w:rFonts w:ascii="Times New Roman" w:eastAsia="Times New Roman" w:hAnsi="Times New Roman" w:cs="Times New Roman"/>
                <w:color w:val="000000"/>
                <w:sz w:val="20"/>
                <w:szCs w:val="20"/>
              </w:rPr>
              <w:br/>
              <w:t>- používať zariadenie na reprodukciu hovoreného slova a reprodukovanú hudbu mimo uzavretých stavieb v súvislosti s organizovaním verejných telovýchovných a športových a iných verejnosti prístupných podujatí [§ 13 ods. 2 písm. n) zákona];</w:t>
            </w:r>
            <w:r w:rsidRPr="00172D26">
              <w:rPr>
                <w:rFonts w:ascii="Times New Roman" w:eastAsia="Times New Roman" w:hAnsi="Times New Roman" w:cs="Times New Roman"/>
                <w:color w:val="000000"/>
                <w:sz w:val="20"/>
                <w:szCs w:val="20"/>
              </w:rPr>
              <w:br/>
              <w:t>- budovanie objektov doplnkových služieb (napr. WC, požičovne športových potrieb, športové obchody, zázemie lyžiarskych škôl a prevádzky verejného stravovania),</w:t>
            </w:r>
            <w:r w:rsidRPr="00172D26">
              <w:rPr>
                <w:rFonts w:ascii="Times New Roman" w:eastAsia="Times New Roman" w:hAnsi="Times New Roman" w:cs="Times New Roman"/>
                <w:color w:val="000000"/>
                <w:sz w:val="20"/>
                <w:szCs w:val="20"/>
              </w:rPr>
              <w:br/>
              <w:t>- umiestnenie informačnej konštrukcie za hranicami zastavaného územia obce [§ 13 ods. 2 písm. g) zákona].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Všetky doplnené činnosti, sú činnosti, ktoré  sú už dnes v navrhovanej zóne D s druhým stupňom ochrany uskutočňované. Podľa popisu  zóny D na str. 80 projektu ochrany sa „ jedná sa o časti územia národného parku s prevažujúcou funkciou mimo výrazných záujmov ochrany prírody a krajiny, kde prírodovedne a ochranársky cenné plochy absentujú, alebo sú zastúpené minimálne, časti územia s nevyhnutným územným rozvojom obcí alebo existujúcich rekreačných a športových oblastí. Tieto časti územia bolo potrebné zaradiť do vlastného územia národného parku z dôvodu zabezpečenia celistvosti jeho územia“.</w:t>
            </w:r>
          </w:p>
        </w:tc>
        <w:tc>
          <w:tcPr>
            <w:tcW w:w="250" w:type="pct"/>
          </w:tcPr>
          <w:p w14:paraId="230E690A" w14:textId="22DF71F3" w:rsidR="00D64D95" w:rsidRPr="00172D26" w:rsidRDefault="00564F4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A</w:t>
            </w:r>
          </w:p>
        </w:tc>
        <w:tc>
          <w:tcPr>
            <w:tcW w:w="1800" w:type="pct"/>
          </w:tcPr>
          <w:p w14:paraId="7AE06092" w14:textId="18375181" w:rsidR="00D64D95" w:rsidRPr="00172D26" w:rsidRDefault="00564F4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r w:rsidR="003E540C" w:rsidRPr="00172D26">
              <w:rPr>
                <w:rFonts w:ascii="Times New Roman" w:eastAsia="Times New Roman" w:hAnsi="Times New Roman" w:cs="Times New Roman"/>
                <w:bCs/>
                <w:color w:val="000000"/>
                <w:sz w:val="20"/>
                <w:szCs w:val="20"/>
              </w:rPr>
              <w:t>.</w:t>
            </w:r>
          </w:p>
          <w:p w14:paraId="0CE5CD3C" w14:textId="77777777" w:rsidR="00E16C11" w:rsidRPr="00172D26" w:rsidRDefault="00E16C11">
            <w:pPr>
              <w:spacing w:after="0"/>
              <w:rPr>
                <w:rFonts w:ascii="Times New Roman" w:eastAsia="Times New Roman" w:hAnsi="Times New Roman" w:cs="Times New Roman"/>
                <w:b/>
                <w:color w:val="000000"/>
                <w:sz w:val="20"/>
                <w:szCs w:val="20"/>
              </w:rPr>
            </w:pPr>
          </w:p>
          <w:p w14:paraId="66FF2493" w14:textId="77777777" w:rsidR="00E16C11" w:rsidRPr="00172D26" w:rsidRDefault="00E16C11">
            <w:pPr>
              <w:spacing w:after="0"/>
              <w:rPr>
                <w:rFonts w:ascii="Times New Roman" w:eastAsia="Times New Roman" w:hAnsi="Times New Roman" w:cs="Times New Roman"/>
                <w:b/>
                <w:color w:val="000000"/>
                <w:sz w:val="20"/>
                <w:szCs w:val="20"/>
              </w:rPr>
            </w:pPr>
          </w:p>
          <w:p w14:paraId="652B1AEE" w14:textId="77777777" w:rsidR="00E16C11" w:rsidRPr="00172D26" w:rsidRDefault="00E16C11">
            <w:pPr>
              <w:spacing w:after="0"/>
              <w:rPr>
                <w:rFonts w:ascii="Times New Roman" w:eastAsia="Times New Roman" w:hAnsi="Times New Roman" w:cs="Times New Roman"/>
                <w:b/>
                <w:color w:val="000000"/>
                <w:sz w:val="20"/>
                <w:szCs w:val="20"/>
              </w:rPr>
            </w:pPr>
          </w:p>
          <w:p w14:paraId="41B4FC25" w14:textId="77777777" w:rsidR="00E16C11" w:rsidRPr="00172D26" w:rsidRDefault="00E16C11">
            <w:pPr>
              <w:spacing w:after="0"/>
              <w:rPr>
                <w:rFonts w:ascii="Times New Roman" w:eastAsia="Times New Roman" w:hAnsi="Times New Roman" w:cs="Times New Roman"/>
                <w:b/>
                <w:color w:val="000000"/>
                <w:sz w:val="20"/>
                <w:szCs w:val="20"/>
              </w:rPr>
            </w:pPr>
          </w:p>
          <w:p w14:paraId="5739EF8E" w14:textId="77777777" w:rsidR="00E16C11" w:rsidRPr="00172D26" w:rsidRDefault="00E16C11">
            <w:pPr>
              <w:spacing w:after="0"/>
              <w:rPr>
                <w:rFonts w:ascii="Times New Roman" w:eastAsia="Times New Roman" w:hAnsi="Times New Roman" w:cs="Times New Roman"/>
                <w:b/>
                <w:color w:val="000000"/>
                <w:sz w:val="20"/>
                <w:szCs w:val="20"/>
              </w:rPr>
            </w:pPr>
          </w:p>
          <w:p w14:paraId="64A80BCD" w14:textId="77777777" w:rsidR="00E16C11" w:rsidRPr="00172D26" w:rsidRDefault="00E16C11">
            <w:pPr>
              <w:spacing w:after="0"/>
              <w:rPr>
                <w:rFonts w:ascii="Times New Roman" w:eastAsia="Times New Roman" w:hAnsi="Times New Roman" w:cs="Times New Roman"/>
                <w:b/>
                <w:color w:val="000000"/>
                <w:sz w:val="20"/>
                <w:szCs w:val="20"/>
              </w:rPr>
            </w:pPr>
          </w:p>
          <w:p w14:paraId="1DD9A2EC" w14:textId="77777777" w:rsidR="00E16C11" w:rsidRPr="00172D26" w:rsidRDefault="00E16C11">
            <w:pPr>
              <w:spacing w:after="0"/>
              <w:rPr>
                <w:rFonts w:ascii="Times New Roman" w:eastAsia="Times New Roman" w:hAnsi="Times New Roman" w:cs="Times New Roman"/>
                <w:b/>
                <w:color w:val="000000"/>
                <w:sz w:val="20"/>
                <w:szCs w:val="20"/>
              </w:rPr>
            </w:pPr>
          </w:p>
          <w:p w14:paraId="414BFD58" w14:textId="77777777" w:rsidR="00E16C11" w:rsidRPr="00172D26" w:rsidRDefault="00E16C11">
            <w:pPr>
              <w:spacing w:after="0"/>
              <w:rPr>
                <w:rFonts w:ascii="Times New Roman" w:eastAsia="Times New Roman" w:hAnsi="Times New Roman" w:cs="Times New Roman"/>
                <w:b/>
                <w:color w:val="000000"/>
                <w:sz w:val="20"/>
                <w:szCs w:val="20"/>
              </w:rPr>
            </w:pPr>
          </w:p>
          <w:p w14:paraId="1B42E8FF" w14:textId="77777777" w:rsidR="00E16C11" w:rsidRPr="00172D26" w:rsidRDefault="00E16C11">
            <w:pPr>
              <w:spacing w:after="0"/>
              <w:rPr>
                <w:rFonts w:ascii="Times New Roman" w:eastAsia="Times New Roman" w:hAnsi="Times New Roman" w:cs="Times New Roman"/>
                <w:b/>
                <w:color w:val="000000"/>
                <w:sz w:val="20"/>
                <w:szCs w:val="20"/>
              </w:rPr>
            </w:pPr>
          </w:p>
          <w:p w14:paraId="70F131CF" w14:textId="77777777" w:rsidR="00E16C11" w:rsidRPr="00172D26" w:rsidRDefault="00E16C11">
            <w:pPr>
              <w:spacing w:after="0"/>
              <w:rPr>
                <w:rFonts w:ascii="Times New Roman" w:eastAsia="Times New Roman" w:hAnsi="Times New Roman" w:cs="Times New Roman"/>
                <w:b/>
                <w:color w:val="000000"/>
                <w:sz w:val="20"/>
                <w:szCs w:val="20"/>
              </w:rPr>
            </w:pPr>
          </w:p>
          <w:p w14:paraId="7010D4B9" w14:textId="77777777" w:rsidR="00E16C11" w:rsidRPr="00172D26" w:rsidRDefault="00E16C11">
            <w:pPr>
              <w:spacing w:after="0"/>
              <w:rPr>
                <w:rFonts w:ascii="Times New Roman" w:eastAsia="Times New Roman" w:hAnsi="Times New Roman" w:cs="Times New Roman"/>
                <w:b/>
                <w:color w:val="000000"/>
                <w:sz w:val="20"/>
                <w:szCs w:val="20"/>
              </w:rPr>
            </w:pPr>
          </w:p>
          <w:p w14:paraId="50BDA73B" w14:textId="77777777" w:rsidR="00E16C11" w:rsidRPr="00172D26" w:rsidRDefault="00E16C11">
            <w:pPr>
              <w:spacing w:after="0"/>
              <w:rPr>
                <w:rFonts w:ascii="Times New Roman" w:eastAsia="Times New Roman" w:hAnsi="Times New Roman" w:cs="Times New Roman"/>
                <w:b/>
                <w:color w:val="000000"/>
                <w:sz w:val="20"/>
                <w:szCs w:val="20"/>
              </w:rPr>
            </w:pPr>
          </w:p>
          <w:p w14:paraId="16C55D2D" w14:textId="77777777" w:rsidR="00E16C11" w:rsidRPr="00172D26" w:rsidRDefault="00E16C11">
            <w:pPr>
              <w:spacing w:after="0"/>
              <w:rPr>
                <w:rFonts w:ascii="Times New Roman" w:eastAsia="Times New Roman" w:hAnsi="Times New Roman" w:cs="Times New Roman"/>
                <w:b/>
                <w:color w:val="000000"/>
                <w:sz w:val="20"/>
                <w:szCs w:val="20"/>
              </w:rPr>
            </w:pPr>
          </w:p>
          <w:p w14:paraId="2C94398D" w14:textId="77777777" w:rsidR="00E16C11" w:rsidRPr="00172D26" w:rsidRDefault="00E16C11">
            <w:pPr>
              <w:spacing w:after="0"/>
              <w:rPr>
                <w:rFonts w:ascii="Times New Roman" w:eastAsia="Times New Roman" w:hAnsi="Times New Roman" w:cs="Times New Roman"/>
                <w:b/>
                <w:color w:val="000000"/>
                <w:sz w:val="20"/>
                <w:szCs w:val="20"/>
              </w:rPr>
            </w:pPr>
          </w:p>
          <w:p w14:paraId="4D70A486" w14:textId="77777777" w:rsidR="00E16C11" w:rsidRPr="00172D26" w:rsidRDefault="00E16C11">
            <w:pPr>
              <w:spacing w:after="0"/>
              <w:rPr>
                <w:rFonts w:ascii="Times New Roman" w:eastAsia="Times New Roman" w:hAnsi="Times New Roman" w:cs="Times New Roman"/>
                <w:b/>
                <w:color w:val="000000"/>
                <w:sz w:val="20"/>
                <w:szCs w:val="20"/>
              </w:rPr>
            </w:pPr>
          </w:p>
          <w:p w14:paraId="75647B66" w14:textId="77777777" w:rsidR="00E16C11" w:rsidRPr="00172D26" w:rsidRDefault="00E16C11">
            <w:pPr>
              <w:spacing w:after="0"/>
              <w:rPr>
                <w:rFonts w:ascii="Times New Roman" w:eastAsia="Times New Roman" w:hAnsi="Times New Roman" w:cs="Times New Roman"/>
                <w:b/>
                <w:color w:val="000000"/>
                <w:sz w:val="20"/>
                <w:szCs w:val="20"/>
              </w:rPr>
            </w:pPr>
          </w:p>
          <w:p w14:paraId="2ADEE647" w14:textId="77777777" w:rsidR="00E16C11" w:rsidRPr="00172D26" w:rsidRDefault="00E16C11">
            <w:pPr>
              <w:spacing w:after="0"/>
              <w:rPr>
                <w:rFonts w:ascii="Times New Roman" w:eastAsia="Times New Roman" w:hAnsi="Times New Roman" w:cs="Times New Roman"/>
                <w:b/>
                <w:color w:val="000000"/>
                <w:sz w:val="20"/>
                <w:szCs w:val="20"/>
              </w:rPr>
            </w:pPr>
          </w:p>
          <w:p w14:paraId="4434ECC3" w14:textId="77777777" w:rsidR="00E16C11" w:rsidRPr="00172D26" w:rsidRDefault="00E16C11">
            <w:pPr>
              <w:spacing w:after="0"/>
              <w:rPr>
                <w:rFonts w:ascii="Times New Roman" w:eastAsia="Times New Roman" w:hAnsi="Times New Roman" w:cs="Times New Roman"/>
                <w:b/>
                <w:color w:val="000000"/>
                <w:sz w:val="20"/>
                <w:szCs w:val="20"/>
              </w:rPr>
            </w:pPr>
          </w:p>
          <w:p w14:paraId="3D6BCCCE" w14:textId="77777777" w:rsidR="00E16C11" w:rsidRPr="00172D26" w:rsidRDefault="00E16C11">
            <w:pPr>
              <w:spacing w:after="0"/>
              <w:rPr>
                <w:rFonts w:ascii="Times New Roman" w:eastAsia="Times New Roman" w:hAnsi="Times New Roman" w:cs="Times New Roman"/>
                <w:b/>
                <w:color w:val="000000"/>
                <w:sz w:val="20"/>
                <w:szCs w:val="20"/>
              </w:rPr>
            </w:pPr>
          </w:p>
          <w:p w14:paraId="6B9CDE1D" w14:textId="77777777" w:rsidR="00E16C11" w:rsidRPr="00172D26" w:rsidRDefault="00E16C11">
            <w:pPr>
              <w:spacing w:after="0"/>
              <w:rPr>
                <w:rFonts w:ascii="Times New Roman" w:eastAsia="Times New Roman" w:hAnsi="Times New Roman" w:cs="Times New Roman"/>
                <w:b/>
                <w:color w:val="000000"/>
                <w:sz w:val="20"/>
                <w:szCs w:val="20"/>
              </w:rPr>
            </w:pPr>
          </w:p>
          <w:p w14:paraId="7C01F239" w14:textId="77777777" w:rsidR="00E16C11" w:rsidRPr="00172D26" w:rsidRDefault="00E16C11">
            <w:pPr>
              <w:spacing w:after="0"/>
              <w:rPr>
                <w:rFonts w:ascii="Times New Roman" w:eastAsia="Times New Roman" w:hAnsi="Times New Roman" w:cs="Times New Roman"/>
                <w:b/>
                <w:color w:val="000000"/>
                <w:sz w:val="20"/>
                <w:szCs w:val="20"/>
              </w:rPr>
            </w:pPr>
          </w:p>
          <w:p w14:paraId="71B65FED" w14:textId="77777777" w:rsidR="00E16C11" w:rsidRPr="00172D26" w:rsidRDefault="00E16C11">
            <w:pPr>
              <w:spacing w:after="0"/>
              <w:rPr>
                <w:rFonts w:ascii="Times New Roman" w:eastAsia="Times New Roman" w:hAnsi="Times New Roman" w:cs="Times New Roman"/>
                <w:b/>
                <w:color w:val="000000"/>
                <w:sz w:val="20"/>
                <w:szCs w:val="20"/>
              </w:rPr>
            </w:pPr>
          </w:p>
          <w:p w14:paraId="7C8B0499" w14:textId="77777777" w:rsidR="00024262" w:rsidRPr="00172D26" w:rsidRDefault="00024262">
            <w:pPr>
              <w:spacing w:after="0"/>
              <w:rPr>
                <w:rFonts w:ascii="Times New Roman" w:eastAsia="Times New Roman" w:hAnsi="Times New Roman" w:cs="Times New Roman"/>
                <w:b/>
                <w:color w:val="000000"/>
                <w:sz w:val="20"/>
                <w:szCs w:val="20"/>
              </w:rPr>
            </w:pPr>
          </w:p>
          <w:p w14:paraId="7C3C6B5F" w14:textId="77777777" w:rsidR="00024262" w:rsidRPr="00172D26" w:rsidRDefault="00024262">
            <w:pPr>
              <w:spacing w:after="0"/>
              <w:rPr>
                <w:rFonts w:ascii="Times New Roman" w:eastAsia="Times New Roman" w:hAnsi="Times New Roman" w:cs="Times New Roman"/>
                <w:b/>
                <w:color w:val="000000"/>
                <w:sz w:val="20"/>
                <w:szCs w:val="20"/>
              </w:rPr>
            </w:pPr>
          </w:p>
          <w:p w14:paraId="34F01D37" w14:textId="77777777" w:rsidR="00024262" w:rsidRPr="00172D26" w:rsidRDefault="00024262">
            <w:pPr>
              <w:spacing w:after="0"/>
              <w:rPr>
                <w:rFonts w:ascii="Times New Roman" w:eastAsia="Times New Roman" w:hAnsi="Times New Roman" w:cs="Times New Roman"/>
                <w:b/>
                <w:color w:val="000000"/>
                <w:sz w:val="20"/>
                <w:szCs w:val="20"/>
              </w:rPr>
            </w:pPr>
          </w:p>
          <w:p w14:paraId="10966C46" w14:textId="77777777" w:rsidR="00024262" w:rsidRPr="00172D26" w:rsidRDefault="00024262">
            <w:pPr>
              <w:spacing w:after="0"/>
              <w:rPr>
                <w:rFonts w:ascii="Times New Roman" w:eastAsia="Times New Roman" w:hAnsi="Times New Roman" w:cs="Times New Roman"/>
                <w:b/>
                <w:color w:val="000000"/>
                <w:sz w:val="20"/>
                <w:szCs w:val="20"/>
              </w:rPr>
            </w:pPr>
          </w:p>
          <w:p w14:paraId="75C4736C" w14:textId="77777777" w:rsidR="00024262" w:rsidRPr="00172D26" w:rsidRDefault="00024262">
            <w:pPr>
              <w:spacing w:after="0"/>
              <w:rPr>
                <w:rFonts w:ascii="Times New Roman" w:eastAsia="Times New Roman" w:hAnsi="Times New Roman" w:cs="Times New Roman"/>
                <w:b/>
                <w:color w:val="000000"/>
                <w:sz w:val="20"/>
                <w:szCs w:val="20"/>
              </w:rPr>
            </w:pPr>
          </w:p>
          <w:p w14:paraId="0C8CE6B5" w14:textId="77777777" w:rsidR="00024262" w:rsidRPr="00172D26" w:rsidRDefault="00024262">
            <w:pPr>
              <w:spacing w:after="0"/>
              <w:rPr>
                <w:rFonts w:ascii="Times New Roman" w:eastAsia="Times New Roman" w:hAnsi="Times New Roman" w:cs="Times New Roman"/>
                <w:b/>
                <w:color w:val="000000"/>
                <w:sz w:val="20"/>
                <w:szCs w:val="20"/>
              </w:rPr>
            </w:pPr>
          </w:p>
          <w:p w14:paraId="147B5398" w14:textId="77777777" w:rsidR="00024262" w:rsidRPr="00172D26" w:rsidRDefault="00024262">
            <w:pPr>
              <w:spacing w:after="0"/>
              <w:rPr>
                <w:rFonts w:ascii="Times New Roman" w:eastAsia="Times New Roman" w:hAnsi="Times New Roman" w:cs="Times New Roman"/>
                <w:b/>
                <w:color w:val="000000"/>
                <w:sz w:val="20"/>
                <w:szCs w:val="20"/>
              </w:rPr>
            </w:pPr>
          </w:p>
          <w:p w14:paraId="5A42BDA4" w14:textId="77777777" w:rsidR="00024262" w:rsidRPr="00172D26" w:rsidRDefault="00024262">
            <w:pPr>
              <w:spacing w:after="0"/>
              <w:rPr>
                <w:rFonts w:ascii="Times New Roman" w:eastAsia="Times New Roman" w:hAnsi="Times New Roman" w:cs="Times New Roman"/>
                <w:b/>
                <w:color w:val="000000"/>
                <w:sz w:val="20"/>
                <w:szCs w:val="20"/>
              </w:rPr>
            </w:pPr>
          </w:p>
          <w:p w14:paraId="4D722B19" w14:textId="77777777" w:rsidR="00024262" w:rsidRPr="00172D26" w:rsidRDefault="00024262">
            <w:pPr>
              <w:spacing w:after="0"/>
              <w:rPr>
                <w:rFonts w:ascii="Times New Roman" w:eastAsia="Times New Roman" w:hAnsi="Times New Roman" w:cs="Times New Roman"/>
                <w:b/>
                <w:color w:val="000000"/>
                <w:sz w:val="20"/>
                <w:szCs w:val="20"/>
              </w:rPr>
            </w:pPr>
          </w:p>
          <w:p w14:paraId="13B44FB6" w14:textId="77777777" w:rsidR="00024262" w:rsidRPr="00172D26" w:rsidRDefault="00024262">
            <w:pPr>
              <w:spacing w:after="0"/>
              <w:rPr>
                <w:rFonts w:ascii="Times New Roman" w:eastAsia="Times New Roman" w:hAnsi="Times New Roman" w:cs="Times New Roman"/>
                <w:b/>
                <w:color w:val="000000"/>
                <w:sz w:val="20"/>
                <w:szCs w:val="20"/>
              </w:rPr>
            </w:pPr>
          </w:p>
          <w:p w14:paraId="0762BBA8" w14:textId="77777777" w:rsidR="00024262" w:rsidRPr="00172D26" w:rsidRDefault="00024262">
            <w:pPr>
              <w:spacing w:after="0"/>
              <w:rPr>
                <w:rFonts w:ascii="Times New Roman" w:eastAsia="Times New Roman" w:hAnsi="Times New Roman" w:cs="Times New Roman"/>
                <w:b/>
                <w:color w:val="000000"/>
                <w:sz w:val="20"/>
                <w:szCs w:val="20"/>
              </w:rPr>
            </w:pPr>
          </w:p>
          <w:p w14:paraId="71C5DAE5" w14:textId="77777777" w:rsidR="00024262" w:rsidRPr="00172D26" w:rsidRDefault="00024262">
            <w:pPr>
              <w:spacing w:after="0"/>
              <w:rPr>
                <w:rFonts w:ascii="Times New Roman" w:eastAsia="Times New Roman" w:hAnsi="Times New Roman" w:cs="Times New Roman"/>
                <w:b/>
                <w:color w:val="000000"/>
                <w:sz w:val="20"/>
                <w:szCs w:val="20"/>
              </w:rPr>
            </w:pPr>
          </w:p>
          <w:p w14:paraId="4E6B6C3E" w14:textId="77777777" w:rsidR="00024262" w:rsidRPr="00172D26" w:rsidRDefault="00024262">
            <w:pPr>
              <w:spacing w:after="0"/>
              <w:rPr>
                <w:rFonts w:ascii="Times New Roman" w:eastAsia="Times New Roman" w:hAnsi="Times New Roman" w:cs="Times New Roman"/>
                <w:b/>
                <w:color w:val="000000"/>
                <w:sz w:val="20"/>
                <w:szCs w:val="20"/>
              </w:rPr>
            </w:pPr>
          </w:p>
          <w:p w14:paraId="2EA337B4" w14:textId="77777777" w:rsidR="00024262" w:rsidRPr="00172D26" w:rsidRDefault="00024262">
            <w:pPr>
              <w:spacing w:after="0"/>
              <w:rPr>
                <w:rFonts w:ascii="Times New Roman" w:eastAsia="Times New Roman" w:hAnsi="Times New Roman" w:cs="Times New Roman"/>
                <w:b/>
                <w:color w:val="000000"/>
                <w:sz w:val="20"/>
                <w:szCs w:val="20"/>
              </w:rPr>
            </w:pPr>
          </w:p>
          <w:p w14:paraId="469CB9B3" w14:textId="77777777" w:rsidR="00024262" w:rsidRPr="00172D26" w:rsidRDefault="00024262">
            <w:pPr>
              <w:spacing w:after="0"/>
              <w:rPr>
                <w:rFonts w:ascii="Times New Roman" w:eastAsia="Times New Roman" w:hAnsi="Times New Roman" w:cs="Times New Roman"/>
                <w:b/>
                <w:color w:val="000000"/>
                <w:sz w:val="20"/>
                <w:szCs w:val="20"/>
              </w:rPr>
            </w:pPr>
          </w:p>
          <w:p w14:paraId="058CE28B" w14:textId="77777777" w:rsidR="00024262" w:rsidRPr="00172D26" w:rsidRDefault="00024262">
            <w:pPr>
              <w:spacing w:after="0"/>
              <w:rPr>
                <w:rFonts w:ascii="Times New Roman" w:eastAsia="Times New Roman" w:hAnsi="Times New Roman" w:cs="Times New Roman"/>
                <w:b/>
                <w:color w:val="000000"/>
                <w:sz w:val="20"/>
                <w:szCs w:val="20"/>
              </w:rPr>
            </w:pPr>
          </w:p>
          <w:p w14:paraId="08DBB229" w14:textId="77777777" w:rsidR="00024262" w:rsidRPr="00172D26" w:rsidRDefault="00024262">
            <w:pPr>
              <w:spacing w:after="0"/>
              <w:rPr>
                <w:rFonts w:ascii="Times New Roman" w:eastAsia="Times New Roman" w:hAnsi="Times New Roman" w:cs="Times New Roman"/>
                <w:b/>
                <w:color w:val="000000"/>
                <w:sz w:val="20"/>
                <w:szCs w:val="20"/>
              </w:rPr>
            </w:pPr>
          </w:p>
          <w:p w14:paraId="6F4E8331" w14:textId="77777777" w:rsidR="00024262" w:rsidRPr="00172D26" w:rsidRDefault="00024262">
            <w:pPr>
              <w:spacing w:after="0"/>
              <w:rPr>
                <w:rFonts w:ascii="Times New Roman" w:eastAsia="Times New Roman" w:hAnsi="Times New Roman" w:cs="Times New Roman"/>
                <w:b/>
                <w:color w:val="000000"/>
                <w:sz w:val="20"/>
                <w:szCs w:val="20"/>
              </w:rPr>
            </w:pPr>
          </w:p>
          <w:p w14:paraId="0DA09957" w14:textId="77777777" w:rsidR="00024262" w:rsidRPr="00172D26" w:rsidRDefault="00024262">
            <w:pPr>
              <w:spacing w:after="0"/>
              <w:rPr>
                <w:rFonts w:ascii="Times New Roman" w:eastAsia="Times New Roman" w:hAnsi="Times New Roman" w:cs="Times New Roman"/>
                <w:b/>
                <w:color w:val="000000"/>
                <w:sz w:val="20"/>
                <w:szCs w:val="20"/>
              </w:rPr>
            </w:pPr>
          </w:p>
          <w:p w14:paraId="6527518E" w14:textId="77777777" w:rsidR="00024262" w:rsidRPr="00172D26" w:rsidRDefault="00024262">
            <w:pPr>
              <w:spacing w:after="0"/>
              <w:rPr>
                <w:rFonts w:ascii="Times New Roman" w:eastAsia="Times New Roman" w:hAnsi="Times New Roman" w:cs="Times New Roman"/>
                <w:b/>
                <w:color w:val="000000"/>
                <w:sz w:val="20"/>
                <w:szCs w:val="20"/>
              </w:rPr>
            </w:pPr>
          </w:p>
          <w:p w14:paraId="6C0B9B20" w14:textId="77777777" w:rsidR="00024262" w:rsidRPr="00172D26" w:rsidRDefault="00024262">
            <w:pPr>
              <w:spacing w:after="0"/>
              <w:rPr>
                <w:rFonts w:ascii="Times New Roman" w:eastAsia="Times New Roman" w:hAnsi="Times New Roman" w:cs="Times New Roman"/>
                <w:b/>
                <w:color w:val="000000"/>
                <w:sz w:val="20"/>
                <w:szCs w:val="20"/>
              </w:rPr>
            </w:pPr>
          </w:p>
          <w:p w14:paraId="144B0C98" w14:textId="77777777" w:rsidR="00024262" w:rsidRPr="00172D26" w:rsidRDefault="00024262">
            <w:pPr>
              <w:spacing w:after="0"/>
              <w:rPr>
                <w:rFonts w:ascii="Times New Roman" w:eastAsia="Times New Roman" w:hAnsi="Times New Roman" w:cs="Times New Roman"/>
                <w:b/>
                <w:color w:val="000000"/>
                <w:sz w:val="20"/>
                <w:szCs w:val="20"/>
              </w:rPr>
            </w:pPr>
          </w:p>
          <w:p w14:paraId="1E2EE156" w14:textId="77777777" w:rsidR="00024262" w:rsidRPr="00172D26" w:rsidRDefault="00024262">
            <w:pPr>
              <w:spacing w:after="0"/>
              <w:rPr>
                <w:rFonts w:ascii="Times New Roman" w:eastAsia="Times New Roman" w:hAnsi="Times New Roman" w:cs="Times New Roman"/>
                <w:b/>
                <w:color w:val="000000"/>
                <w:sz w:val="20"/>
                <w:szCs w:val="20"/>
              </w:rPr>
            </w:pPr>
          </w:p>
          <w:p w14:paraId="078769FA" w14:textId="77777777" w:rsidR="00024262" w:rsidRPr="00172D26" w:rsidRDefault="00024262">
            <w:pPr>
              <w:spacing w:after="0"/>
              <w:rPr>
                <w:rFonts w:ascii="Times New Roman" w:eastAsia="Times New Roman" w:hAnsi="Times New Roman" w:cs="Times New Roman"/>
                <w:b/>
                <w:color w:val="000000"/>
                <w:sz w:val="20"/>
                <w:szCs w:val="20"/>
              </w:rPr>
            </w:pPr>
          </w:p>
          <w:p w14:paraId="70F9451A" w14:textId="77777777" w:rsidR="00024262" w:rsidRPr="00172D26" w:rsidRDefault="00024262">
            <w:pPr>
              <w:spacing w:after="0"/>
              <w:rPr>
                <w:rFonts w:ascii="Times New Roman" w:eastAsia="Times New Roman" w:hAnsi="Times New Roman" w:cs="Times New Roman"/>
                <w:b/>
                <w:color w:val="000000"/>
                <w:sz w:val="20"/>
                <w:szCs w:val="20"/>
              </w:rPr>
            </w:pPr>
          </w:p>
          <w:p w14:paraId="25DCF9DF" w14:textId="77777777" w:rsidR="00024262" w:rsidRPr="00172D26" w:rsidRDefault="00024262">
            <w:pPr>
              <w:spacing w:after="0"/>
              <w:rPr>
                <w:rFonts w:ascii="Times New Roman" w:eastAsia="Times New Roman" w:hAnsi="Times New Roman" w:cs="Times New Roman"/>
                <w:b/>
                <w:color w:val="000000"/>
                <w:sz w:val="20"/>
                <w:szCs w:val="20"/>
              </w:rPr>
            </w:pPr>
          </w:p>
          <w:p w14:paraId="296AAA91" w14:textId="77777777" w:rsidR="00024262" w:rsidRPr="00172D26" w:rsidRDefault="00024262">
            <w:pPr>
              <w:spacing w:after="0"/>
              <w:rPr>
                <w:rFonts w:ascii="Times New Roman" w:eastAsia="Times New Roman" w:hAnsi="Times New Roman" w:cs="Times New Roman"/>
                <w:b/>
                <w:color w:val="000000"/>
                <w:sz w:val="20"/>
                <w:szCs w:val="20"/>
              </w:rPr>
            </w:pPr>
          </w:p>
          <w:p w14:paraId="7C1E4C3F" w14:textId="77777777" w:rsidR="00024262" w:rsidRPr="00172D26" w:rsidRDefault="00024262">
            <w:pPr>
              <w:spacing w:after="0"/>
              <w:rPr>
                <w:rFonts w:ascii="Times New Roman" w:eastAsia="Times New Roman" w:hAnsi="Times New Roman" w:cs="Times New Roman"/>
                <w:b/>
                <w:color w:val="000000"/>
                <w:sz w:val="20"/>
                <w:szCs w:val="20"/>
              </w:rPr>
            </w:pPr>
          </w:p>
          <w:p w14:paraId="31600958" w14:textId="77777777" w:rsidR="00024262" w:rsidRPr="00172D26" w:rsidRDefault="00024262">
            <w:pPr>
              <w:spacing w:after="0"/>
              <w:rPr>
                <w:rFonts w:ascii="Times New Roman" w:eastAsia="Times New Roman" w:hAnsi="Times New Roman" w:cs="Times New Roman"/>
                <w:b/>
                <w:color w:val="000000"/>
                <w:sz w:val="20"/>
                <w:szCs w:val="20"/>
              </w:rPr>
            </w:pPr>
          </w:p>
          <w:p w14:paraId="4C534391" w14:textId="77777777" w:rsidR="00024262" w:rsidRPr="00172D26" w:rsidRDefault="00024262">
            <w:pPr>
              <w:spacing w:after="0"/>
              <w:rPr>
                <w:rFonts w:ascii="Times New Roman" w:eastAsia="Times New Roman" w:hAnsi="Times New Roman" w:cs="Times New Roman"/>
                <w:b/>
                <w:color w:val="000000"/>
                <w:sz w:val="20"/>
                <w:szCs w:val="20"/>
              </w:rPr>
            </w:pPr>
          </w:p>
          <w:p w14:paraId="31540045" w14:textId="09FA2153" w:rsidR="00024262" w:rsidRPr="00172D26" w:rsidRDefault="00024262">
            <w:pPr>
              <w:spacing w:after="0"/>
              <w:rPr>
                <w:rFonts w:ascii="Times New Roman" w:eastAsia="Times New Roman" w:hAnsi="Times New Roman" w:cs="Times New Roman"/>
                <w:b/>
                <w:color w:val="000000"/>
                <w:sz w:val="20"/>
                <w:szCs w:val="20"/>
              </w:rPr>
            </w:pPr>
          </w:p>
          <w:p w14:paraId="7E9B34CC" w14:textId="77777777" w:rsidR="00024262" w:rsidRPr="00172D26" w:rsidRDefault="00024262">
            <w:pPr>
              <w:spacing w:after="0"/>
              <w:rPr>
                <w:rFonts w:ascii="Times New Roman" w:eastAsia="Times New Roman" w:hAnsi="Times New Roman" w:cs="Times New Roman"/>
                <w:b/>
                <w:color w:val="000000"/>
                <w:sz w:val="20"/>
                <w:szCs w:val="20"/>
              </w:rPr>
            </w:pPr>
          </w:p>
          <w:p w14:paraId="23457F3B" w14:textId="77777777" w:rsidR="00024262" w:rsidRPr="00172D26" w:rsidRDefault="00024262">
            <w:pPr>
              <w:spacing w:after="0"/>
              <w:rPr>
                <w:rFonts w:ascii="Times New Roman" w:eastAsia="Times New Roman" w:hAnsi="Times New Roman" w:cs="Times New Roman"/>
                <w:b/>
                <w:color w:val="000000"/>
                <w:sz w:val="20"/>
                <w:szCs w:val="20"/>
              </w:rPr>
            </w:pPr>
          </w:p>
          <w:p w14:paraId="3C2EBD7F" w14:textId="77777777" w:rsidR="00024262" w:rsidRPr="00172D26" w:rsidRDefault="00024262">
            <w:pPr>
              <w:spacing w:after="0"/>
              <w:rPr>
                <w:rFonts w:ascii="Times New Roman" w:eastAsia="Times New Roman" w:hAnsi="Times New Roman" w:cs="Times New Roman"/>
                <w:b/>
                <w:color w:val="000000"/>
                <w:sz w:val="20"/>
                <w:szCs w:val="20"/>
              </w:rPr>
            </w:pPr>
          </w:p>
          <w:p w14:paraId="68287A6A" w14:textId="77777777" w:rsidR="00024262" w:rsidRPr="00172D26" w:rsidRDefault="00024262">
            <w:pPr>
              <w:spacing w:after="0"/>
              <w:rPr>
                <w:rFonts w:ascii="Times New Roman" w:eastAsia="Times New Roman" w:hAnsi="Times New Roman" w:cs="Times New Roman"/>
                <w:b/>
                <w:color w:val="000000"/>
                <w:sz w:val="20"/>
                <w:szCs w:val="20"/>
              </w:rPr>
            </w:pPr>
          </w:p>
          <w:p w14:paraId="73ED2712" w14:textId="7E84B7AA" w:rsidR="00024262" w:rsidRPr="00172D26" w:rsidRDefault="00024262">
            <w:pPr>
              <w:spacing w:after="0"/>
              <w:rPr>
                <w:rFonts w:ascii="Times New Roman" w:eastAsia="Times New Roman" w:hAnsi="Times New Roman" w:cs="Times New Roman"/>
                <w:b/>
                <w:color w:val="000000"/>
                <w:sz w:val="20"/>
                <w:szCs w:val="20"/>
              </w:rPr>
            </w:pPr>
          </w:p>
          <w:p w14:paraId="6C00D353" w14:textId="77777777" w:rsidR="00024262" w:rsidRPr="00172D26" w:rsidRDefault="00024262">
            <w:pPr>
              <w:spacing w:after="0"/>
              <w:rPr>
                <w:rFonts w:ascii="Times New Roman" w:eastAsia="Times New Roman" w:hAnsi="Times New Roman" w:cs="Times New Roman"/>
                <w:b/>
                <w:color w:val="000000"/>
                <w:sz w:val="20"/>
                <w:szCs w:val="20"/>
              </w:rPr>
            </w:pPr>
          </w:p>
          <w:p w14:paraId="76B805AB" w14:textId="77777777" w:rsidR="00024262" w:rsidRPr="00172D26" w:rsidRDefault="00024262">
            <w:pPr>
              <w:spacing w:after="0"/>
              <w:rPr>
                <w:rFonts w:ascii="Times New Roman" w:eastAsia="Times New Roman" w:hAnsi="Times New Roman" w:cs="Times New Roman"/>
                <w:b/>
                <w:color w:val="000000"/>
                <w:sz w:val="20"/>
                <w:szCs w:val="20"/>
              </w:rPr>
            </w:pPr>
          </w:p>
          <w:p w14:paraId="0CBE6E54" w14:textId="77777777" w:rsidR="00024262" w:rsidRPr="00172D26" w:rsidRDefault="00024262">
            <w:pPr>
              <w:spacing w:after="0"/>
              <w:rPr>
                <w:rFonts w:ascii="Times New Roman" w:eastAsia="Times New Roman" w:hAnsi="Times New Roman" w:cs="Times New Roman"/>
                <w:b/>
                <w:color w:val="000000"/>
                <w:sz w:val="20"/>
                <w:szCs w:val="20"/>
              </w:rPr>
            </w:pPr>
          </w:p>
          <w:p w14:paraId="009B5414" w14:textId="77777777" w:rsidR="00024262" w:rsidRPr="00172D26" w:rsidRDefault="00024262">
            <w:pPr>
              <w:spacing w:after="0"/>
              <w:rPr>
                <w:rFonts w:ascii="Times New Roman" w:eastAsia="Times New Roman" w:hAnsi="Times New Roman" w:cs="Times New Roman"/>
                <w:b/>
                <w:color w:val="000000"/>
                <w:sz w:val="20"/>
                <w:szCs w:val="20"/>
              </w:rPr>
            </w:pPr>
          </w:p>
          <w:p w14:paraId="61F52249" w14:textId="77777777" w:rsidR="00024262" w:rsidRPr="00172D26" w:rsidRDefault="00024262">
            <w:pPr>
              <w:spacing w:after="0"/>
              <w:rPr>
                <w:rFonts w:ascii="Times New Roman" w:eastAsia="Times New Roman" w:hAnsi="Times New Roman" w:cs="Times New Roman"/>
                <w:b/>
                <w:color w:val="000000"/>
                <w:sz w:val="20"/>
                <w:szCs w:val="20"/>
              </w:rPr>
            </w:pPr>
          </w:p>
          <w:p w14:paraId="14312C01" w14:textId="77777777" w:rsidR="00024262" w:rsidRPr="00172D26" w:rsidRDefault="00024262">
            <w:pPr>
              <w:spacing w:after="0"/>
              <w:rPr>
                <w:rFonts w:ascii="Times New Roman" w:eastAsia="Times New Roman" w:hAnsi="Times New Roman" w:cs="Times New Roman"/>
                <w:b/>
                <w:color w:val="000000"/>
                <w:sz w:val="20"/>
                <w:szCs w:val="20"/>
              </w:rPr>
            </w:pPr>
          </w:p>
          <w:p w14:paraId="3D71ED5E" w14:textId="29D8D589" w:rsidR="00024262" w:rsidRPr="00172D26" w:rsidRDefault="00024262">
            <w:pPr>
              <w:spacing w:after="0"/>
              <w:rPr>
                <w:rFonts w:ascii="Times New Roman" w:eastAsia="Times New Roman" w:hAnsi="Times New Roman" w:cs="Times New Roman"/>
                <w:b/>
                <w:color w:val="000000"/>
                <w:sz w:val="20"/>
                <w:szCs w:val="20"/>
              </w:rPr>
            </w:pPr>
          </w:p>
          <w:p w14:paraId="56AC022B" w14:textId="77777777" w:rsidR="00024262" w:rsidRPr="00172D26" w:rsidRDefault="00024262">
            <w:pPr>
              <w:spacing w:after="0"/>
              <w:rPr>
                <w:rFonts w:ascii="Times New Roman" w:eastAsia="Times New Roman" w:hAnsi="Times New Roman" w:cs="Times New Roman"/>
                <w:b/>
                <w:color w:val="000000"/>
                <w:sz w:val="20"/>
                <w:szCs w:val="20"/>
              </w:rPr>
            </w:pPr>
          </w:p>
          <w:p w14:paraId="1FDC0F5A" w14:textId="77777777" w:rsidR="00024262" w:rsidRPr="00172D26" w:rsidRDefault="00024262">
            <w:pPr>
              <w:spacing w:after="0"/>
              <w:rPr>
                <w:rFonts w:ascii="Times New Roman" w:eastAsia="Times New Roman" w:hAnsi="Times New Roman" w:cs="Times New Roman"/>
                <w:b/>
                <w:color w:val="000000"/>
                <w:sz w:val="20"/>
                <w:szCs w:val="20"/>
              </w:rPr>
            </w:pPr>
          </w:p>
          <w:p w14:paraId="5845C078" w14:textId="77777777" w:rsidR="00024262" w:rsidRPr="00172D26" w:rsidRDefault="00024262">
            <w:pPr>
              <w:spacing w:after="0"/>
              <w:rPr>
                <w:rFonts w:ascii="Times New Roman" w:eastAsia="Times New Roman" w:hAnsi="Times New Roman" w:cs="Times New Roman"/>
                <w:b/>
                <w:color w:val="000000"/>
                <w:sz w:val="20"/>
                <w:szCs w:val="20"/>
              </w:rPr>
            </w:pPr>
          </w:p>
          <w:p w14:paraId="06F58E18" w14:textId="77777777" w:rsidR="00024262" w:rsidRPr="00172D26" w:rsidRDefault="00024262">
            <w:pPr>
              <w:spacing w:after="0"/>
              <w:rPr>
                <w:rFonts w:ascii="Times New Roman" w:eastAsia="Times New Roman" w:hAnsi="Times New Roman" w:cs="Times New Roman"/>
                <w:b/>
                <w:color w:val="000000"/>
                <w:sz w:val="20"/>
                <w:szCs w:val="20"/>
              </w:rPr>
            </w:pPr>
          </w:p>
          <w:p w14:paraId="1558E1AC" w14:textId="77777777" w:rsidR="00024262" w:rsidRPr="00172D26" w:rsidRDefault="00024262">
            <w:pPr>
              <w:spacing w:after="0"/>
              <w:rPr>
                <w:rFonts w:ascii="Times New Roman" w:eastAsia="Times New Roman" w:hAnsi="Times New Roman" w:cs="Times New Roman"/>
                <w:b/>
                <w:color w:val="000000"/>
                <w:sz w:val="20"/>
                <w:szCs w:val="20"/>
              </w:rPr>
            </w:pPr>
          </w:p>
          <w:p w14:paraId="0DD64ABF" w14:textId="77777777" w:rsidR="00024262" w:rsidRPr="00172D26" w:rsidRDefault="00024262">
            <w:pPr>
              <w:spacing w:after="0"/>
              <w:rPr>
                <w:rFonts w:ascii="Times New Roman" w:eastAsia="Times New Roman" w:hAnsi="Times New Roman" w:cs="Times New Roman"/>
                <w:b/>
                <w:color w:val="000000"/>
                <w:sz w:val="20"/>
                <w:szCs w:val="20"/>
              </w:rPr>
            </w:pPr>
          </w:p>
          <w:p w14:paraId="70FE2AE5" w14:textId="19E2B8D0" w:rsidR="00024262" w:rsidRPr="00172D26" w:rsidRDefault="00024262">
            <w:pPr>
              <w:spacing w:after="0"/>
              <w:rPr>
                <w:rFonts w:ascii="Times New Roman" w:eastAsia="Times New Roman" w:hAnsi="Times New Roman" w:cs="Times New Roman"/>
                <w:b/>
                <w:color w:val="000000"/>
                <w:sz w:val="20"/>
                <w:szCs w:val="20"/>
              </w:rPr>
            </w:pPr>
          </w:p>
          <w:p w14:paraId="61C08528" w14:textId="77777777" w:rsidR="00024262" w:rsidRPr="00172D26" w:rsidRDefault="00024262">
            <w:pPr>
              <w:spacing w:after="0"/>
              <w:rPr>
                <w:rFonts w:ascii="Times New Roman" w:eastAsia="Times New Roman" w:hAnsi="Times New Roman" w:cs="Times New Roman"/>
                <w:b/>
                <w:color w:val="000000"/>
                <w:sz w:val="20"/>
                <w:szCs w:val="20"/>
              </w:rPr>
            </w:pPr>
          </w:p>
          <w:p w14:paraId="31C13403" w14:textId="77777777" w:rsidR="00024262" w:rsidRPr="00172D26" w:rsidRDefault="00024262">
            <w:pPr>
              <w:spacing w:after="0"/>
              <w:rPr>
                <w:rFonts w:ascii="Times New Roman" w:eastAsia="Times New Roman" w:hAnsi="Times New Roman" w:cs="Times New Roman"/>
                <w:b/>
                <w:color w:val="000000"/>
                <w:sz w:val="20"/>
                <w:szCs w:val="20"/>
              </w:rPr>
            </w:pPr>
          </w:p>
          <w:p w14:paraId="5BF520D1" w14:textId="77777777" w:rsidR="00024262" w:rsidRPr="00172D26" w:rsidRDefault="00024262">
            <w:pPr>
              <w:spacing w:after="0"/>
              <w:rPr>
                <w:rFonts w:ascii="Times New Roman" w:eastAsia="Times New Roman" w:hAnsi="Times New Roman" w:cs="Times New Roman"/>
                <w:b/>
                <w:color w:val="000000"/>
                <w:sz w:val="20"/>
                <w:szCs w:val="20"/>
              </w:rPr>
            </w:pPr>
          </w:p>
          <w:p w14:paraId="65F8E7F0" w14:textId="77777777" w:rsidR="00024262" w:rsidRPr="00172D26" w:rsidRDefault="00024262">
            <w:pPr>
              <w:spacing w:after="0"/>
              <w:rPr>
                <w:rFonts w:ascii="Times New Roman" w:eastAsia="Times New Roman" w:hAnsi="Times New Roman" w:cs="Times New Roman"/>
                <w:b/>
                <w:color w:val="000000"/>
                <w:sz w:val="20"/>
                <w:szCs w:val="20"/>
              </w:rPr>
            </w:pPr>
          </w:p>
          <w:p w14:paraId="18E6BF40" w14:textId="77777777" w:rsidR="00024262" w:rsidRPr="00172D26" w:rsidRDefault="00024262">
            <w:pPr>
              <w:spacing w:after="0"/>
              <w:rPr>
                <w:rFonts w:ascii="Times New Roman" w:eastAsia="Times New Roman" w:hAnsi="Times New Roman" w:cs="Times New Roman"/>
                <w:b/>
                <w:color w:val="000000"/>
                <w:sz w:val="20"/>
                <w:szCs w:val="20"/>
              </w:rPr>
            </w:pPr>
          </w:p>
          <w:p w14:paraId="6743C4A7" w14:textId="77777777" w:rsidR="00024262" w:rsidRPr="00172D26" w:rsidRDefault="00024262">
            <w:pPr>
              <w:spacing w:after="0"/>
              <w:rPr>
                <w:rFonts w:ascii="Times New Roman" w:eastAsia="Times New Roman" w:hAnsi="Times New Roman" w:cs="Times New Roman"/>
                <w:b/>
                <w:color w:val="000000"/>
                <w:sz w:val="20"/>
                <w:szCs w:val="20"/>
              </w:rPr>
            </w:pPr>
          </w:p>
          <w:p w14:paraId="2DDC22AB" w14:textId="44AC1D09" w:rsidR="00024262" w:rsidRPr="00172D26" w:rsidRDefault="00024262">
            <w:pPr>
              <w:spacing w:after="0"/>
              <w:rPr>
                <w:rFonts w:ascii="Times New Roman" w:eastAsia="Times New Roman" w:hAnsi="Times New Roman" w:cs="Times New Roman"/>
                <w:b/>
                <w:color w:val="000000"/>
                <w:sz w:val="20"/>
                <w:szCs w:val="20"/>
              </w:rPr>
            </w:pPr>
          </w:p>
          <w:p w14:paraId="712AD874" w14:textId="77777777" w:rsidR="00024262" w:rsidRPr="00172D26" w:rsidRDefault="00024262">
            <w:pPr>
              <w:spacing w:after="0"/>
              <w:rPr>
                <w:rFonts w:ascii="Times New Roman" w:eastAsia="Times New Roman" w:hAnsi="Times New Roman" w:cs="Times New Roman"/>
                <w:b/>
                <w:color w:val="000000"/>
                <w:sz w:val="20"/>
                <w:szCs w:val="20"/>
              </w:rPr>
            </w:pPr>
          </w:p>
          <w:p w14:paraId="13BECE48" w14:textId="77777777" w:rsidR="00024262" w:rsidRPr="00172D26" w:rsidRDefault="00024262">
            <w:pPr>
              <w:spacing w:after="0"/>
              <w:rPr>
                <w:rFonts w:ascii="Times New Roman" w:eastAsia="Times New Roman" w:hAnsi="Times New Roman" w:cs="Times New Roman"/>
                <w:b/>
                <w:color w:val="000000"/>
                <w:sz w:val="20"/>
                <w:szCs w:val="20"/>
              </w:rPr>
            </w:pPr>
          </w:p>
          <w:p w14:paraId="19FC689D" w14:textId="77777777" w:rsidR="00024262" w:rsidRPr="00172D26" w:rsidRDefault="00024262">
            <w:pPr>
              <w:spacing w:after="0"/>
              <w:rPr>
                <w:rFonts w:ascii="Times New Roman" w:eastAsia="Times New Roman" w:hAnsi="Times New Roman" w:cs="Times New Roman"/>
                <w:b/>
                <w:color w:val="000000"/>
                <w:sz w:val="20"/>
                <w:szCs w:val="20"/>
              </w:rPr>
            </w:pPr>
          </w:p>
          <w:p w14:paraId="03461B51" w14:textId="0505A589" w:rsidR="00024262" w:rsidRPr="00172D26" w:rsidRDefault="00024262">
            <w:pPr>
              <w:spacing w:after="0"/>
              <w:rPr>
                <w:rFonts w:ascii="Times New Roman" w:eastAsia="Times New Roman" w:hAnsi="Times New Roman" w:cs="Times New Roman"/>
                <w:b/>
                <w:color w:val="000000"/>
                <w:sz w:val="20"/>
                <w:szCs w:val="20"/>
              </w:rPr>
            </w:pPr>
          </w:p>
          <w:p w14:paraId="3392A275" w14:textId="77777777" w:rsidR="00024262" w:rsidRPr="00172D26" w:rsidRDefault="00024262">
            <w:pPr>
              <w:spacing w:after="0"/>
              <w:rPr>
                <w:rFonts w:ascii="Times New Roman" w:eastAsia="Times New Roman" w:hAnsi="Times New Roman" w:cs="Times New Roman"/>
                <w:b/>
                <w:color w:val="000000"/>
                <w:sz w:val="20"/>
                <w:szCs w:val="20"/>
              </w:rPr>
            </w:pPr>
          </w:p>
          <w:p w14:paraId="1B6F268B" w14:textId="77777777" w:rsidR="00024262" w:rsidRPr="00172D26" w:rsidRDefault="00024262">
            <w:pPr>
              <w:spacing w:after="0"/>
              <w:rPr>
                <w:rFonts w:ascii="Times New Roman" w:eastAsia="Times New Roman" w:hAnsi="Times New Roman" w:cs="Times New Roman"/>
                <w:b/>
                <w:color w:val="000000"/>
                <w:sz w:val="20"/>
                <w:szCs w:val="20"/>
              </w:rPr>
            </w:pPr>
          </w:p>
          <w:p w14:paraId="12266A48" w14:textId="77777777" w:rsidR="00024262" w:rsidRPr="00172D26" w:rsidRDefault="00024262">
            <w:pPr>
              <w:spacing w:after="0"/>
              <w:rPr>
                <w:rFonts w:ascii="Times New Roman" w:eastAsia="Times New Roman" w:hAnsi="Times New Roman" w:cs="Times New Roman"/>
                <w:b/>
                <w:color w:val="000000"/>
                <w:sz w:val="20"/>
                <w:szCs w:val="20"/>
              </w:rPr>
            </w:pPr>
          </w:p>
          <w:p w14:paraId="66C80014" w14:textId="77777777" w:rsidR="00024262" w:rsidRPr="00172D26" w:rsidRDefault="00024262">
            <w:pPr>
              <w:spacing w:after="0"/>
              <w:rPr>
                <w:rFonts w:ascii="Times New Roman" w:eastAsia="Times New Roman" w:hAnsi="Times New Roman" w:cs="Times New Roman"/>
                <w:b/>
                <w:color w:val="000000"/>
                <w:sz w:val="20"/>
                <w:szCs w:val="20"/>
              </w:rPr>
            </w:pPr>
          </w:p>
          <w:p w14:paraId="21B7FAC0" w14:textId="331D45A5" w:rsidR="00024262" w:rsidRPr="00172D26" w:rsidRDefault="00024262">
            <w:pPr>
              <w:spacing w:after="0"/>
              <w:rPr>
                <w:rFonts w:ascii="Times New Roman" w:eastAsia="Times New Roman" w:hAnsi="Times New Roman" w:cs="Times New Roman"/>
                <w:b/>
                <w:color w:val="000000"/>
                <w:sz w:val="20"/>
                <w:szCs w:val="20"/>
              </w:rPr>
            </w:pPr>
          </w:p>
          <w:p w14:paraId="2A1B586A" w14:textId="77777777" w:rsidR="00024262" w:rsidRPr="00172D26" w:rsidRDefault="00024262">
            <w:pPr>
              <w:spacing w:after="0"/>
              <w:rPr>
                <w:rFonts w:ascii="Times New Roman" w:eastAsia="Times New Roman" w:hAnsi="Times New Roman" w:cs="Times New Roman"/>
                <w:b/>
                <w:color w:val="000000"/>
                <w:sz w:val="20"/>
                <w:szCs w:val="20"/>
              </w:rPr>
            </w:pPr>
          </w:p>
          <w:p w14:paraId="761BAAFA" w14:textId="77777777" w:rsidR="00024262" w:rsidRPr="00172D26" w:rsidRDefault="00024262">
            <w:pPr>
              <w:spacing w:after="0"/>
              <w:rPr>
                <w:rFonts w:ascii="Times New Roman" w:eastAsia="Times New Roman" w:hAnsi="Times New Roman" w:cs="Times New Roman"/>
                <w:b/>
                <w:color w:val="000000"/>
                <w:sz w:val="20"/>
                <w:szCs w:val="20"/>
              </w:rPr>
            </w:pPr>
          </w:p>
          <w:p w14:paraId="1E7B3C2C" w14:textId="77777777" w:rsidR="00024262" w:rsidRPr="00172D26" w:rsidRDefault="00024262">
            <w:pPr>
              <w:spacing w:after="0"/>
              <w:rPr>
                <w:rFonts w:ascii="Times New Roman" w:eastAsia="Times New Roman" w:hAnsi="Times New Roman" w:cs="Times New Roman"/>
                <w:b/>
                <w:color w:val="000000"/>
                <w:sz w:val="20"/>
                <w:szCs w:val="20"/>
              </w:rPr>
            </w:pPr>
          </w:p>
          <w:p w14:paraId="78C0277E" w14:textId="1755013D" w:rsidR="00024262" w:rsidRPr="00172D26" w:rsidRDefault="00024262">
            <w:pPr>
              <w:spacing w:after="0"/>
              <w:rPr>
                <w:rFonts w:ascii="Times New Roman" w:eastAsia="Times New Roman" w:hAnsi="Times New Roman" w:cs="Times New Roman"/>
                <w:b/>
                <w:color w:val="000000"/>
                <w:sz w:val="20"/>
                <w:szCs w:val="20"/>
              </w:rPr>
            </w:pPr>
          </w:p>
          <w:p w14:paraId="7EB7FFDC" w14:textId="77777777" w:rsidR="00024262" w:rsidRPr="00172D26" w:rsidRDefault="00024262">
            <w:pPr>
              <w:spacing w:after="0"/>
              <w:rPr>
                <w:rFonts w:ascii="Times New Roman" w:eastAsia="Times New Roman" w:hAnsi="Times New Roman" w:cs="Times New Roman"/>
                <w:b/>
                <w:color w:val="000000"/>
                <w:sz w:val="20"/>
                <w:szCs w:val="20"/>
              </w:rPr>
            </w:pPr>
          </w:p>
          <w:p w14:paraId="73DF9B1F" w14:textId="77777777" w:rsidR="00024262" w:rsidRPr="00172D26" w:rsidRDefault="00024262">
            <w:pPr>
              <w:spacing w:after="0"/>
              <w:rPr>
                <w:rFonts w:ascii="Times New Roman" w:eastAsia="Times New Roman" w:hAnsi="Times New Roman" w:cs="Times New Roman"/>
                <w:b/>
                <w:color w:val="000000"/>
                <w:sz w:val="20"/>
                <w:szCs w:val="20"/>
              </w:rPr>
            </w:pPr>
          </w:p>
        </w:tc>
      </w:tr>
      <w:tr w:rsidR="00F51F2D" w:rsidRPr="00172D26" w14:paraId="4FA1CA2B" w14:textId="77777777" w:rsidTr="00F51F2D">
        <w:trPr>
          <w:trHeight w:val="648"/>
        </w:trPr>
        <w:tc>
          <w:tcPr>
            <w:tcW w:w="650" w:type="pct"/>
          </w:tcPr>
          <w:p w14:paraId="42CED8F2"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00" w:type="pct"/>
            <w:vAlign w:val="center"/>
          </w:tcPr>
          <w:p w14:paraId="14658CFD"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16DE8DEB"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 5 ods. 1 NV</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Podľa § 5 ods. 1 návrhu nariadenia vlády je účelom vyhlásenia národného parku zabezpečenie prírodných procesov na určenej časti národného parku a zabezpečenie priaznivého stavu predmetu ochrany národného parku.</w:t>
            </w:r>
            <w:r w:rsidRPr="00172D26">
              <w:rPr>
                <w:rFonts w:ascii="Times New Roman" w:eastAsia="Times New Roman" w:hAnsi="Times New Roman" w:cs="Times New Roman"/>
                <w:color w:val="000000"/>
                <w:sz w:val="20"/>
                <w:szCs w:val="20"/>
              </w:rPr>
              <w:br/>
              <w:t xml:space="preserve"> </w:t>
            </w:r>
            <w:r w:rsidRPr="00172D26">
              <w:rPr>
                <w:rFonts w:ascii="Times New Roman" w:eastAsia="Times New Roman" w:hAnsi="Times New Roman" w:cs="Times New Roman"/>
                <w:color w:val="000000"/>
                <w:sz w:val="20"/>
                <w:szCs w:val="20"/>
              </w:rPr>
              <w:br/>
              <w:t>Podľa § 2 ods. 2 písm. zm) zákona prírodné procesy sú procesy pôsobiace bez priameho vplyvu človeka, ktoré podmieňujú dynamiku vývoja ekosystémov, ich špecifickú štruktúru a funkcie a vytvárajú predpoklady pre zachovanie biologickej rozmanitosti a funkcií ekosystémov.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Podľa § 2 ods. 2 písm. zn) zákona ochrana prírodných procesov je súbor opatrení, ktorými sa obmedzuje a zakazuje vykonávanie činností, ktoré môžu narušiť prirodzený priebeh prírodných procesov, na takej rozlohe územia Slovenskej republiky, ktorá zabezpečí, že biologická rozmanitosť v podmienkach Slovenskej republiky nebude klesať.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Vzhľadom k uvedenému žiadame v texte nariadenia vlády bližšie špecifikovať o ktorú určenú časť národného parku ide, keďže v nej bude obmedzované a zakazované vykonávanie činností, ktoré môžu narušiť prirodzený priebeh prírodných procesov. Navrhujeme napríklad slová „na určenej časti“ nahradiť slovami „v zóne A a zóne  B“.</w:t>
            </w:r>
          </w:p>
        </w:tc>
        <w:tc>
          <w:tcPr>
            <w:tcW w:w="250" w:type="pct"/>
          </w:tcPr>
          <w:p w14:paraId="72F73933" w14:textId="01E78803" w:rsidR="00D64D95" w:rsidRPr="00172D26" w:rsidRDefault="00C448FE">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50133F58" w14:textId="77777777" w:rsidR="00C448FE" w:rsidRPr="00172D26" w:rsidRDefault="00C448FE" w:rsidP="00C448FE">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Navrhované znenie § 5 ods. 1 vychádza z formulácie, ktorá bola prerokovaná v Legislatívnej rade vlády SR pri prerokovaní návrhu nariadenia vlády SR, ktorým sa vyhlasuje Národný park Poloniny a jeho zón. V rámci rokovania legislatívnej rady bolo odsúhlasené znenie účelu vyhlásenia národného parku v nasledovnej podobe: </w:t>
            </w:r>
          </w:p>
          <w:p w14:paraId="0D71F2CE" w14:textId="77777777" w:rsidR="00C448FE" w:rsidRPr="00172D26" w:rsidRDefault="00C448FE" w:rsidP="00C448FE">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„Účelom vyhlásenia národného parku je zabezpečenie ochrany prírodných procesov a zabezpečenie priaznivého stavu predmetov ochrany národného parku, ktoré sú uvedené  v prílohe č. 2, </w:t>
            </w:r>
            <w:r w:rsidRPr="00172D26">
              <w:rPr>
                <w:rFonts w:ascii="Times New Roman" w:eastAsia="Times New Roman" w:hAnsi="Times New Roman" w:cs="Times New Roman"/>
                <w:b/>
                <w:color w:val="000000"/>
                <w:sz w:val="20"/>
                <w:szCs w:val="20"/>
              </w:rPr>
              <w:t>ako aj umožnenie prirodzeného vývoja prírodných spoločenstiev nachádzajúcich sa na území zóny A národného parku.</w:t>
            </w:r>
            <w:r w:rsidRPr="00172D26">
              <w:rPr>
                <w:rFonts w:ascii="Times New Roman" w:eastAsia="Times New Roman" w:hAnsi="Times New Roman" w:cs="Times New Roman"/>
                <w:bCs/>
                <w:color w:val="000000"/>
                <w:sz w:val="20"/>
                <w:szCs w:val="20"/>
              </w:rPr>
              <w:t>“</w:t>
            </w:r>
          </w:p>
          <w:p w14:paraId="5A619B2B" w14:textId="77777777" w:rsidR="0090412E" w:rsidRPr="00172D26" w:rsidRDefault="0090412E" w:rsidP="00C448FE">
            <w:pPr>
              <w:spacing w:after="0"/>
              <w:jc w:val="both"/>
              <w:rPr>
                <w:rFonts w:ascii="Times New Roman" w:eastAsia="Times New Roman" w:hAnsi="Times New Roman" w:cs="Times New Roman"/>
                <w:bCs/>
                <w:color w:val="000000"/>
                <w:sz w:val="20"/>
                <w:szCs w:val="20"/>
              </w:rPr>
            </w:pPr>
          </w:p>
          <w:p w14:paraId="79B06E66" w14:textId="221DD483" w:rsidR="0090412E" w:rsidRPr="00172D26" w:rsidRDefault="0090412E" w:rsidP="00C448FE">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9. 3. 2026, rozpor odstránený.</w:t>
            </w:r>
          </w:p>
          <w:p w14:paraId="115A48A6" w14:textId="054909F3" w:rsidR="00D64D95" w:rsidRPr="00172D26" w:rsidRDefault="00C448FE">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 xml:space="preserve"> </w:t>
            </w:r>
          </w:p>
        </w:tc>
      </w:tr>
      <w:tr w:rsidR="00F51F2D" w:rsidRPr="00172D26" w14:paraId="553283D7" w14:textId="77777777" w:rsidTr="00F51F2D">
        <w:trPr>
          <w:trHeight w:val="648"/>
        </w:trPr>
        <w:tc>
          <w:tcPr>
            <w:tcW w:w="650" w:type="pct"/>
          </w:tcPr>
          <w:p w14:paraId="0CD5A080"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00" w:type="pct"/>
            <w:vAlign w:val="center"/>
          </w:tcPr>
          <w:p w14:paraId="7A7B0FE9"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5E1E4D70"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Prílohe č. 1 NV</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 prílohe č. 1 návrhu nariadenia vlády, ktorá má názov „Vymedzenie hraníc národného parku, jeho zón a ochranného pásma, je zobrazená mapa navrhovaných zón (ďalej len „mapa zón“) a uvedený link https://maps.sopsr.sk/portal/apps/experiencebuilder/experience/?id=a35</w:t>
            </w:r>
            <w:r w:rsidRPr="00172D26">
              <w:rPr>
                <w:rFonts w:ascii="Times New Roman" w:eastAsia="Times New Roman" w:hAnsi="Times New Roman" w:cs="Times New Roman"/>
                <w:color w:val="000000"/>
                <w:sz w:val="20"/>
                <w:szCs w:val="20"/>
              </w:rPr>
              <w:lastRenderedPageBreak/>
              <w:t xml:space="preserve">714237978410da10d4712fd553315  , kde je možné sa  podrobnejšie  oboznámiť  s hranicami národného parku, hranicou jeho zón, a hranicou jeho ochranného pásma. Zoznam parciel zón národného parku podľa stavu registra „C“ katastra nehnuteľností  nie je súčasťou návrhu nariadenia vlády ale je uvedený v samostatnej prílohe vo forme excelovského súboru s názvom Príloha č. 1 k vlastnému materiálu – zoznam parciel na operáte C v NP (ďalej len „zoznam parciel registra C“). </w:t>
            </w:r>
            <w:r w:rsidRPr="00172D26">
              <w:rPr>
                <w:rFonts w:ascii="Times New Roman" w:eastAsia="Times New Roman" w:hAnsi="Times New Roman" w:cs="Times New Roman"/>
                <w:color w:val="000000"/>
                <w:sz w:val="20"/>
                <w:szCs w:val="20"/>
              </w:rPr>
              <w:br/>
              <w:t xml:space="preserve"> </w:t>
            </w:r>
            <w:r w:rsidRPr="00172D26">
              <w:rPr>
                <w:rFonts w:ascii="Times New Roman" w:eastAsia="Times New Roman" w:hAnsi="Times New Roman" w:cs="Times New Roman"/>
                <w:color w:val="000000"/>
                <w:sz w:val="20"/>
                <w:szCs w:val="20"/>
              </w:rPr>
              <w:br/>
              <w:t>K uvedenému zoznamu parciel registra C a následnému vymedzeniu zóny D v mape zón máme nasledovné pripomienky:</w:t>
            </w:r>
            <w:r w:rsidRPr="00172D26">
              <w:rPr>
                <w:rFonts w:ascii="Times New Roman" w:eastAsia="Times New Roman" w:hAnsi="Times New Roman" w:cs="Times New Roman"/>
                <w:color w:val="000000"/>
                <w:sz w:val="20"/>
                <w:szCs w:val="20"/>
              </w:rPr>
              <w:br/>
              <w:t xml:space="preserve">Všetky nižšie  uvedené parcely, prípadne ich časti žiadame zaradiť do zoznamu parciel registra C do zóny D  a následne do zóny D v mape zón  nasledovne: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t></w:t>
            </w:r>
            <w:r w:rsidRPr="00172D26">
              <w:rPr>
                <w:rFonts w:ascii="Times New Roman" w:eastAsia="Times New Roman" w:hAnsi="Times New Roman" w:cs="Times New Roman"/>
                <w:color w:val="000000"/>
                <w:sz w:val="20"/>
                <w:szCs w:val="20"/>
              </w:rPr>
              <w:tab/>
              <w:t xml:space="preserve">Katastrálne územie Horná Lehota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1.</w:t>
            </w:r>
            <w:r w:rsidRPr="00172D26">
              <w:rPr>
                <w:rFonts w:ascii="Times New Roman" w:eastAsia="Times New Roman" w:hAnsi="Times New Roman" w:cs="Times New Roman"/>
                <w:color w:val="000000"/>
                <w:sz w:val="20"/>
                <w:szCs w:val="20"/>
              </w:rPr>
              <w:tab/>
              <w:t xml:space="preserve">KLD Krupová Kosodrevina - plocha v skutočnom, v teréne identifikovateľnom koridore kabínkovej lanovej dráhy, zaberá nasledovné parcely.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a)</w:t>
            </w:r>
            <w:r w:rsidRPr="00172D26">
              <w:rPr>
                <w:rFonts w:ascii="Times New Roman" w:eastAsia="Times New Roman" w:hAnsi="Times New Roman" w:cs="Times New Roman"/>
                <w:color w:val="000000"/>
                <w:sz w:val="20"/>
                <w:szCs w:val="20"/>
              </w:rPr>
              <w:tab/>
              <w:t xml:space="preserve">Parcely KN-C č. 1914/56 časť, 1914/54 časť, 1914/17 časť, 1914/53 časť, 1914/16 časť, 1914/52 časť, 1914/51 časť, 1914/15 časť, 1915/9 časť, 1916/15 časť, 1916/1 časť, 1933/14 časť, 1933/1 časť, 1934/1 časť, 1935/1 časť, 1935/19 časť.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Vysvetlenie:</w:t>
            </w:r>
            <w:r w:rsidRPr="00172D26">
              <w:rPr>
                <w:rFonts w:ascii="Times New Roman" w:eastAsia="Times New Roman" w:hAnsi="Times New Roman" w:cs="Times New Roman"/>
                <w:color w:val="000000"/>
                <w:sz w:val="20"/>
                <w:szCs w:val="20"/>
              </w:rPr>
              <w:br/>
              <w:t xml:space="preserve">Parcely sú uvedené v zozname parciel registra C aj v zóne D ale nenachádzajú sa v zóne D v mape zón. Ide pravdepodobne o chybu spočívajúcu v nezosúladení zoznamu parciel  registra C s mapou zón. </w:t>
            </w:r>
            <w:r w:rsidRPr="00172D26">
              <w:rPr>
                <w:rFonts w:ascii="Times New Roman" w:eastAsia="Times New Roman" w:hAnsi="Times New Roman" w:cs="Times New Roman"/>
                <w:color w:val="000000"/>
                <w:sz w:val="20"/>
                <w:szCs w:val="20"/>
              </w:rPr>
              <w:br/>
              <w:t xml:space="preserve"> </w:t>
            </w:r>
            <w:r w:rsidRPr="00172D26">
              <w:rPr>
                <w:rFonts w:ascii="Times New Roman" w:eastAsia="Times New Roman" w:hAnsi="Times New Roman" w:cs="Times New Roman"/>
                <w:color w:val="000000"/>
                <w:sz w:val="20"/>
                <w:szCs w:val="20"/>
              </w:rPr>
              <w:br/>
              <w:t>b) Parcely KN-C č. 1914/18 časť, 1914/55 časť, 1933/8 časť, 1914/1 časť, 1934/16 časť, 1934/4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 </w:t>
            </w:r>
            <w:r w:rsidRPr="00172D26">
              <w:rPr>
                <w:rFonts w:ascii="Times New Roman" w:eastAsia="Times New Roman" w:hAnsi="Times New Roman" w:cs="Times New Roman"/>
                <w:color w:val="000000"/>
                <w:sz w:val="20"/>
                <w:szCs w:val="20"/>
              </w:rPr>
              <w:br/>
              <w:t xml:space="preserve">Parcely boli v zozname parciel uvedených v prílohe č. 3 „Zoznam parciel, ktoré celé alebo časťou zasahujú do Národného parku Nízke </w:t>
            </w:r>
            <w:r w:rsidRPr="00172D26">
              <w:rPr>
                <w:rFonts w:ascii="Times New Roman" w:eastAsia="Times New Roman" w:hAnsi="Times New Roman" w:cs="Times New Roman"/>
                <w:color w:val="000000"/>
                <w:sz w:val="20"/>
                <w:szCs w:val="20"/>
              </w:rPr>
              <w:lastRenderedPageBreak/>
              <w:t xml:space="preserve">Tatry a do jeho ochranného pásma (podľa evidencie katastra nehnuteľností – register C, stav k 01.05.2025), ako súčasť oznámenia zámeru OÚ Žilina, boli súčasťou aj prílohy č. 3 a NP KNC, ktorá bola zverejnená po prerokovaní zámeru na el. tabuli OÚ Žilina dňa 19.12.2025. Nie sú uvedené v zozname parciel registra C v zóne D a nenachádzajú sa ani v zóne D v mape zón. Bez odôvodnenia boli zo zoznamu parciel registra C  vypustené. </w:t>
            </w:r>
            <w:r w:rsidRPr="00172D26">
              <w:rPr>
                <w:rFonts w:ascii="Times New Roman" w:eastAsia="Times New Roman" w:hAnsi="Times New Roman" w:cs="Times New Roman"/>
                <w:color w:val="000000"/>
                <w:sz w:val="20"/>
                <w:szCs w:val="20"/>
              </w:rPr>
              <w:br/>
              <w:t xml:space="preserve">Podrobnejšie sú požiadavky z bodu a) aj b)  zakreslené v grafickej prílohe č. 1. </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2.</w:t>
            </w:r>
            <w:r w:rsidRPr="00172D26">
              <w:rPr>
                <w:rFonts w:ascii="Times New Roman" w:eastAsia="Times New Roman" w:hAnsi="Times New Roman" w:cs="Times New Roman"/>
                <w:color w:val="000000"/>
                <w:sz w:val="20"/>
                <w:szCs w:val="20"/>
              </w:rPr>
              <w:tab/>
              <w:t xml:space="preserve">KLD Kosodrevina -Chopok - plocha v skutočnom, v teréne identifikovateľnom koridore kabínkovej lanovej dráhy, zaberá nasledovné parcely.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Parcely KN-c 1922/1 časť, 1922/12-časť, 1926/93 časť, 1926/71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Parcely sú uvedené v zozname parciel registra C aj v zóne D ale nenachádzajú sa v zóne D v mape zón. Ide pravdepodobne o chybu spočívajúcu v nezosúladení zoznamu parciel  registra C s mapou zón.</w:t>
            </w:r>
            <w:r w:rsidRPr="00172D26">
              <w:rPr>
                <w:rFonts w:ascii="Times New Roman" w:eastAsia="Times New Roman" w:hAnsi="Times New Roman" w:cs="Times New Roman"/>
                <w:color w:val="000000"/>
                <w:sz w:val="20"/>
                <w:szCs w:val="20"/>
              </w:rPr>
              <w:br/>
              <w:t>Podrobnejšie sú požiadavky zakreslené v grafickej prílohe č. 2.</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3.</w:t>
            </w:r>
            <w:r w:rsidRPr="00172D26">
              <w:rPr>
                <w:rFonts w:ascii="Times New Roman" w:eastAsia="Times New Roman" w:hAnsi="Times New Roman" w:cs="Times New Roman"/>
                <w:color w:val="000000"/>
                <w:sz w:val="20"/>
                <w:szCs w:val="20"/>
              </w:rPr>
              <w:tab/>
              <w:t xml:space="preserve">Odjazd nad Kosodrevinou – plánované prepojenie, ktoré súvisí s pripomienkou k vymedzeniu zóny C v priestoroch medzi zjazdovými traťami a horskými dopravnými zariadeniami (viď. bod 4)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Parcely KN-c 1922/1 časť, 1922/12-časť.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Vysvetlenie:</w:t>
            </w:r>
            <w:r w:rsidRPr="00172D26">
              <w:rPr>
                <w:rFonts w:ascii="Times New Roman" w:eastAsia="Times New Roman" w:hAnsi="Times New Roman" w:cs="Times New Roman"/>
                <w:color w:val="000000"/>
                <w:sz w:val="20"/>
                <w:szCs w:val="20"/>
              </w:rPr>
              <w:br/>
              <w:t>Parcely sú uvedené v zozname parciel registra C aj v zóne D ale nenachádzajú sa v zóne D v mape zón. Ide pravdepodobne o chybu spočívajúcu v nezosúladení zoznamu parciel registra C s mapou zón.</w:t>
            </w:r>
            <w:r w:rsidRPr="00172D26">
              <w:rPr>
                <w:rFonts w:ascii="Times New Roman" w:eastAsia="Times New Roman" w:hAnsi="Times New Roman" w:cs="Times New Roman"/>
                <w:color w:val="000000"/>
                <w:sz w:val="20"/>
                <w:szCs w:val="20"/>
              </w:rPr>
              <w:br/>
              <w:t>Podrobnejšie sú požiadavky zakreslené v grafickej prílohe č. 3.</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4.</w:t>
            </w:r>
            <w:r w:rsidRPr="00172D26">
              <w:rPr>
                <w:rFonts w:ascii="Times New Roman" w:eastAsia="Times New Roman" w:hAnsi="Times New Roman" w:cs="Times New Roman"/>
                <w:color w:val="000000"/>
                <w:sz w:val="20"/>
                <w:szCs w:val="20"/>
              </w:rPr>
              <w:tab/>
              <w:t xml:space="preserve">LD Predné Dereše -ide o rozšírenie už zakresleného odjazdu z lanovej dráhy v zóne D  na obe strany na existujúcu zjazdovú trať.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Parcela 1926/107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Parcela 1926/107časť  je uvedená v zozname parciel registra C  v zóne D – ide o zväčšenie záberu plochy v zóne D.  </w:t>
            </w:r>
            <w:r w:rsidRPr="00172D26">
              <w:rPr>
                <w:rFonts w:ascii="Times New Roman" w:eastAsia="Times New Roman" w:hAnsi="Times New Roman" w:cs="Times New Roman"/>
                <w:color w:val="000000"/>
                <w:sz w:val="20"/>
                <w:szCs w:val="20"/>
              </w:rPr>
              <w:br/>
              <w:t>Podrobnejšie je  požiadavka zakreslené v grafickej prílohe č. 14.</w:t>
            </w:r>
            <w:r w:rsidRPr="00172D26">
              <w:rPr>
                <w:rFonts w:ascii="Times New Roman" w:eastAsia="Times New Roman" w:hAnsi="Times New Roman" w:cs="Times New Roman"/>
                <w:color w:val="000000"/>
                <w:sz w:val="20"/>
                <w:szCs w:val="20"/>
              </w:rPr>
              <w:br/>
              <w:t>Uvedená 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Podľa projektu ochrany zóna D zahŕňa zastavané územia obcí, strediská cestovného ruchu, rozvojové plochy obcí podľa schválených územno-plánovacích dokumentácií, ako ja plochy na ktorých majú byť umiestnené činnosti, ktorých realizácia bola odporučená v súlade so zákonom č. 24/2006 Z.z., o posudzovaní vplyvov na životné prostredie a o zmene a doplnení niektorých zákonov, územia pre nevyhnutný rozvoj obcí, turistických a rekreačných stredísk. V rámci tejto zóny sú zaradené aj prvky technickej infraštruktúry ako sú energetické objekty (produktovody), cesty II. a III. triedy, miestne a účelové komunikácie, tajchy, telekomunikačné vysielače a pod. V zmysle katastra nehnuteľností sa jedná najmä o druh pozemku ako sú zastavané plochy a nádvoria, ostatné plochy, záhrady, vinica, chmeľnica a ovocný sad.</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Jedná sa o časti územia NP s prevažujúcou funkciou mimo výrazných záujmov ochrany prírody, kde prírodovedne a ochranársky cenné plochy absentujú, alebo sú zastúpené minimálne, časti územia s nevyhnutným územným rozvojom obcí alebo existujúcich rekreačných a športových oblastí. Tieto časti územia bolo potrebné zaradiť do NP z dôvodu zabezpečenia celistvosti územia národného parku. Do tejto zóny boli zaradené napr. aj zastavané územia obcí (intravilány) ako sú k.ú. Liptovská Osada – kúpeľná osada Korytnica, k.ú. Partizánska Ľupča – rekreačný areál osada Železnô a osada Magurka, k.ú. Demänovská Dolina – Lyžiarske stredisko Jasná so zastavaným územím obce, ktoré je vymedzené v zmysle záväznej časti ÚPD, Horná Lehota – Lyžiarske stredisko Chopok Juh s existujúcim využívaným </w:t>
            </w:r>
            <w:r w:rsidRPr="00172D26">
              <w:rPr>
                <w:rFonts w:ascii="Times New Roman" w:eastAsia="Times New Roman" w:hAnsi="Times New Roman" w:cs="Times New Roman"/>
                <w:color w:val="000000"/>
                <w:sz w:val="20"/>
                <w:szCs w:val="20"/>
              </w:rPr>
              <w:lastRenderedPageBreak/>
              <w:t>územím, ktoré doposiaľ nie je schválené z dôvodu absentujúcej ÚPD, k.ú. Liptovský Ján – ústie Jánskej doliny (rekreačná zóna) so zastavaným územím obce, ktoré je vymedzené v zmysle záväznej časti ÚPD, k.ú. Východná – Prečerpávacia vodná elektráreň Čierny Váh, s jestvujúcou infraštruktúrou, k.ú. Šumiac – okolie vysielaču na Kráľovej holi.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 V rámci zóny D sú zaradené aj pozemky nachádzajúce sa pod jestvujúcimi rodinnými domami, rekreačnými chatami, horárňami, cestami, železnicami a pod, pri ktorých je potrebné vykonávať pravidelnú údržbu, rekonštrukciu alebo prípadnú prestavbu. Zóna D pripúšťa rozvoj v oblasti rekreácie a cestovného ruchu za účelom zvyšovania kvalitatívneho štandardu jestvujúcich stredísk rekreácie a cestovného ruchu na území NP. V rámci jestvujúcich stredísk cestovného ruchu sa vyčlenila zóna D, v ktorej je možné zvyšovať kvalitu vybavenosti len v súlade so schválenou územnoplánovacou dokumentáciou obce. Rozvoj stredísk cestovného ruchu je potrebné zamerať na dobudovanie, modernizáciu rekreačnej vybavenosti a dobudovanie a modernizáciu dopravnej i technickej infraštruktúry pre zabezpečenie celoročného využívania ich kapacít, budovanie, vyznačovanie a údržbu turistických značených chodníkov (vrátane visutých turistických chodníkov). Pri modernizácii (rekonštrukcii, výmene) horských dopravných zariadení bude nutné splniť nové technické normy čo sa môže prejaviť v rozšírení ich prevádzkového koridoru a tým aj možné rozšírenie zóny D v najnutnejšom rozsahu, resp. zásah do susednej zóny, ktorý vzhľadom k dlhoročnej existencii strediska je možné akceptovať.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 rámci ďalších opatrení bude nevyhnutné realizovať systematické odstraňovanie nežiaducich antropických prvkov v krajine, ktoré už neslúžia svojmu účelu alebo majú negatívny vplyv na prírodné prostredie. Pôjde najmä o likvidáciu starých oplôtkov po ukončení ich funkcie pri ochrane mladých lesných kultúr, odstránenie bývalých aklimatizačných obôr, nepoužívaných poľovníckych zariadení (ako sú posedy či kŕmidlá), dezolátnych hospodárskych stavieb či asanáciu nevyužívaných lesných ciest a približovacích liniek. Odstraňovanie dlhodobo nevyužívaných lanových zariadení. Zároveň bude potrebné </w:t>
            </w:r>
            <w:r w:rsidRPr="00172D26">
              <w:rPr>
                <w:rFonts w:ascii="Times New Roman" w:eastAsia="Times New Roman" w:hAnsi="Times New Roman" w:cs="Times New Roman"/>
                <w:color w:val="000000"/>
                <w:sz w:val="20"/>
                <w:szCs w:val="20"/>
              </w:rPr>
              <w:lastRenderedPageBreak/>
              <w:t>uplatniť aj rekultiváciu starých banských environmentálnych záťaží, ako sú haldy, lomy či odkaliská. Dôležitou súčasťou bude aj likvidácia inváznych a invázne sa správajúcich druhov – drevín (napr. agát biely), rastlín (napr. ambrózia, pohánkovec, boľševník, netýkavka žliazkatá, zlatobyľ) formou vytrhávania, kosenia pred kvitnutím alebo chemickou injektážou podľa schválených postupov. Osobitná pozornosť sa bude venovať aj odstraňovaniu inváznych druhov v poloprírodných lúkach a pasienkoch a eliminácii nepôvodných a inváznych druhov živočíchov, ktorých výskyt bude v území identifikovaný. Tieto opatrenia prispejú k obnoveniu ekologickej integrity územia a zvýšeniu jeho prirodzenej hodnoty.</w:t>
            </w:r>
            <w:r w:rsidRPr="00172D26">
              <w:rPr>
                <w:rFonts w:ascii="Times New Roman" w:eastAsia="Times New Roman" w:hAnsi="Times New Roman" w:cs="Times New Roman"/>
                <w:color w:val="000000"/>
                <w:sz w:val="20"/>
                <w:szCs w:val="20"/>
              </w:rPr>
              <w:br/>
              <w:t>Podľa § 30 ods. ods. 4 písm.  d) zákona  sa zóna D  ustanoví, ak je to potrebné z dôvodu zabezpečenia celistvosti územia národného parku, na časti územia so zastavanými plochami alebo plochami významne pozmenenými činnosťou človeka, ktoré sú určené na trvalé využívanie človekom.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Nami navrhované preradenie uvedených parciel do zóny D predstavuje plochy pozmenené ľudskou činnosťou, určené na trvalé využívanie človekom, prípadne rozšírenie plôch existujúcich zariadení cestovného ruchu s ktorým sa počíta v projekte ochrany.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Vzhľadom na nemožnosť nahrávania grafických príloh do Slov-lexu, budú prílohy k uplatneným pripomienkam zaslané MŽPSR osobitne.</w:t>
            </w:r>
          </w:p>
        </w:tc>
        <w:tc>
          <w:tcPr>
            <w:tcW w:w="250" w:type="pct"/>
          </w:tcPr>
          <w:p w14:paraId="4B8D9BD3" w14:textId="6A4BFF37" w:rsidR="00D64D95" w:rsidRPr="00172D26" w:rsidRDefault="00B70380">
            <w:pPr>
              <w:spacing w:after="0"/>
              <w:rPr>
                <w:rFonts w:ascii="Times New Roman" w:eastAsia="Times New Roman" w:hAnsi="Times New Roman" w:cs="Times New Roman"/>
                <w:b/>
                <w:color w:val="000000"/>
                <w:sz w:val="20"/>
                <w:szCs w:val="20"/>
              </w:rPr>
            </w:pPr>
            <w:r w:rsidRPr="009B7EB9">
              <w:rPr>
                <w:rFonts w:ascii="Times New Roman" w:eastAsia="Times New Roman" w:hAnsi="Times New Roman" w:cs="Times New Roman"/>
                <w:b/>
                <w:color w:val="000000"/>
                <w:sz w:val="20"/>
                <w:szCs w:val="20"/>
              </w:rPr>
              <w:lastRenderedPageBreak/>
              <w:t>Č</w:t>
            </w:r>
            <w:r w:rsidR="00C448FE" w:rsidRPr="009B7EB9">
              <w:rPr>
                <w:rFonts w:ascii="Times New Roman" w:eastAsia="Times New Roman" w:hAnsi="Times New Roman" w:cs="Times New Roman"/>
                <w:b/>
                <w:color w:val="000000"/>
                <w:sz w:val="20"/>
                <w:szCs w:val="20"/>
              </w:rPr>
              <w:t>A</w:t>
            </w:r>
          </w:p>
        </w:tc>
        <w:tc>
          <w:tcPr>
            <w:tcW w:w="1800" w:type="pct"/>
          </w:tcPr>
          <w:p w14:paraId="19A8FC6F" w14:textId="2FBC68ED" w:rsidR="00024262" w:rsidRPr="00172D26" w:rsidRDefault="00C448F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Pripomienky spolu s</w:t>
            </w:r>
            <w:r w:rsidR="00E05B05" w:rsidRPr="00172D26">
              <w:rPr>
                <w:rFonts w:ascii="Times New Roman" w:eastAsia="Times New Roman" w:hAnsi="Times New Roman" w:cs="Times New Roman"/>
                <w:bCs/>
                <w:color w:val="000000"/>
                <w:sz w:val="20"/>
                <w:szCs w:val="20"/>
              </w:rPr>
              <w:t xml:space="preserve"> príslušnými </w:t>
            </w:r>
            <w:r w:rsidRPr="00172D26">
              <w:rPr>
                <w:rFonts w:ascii="Times New Roman" w:eastAsia="Times New Roman" w:hAnsi="Times New Roman" w:cs="Times New Roman"/>
                <w:bCs/>
                <w:color w:val="000000"/>
                <w:sz w:val="20"/>
                <w:szCs w:val="20"/>
              </w:rPr>
              <w:t xml:space="preserve">grafickými prílohami boli predmetom rozporového konania dňa 9. 3. 2026. </w:t>
            </w:r>
            <w:r w:rsidR="00E05B05" w:rsidRPr="00172D26">
              <w:rPr>
                <w:rFonts w:ascii="Times New Roman" w:eastAsia="Times New Roman" w:hAnsi="Times New Roman" w:cs="Times New Roman"/>
                <w:bCs/>
                <w:color w:val="000000"/>
                <w:sz w:val="20"/>
                <w:szCs w:val="20"/>
              </w:rPr>
              <w:t>Materiál bol upravený v</w:t>
            </w:r>
            <w:r w:rsidRPr="00172D26">
              <w:rPr>
                <w:rFonts w:ascii="Times New Roman" w:eastAsia="Times New Roman" w:hAnsi="Times New Roman" w:cs="Times New Roman"/>
                <w:bCs/>
                <w:color w:val="000000"/>
                <w:sz w:val="20"/>
                <w:szCs w:val="20"/>
              </w:rPr>
              <w:t> zmysle záverov z predmetného rozporového konania</w:t>
            </w:r>
            <w:r w:rsidR="00E05B05" w:rsidRPr="00172D26">
              <w:rPr>
                <w:rFonts w:ascii="Times New Roman" w:eastAsia="Times New Roman" w:hAnsi="Times New Roman" w:cs="Times New Roman"/>
                <w:bCs/>
                <w:color w:val="000000"/>
                <w:sz w:val="20"/>
                <w:szCs w:val="20"/>
              </w:rPr>
              <w:t>.</w:t>
            </w:r>
          </w:p>
          <w:p w14:paraId="36771E5D" w14:textId="2E1B1CF3" w:rsidR="00B70380" w:rsidRPr="00172D26" w:rsidRDefault="00B7038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1 – akceptovaná.</w:t>
            </w:r>
          </w:p>
          <w:p w14:paraId="64DC1966" w14:textId="7F1A64F7" w:rsidR="00B70380" w:rsidRPr="00172D26" w:rsidRDefault="00B7038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lastRenderedPageBreak/>
              <w:t>Grafická príloha č. 2 – akceptovaná.</w:t>
            </w:r>
          </w:p>
          <w:p w14:paraId="4E6845FB" w14:textId="0B9AB660" w:rsidR="00B70380" w:rsidRPr="00172D26" w:rsidRDefault="00B7038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3 – akceptovaná.</w:t>
            </w:r>
          </w:p>
          <w:p w14:paraId="1914A679" w14:textId="2C3CC294" w:rsidR="00B70380" w:rsidRPr="00172D26" w:rsidRDefault="00B7038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14 – akceptovaná nasledovne: hore – 10 metrov, dole – 12 metrov.</w:t>
            </w:r>
          </w:p>
          <w:p w14:paraId="7A2FDE85" w14:textId="77777777" w:rsidR="00B70380" w:rsidRPr="00172D26" w:rsidRDefault="00B70380">
            <w:pPr>
              <w:spacing w:after="0"/>
              <w:rPr>
                <w:rFonts w:ascii="Times New Roman" w:eastAsia="Times New Roman" w:hAnsi="Times New Roman" w:cs="Times New Roman"/>
                <w:bCs/>
                <w:color w:val="000000"/>
                <w:sz w:val="20"/>
                <w:szCs w:val="20"/>
              </w:rPr>
            </w:pPr>
          </w:p>
          <w:p w14:paraId="10317167" w14:textId="26646DE3" w:rsidR="00E05B05" w:rsidRPr="00172D26" w:rsidRDefault="00E05B05">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Rozpor </w:t>
            </w:r>
            <w:r w:rsidR="00947FC4">
              <w:rPr>
                <w:rFonts w:ascii="Times New Roman" w:eastAsia="Times New Roman" w:hAnsi="Times New Roman" w:cs="Times New Roman"/>
                <w:bCs/>
                <w:color w:val="000000"/>
                <w:sz w:val="20"/>
                <w:szCs w:val="20"/>
              </w:rPr>
              <w:t>trvá</w:t>
            </w:r>
            <w:r w:rsidRPr="00172D26">
              <w:rPr>
                <w:rFonts w:ascii="Times New Roman" w:eastAsia="Times New Roman" w:hAnsi="Times New Roman" w:cs="Times New Roman"/>
                <w:bCs/>
                <w:color w:val="000000"/>
                <w:sz w:val="20"/>
                <w:szCs w:val="20"/>
              </w:rPr>
              <w:t>.</w:t>
            </w:r>
          </w:p>
          <w:p w14:paraId="02E8FE0D" w14:textId="77777777" w:rsidR="00024262" w:rsidRPr="00172D26" w:rsidRDefault="00024262">
            <w:pPr>
              <w:spacing w:after="0"/>
              <w:rPr>
                <w:rFonts w:ascii="Times New Roman" w:eastAsia="Times New Roman" w:hAnsi="Times New Roman" w:cs="Times New Roman"/>
                <w:b/>
                <w:color w:val="000000"/>
                <w:sz w:val="20"/>
                <w:szCs w:val="20"/>
              </w:rPr>
            </w:pPr>
          </w:p>
          <w:p w14:paraId="3F66F664" w14:textId="77777777" w:rsidR="00024262" w:rsidRPr="00172D26" w:rsidRDefault="00024262">
            <w:pPr>
              <w:spacing w:after="0"/>
              <w:rPr>
                <w:rFonts w:ascii="Times New Roman" w:eastAsia="Times New Roman" w:hAnsi="Times New Roman" w:cs="Times New Roman"/>
                <w:b/>
                <w:color w:val="000000"/>
                <w:sz w:val="20"/>
                <w:szCs w:val="20"/>
              </w:rPr>
            </w:pPr>
          </w:p>
          <w:p w14:paraId="6C07209C" w14:textId="77777777" w:rsidR="00024262" w:rsidRPr="00172D26" w:rsidRDefault="00024262">
            <w:pPr>
              <w:spacing w:after="0"/>
              <w:rPr>
                <w:rFonts w:ascii="Times New Roman" w:eastAsia="Times New Roman" w:hAnsi="Times New Roman" w:cs="Times New Roman"/>
                <w:b/>
                <w:color w:val="000000"/>
                <w:sz w:val="20"/>
                <w:szCs w:val="20"/>
              </w:rPr>
            </w:pPr>
          </w:p>
          <w:p w14:paraId="687B000C" w14:textId="77777777" w:rsidR="00024262" w:rsidRPr="00172D26" w:rsidRDefault="00024262">
            <w:pPr>
              <w:spacing w:after="0"/>
              <w:rPr>
                <w:rFonts w:ascii="Times New Roman" w:eastAsia="Times New Roman" w:hAnsi="Times New Roman" w:cs="Times New Roman"/>
                <w:b/>
                <w:color w:val="000000"/>
                <w:sz w:val="20"/>
                <w:szCs w:val="20"/>
              </w:rPr>
            </w:pPr>
          </w:p>
          <w:p w14:paraId="51BDC478" w14:textId="77777777" w:rsidR="00024262" w:rsidRPr="00172D26" w:rsidRDefault="00024262">
            <w:pPr>
              <w:spacing w:after="0"/>
              <w:rPr>
                <w:rFonts w:ascii="Times New Roman" w:eastAsia="Times New Roman" w:hAnsi="Times New Roman" w:cs="Times New Roman"/>
                <w:b/>
                <w:color w:val="000000"/>
                <w:sz w:val="20"/>
                <w:szCs w:val="20"/>
              </w:rPr>
            </w:pPr>
          </w:p>
          <w:p w14:paraId="78270FF3" w14:textId="77777777" w:rsidR="00024262" w:rsidRPr="00172D26" w:rsidRDefault="00024262">
            <w:pPr>
              <w:spacing w:after="0"/>
              <w:rPr>
                <w:rFonts w:ascii="Times New Roman" w:eastAsia="Times New Roman" w:hAnsi="Times New Roman" w:cs="Times New Roman"/>
                <w:b/>
                <w:color w:val="000000"/>
                <w:sz w:val="20"/>
                <w:szCs w:val="20"/>
              </w:rPr>
            </w:pPr>
          </w:p>
          <w:p w14:paraId="0D9BCDC0" w14:textId="77777777" w:rsidR="00024262" w:rsidRPr="00172D26" w:rsidRDefault="00024262">
            <w:pPr>
              <w:spacing w:after="0"/>
              <w:rPr>
                <w:rFonts w:ascii="Times New Roman" w:eastAsia="Times New Roman" w:hAnsi="Times New Roman" w:cs="Times New Roman"/>
                <w:b/>
                <w:color w:val="000000"/>
                <w:sz w:val="20"/>
                <w:szCs w:val="20"/>
              </w:rPr>
            </w:pPr>
          </w:p>
          <w:p w14:paraId="2D30E497" w14:textId="77777777" w:rsidR="00024262" w:rsidRPr="00172D26" w:rsidRDefault="00024262">
            <w:pPr>
              <w:spacing w:after="0"/>
              <w:rPr>
                <w:rFonts w:ascii="Times New Roman" w:eastAsia="Times New Roman" w:hAnsi="Times New Roman" w:cs="Times New Roman"/>
                <w:b/>
                <w:color w:val="000000"/>
                <w:sz w:val="20"/>
                <w:szCs w:val="20"/>
              </w:rPr>
            </w:pPr>
          </w:p>
          <w:p w14:paraId="47BE4448" w14:textId="77777777" w:rsidR="00024262" w:rsidRPr="00172D26" w:rsidRDefault="00024262">
            <w:pPr>
              <w:spacing w:after="0"/>
              <w:rPr>
                <w:rFonts w:ascii="Times New Roman" w:eastAsia="Times New Roman" w:hAnsi="Times New Roman" w:cs="Times New Roman"/>
                <w:b/>
                <w:color w:val="000000"/>
                <w:sz w:val="20"/>
                <w:szCs w:val="20"/>
              </w:rPr>
            </w:pPr>
          </w:p>
          <w:p w14:paraId="694E464F" w14:textId="77777777" w:rsidR="00024262" w:rsidRPr="00172D26" w:rsidRDefault="00024262">
            <w:pPr>
              <w:spacing w:after="0"/>
              <w:rPr>
                <w:rFonts w:ascii="Times New Roman" w:eastAsia="Times New Roman" w:hAnsi="Times New Roman" w:cs="Times New Roman"/>
                <w:b/>
                <w:color w:val="000000"/>
                <w:sz w:val="20"/>
                <w:szCs w:val="20"/>
              </w:rPr>
            </w:pPr>
          </w:p>
          <w:p w14:paraId="7AEC41D4" w14:textId="77777777" w:rsidR="00024262" w:rsidRPr="00172D26" w:rsidRDefault="00024262">
            <w:pPr>
              <w:spacing w:after="0"/>
              <w:rPr>
                <w:rFonts w:ascii="Times New Roman" w:eastAsia="Times New Roman" w:hAnsi="Times New Roman" w:cs="Times New Roman"/>
                <w:b/>
                <w:color w:val="000000"/>
                <w:sz w:val="20"/>
                <w:szCs w:val="20"/>
              </w:rPr>
            </w:pPr>
          </w:p>
          <w:p w14:paraId="54A648E4" w14:textId="77777777" w:rsidR="00024262" w:rsidRPr="00172D26" w:rsidRDefault="00024262">
            <w:pPr>
              <w:spacing w:after="0"/>
              <w:rPr>
                <w:rFonts w:ascii="Times New Roman" w:eastAsia="Times New Roman" w:hAnsi="Times New Roman" w:cs="Times New Roman"/>
                <w:b/>
                <w:color w:val="000000"/>
                <w:sz w:val="20"/>
                <w:szCs w:val="20"/>
              </w:rPr>
            </w:pPr>
          </w:p>
          <w:p w14:paraId="0A473BCE" w14:textId="77777777" w:rsidR="00024262" w:rsidRPr="00172D26" w:rsidRDefault="00024262">
            <w:pPr>
              <w:spacing w:after="0"/>
              <w:rPr>
                <w:rFonts w:ascii="Times New Roman" w:eastAsia="Times New Roman" w:hAnsi="Times New Roman" w:cs="Times New Roman"/>
                <w:b/>
                <w:color w:val="000000"/>
                <w:sz w:val="20"/>
                <w:szCs w:val="20"/>
              </w:rPr>
            </w:pPr>
          </w:p>
          <w:p w14:paraId="69CE13AB" w14:textId="77777777" w:rsidR="00024262" w:rsidRPr="00172D26" w:rsidRDefault="00024262">
            <w:pPr>
              <w:spacing w:after="0"/>
              <w:rPr>
                <w:rFonts w:ascii="Times New Roman" w:eastAsia="Times New Roman" w:hAnsi="Times New Roman" w:cs="Times New Roman"/>
                <w:b/>
                <w:color w:val="000000"/>
                <w:sz w:val="20"/>
                <w:szCs w:val="20"/>
              </w:rPr>
            </w:pPr>
          </w:p>
          <w:p w14:paraId="21D56C0D" w14:textId="77777777" w:rsidR="00024262" w:rsidRPr="00172D26" w:rsidRDefault="00024262">
            <w:pPr>
              <w:spacing w:after="0"/>
              <w:rPr>
                <w:rFonts w:ascii="Times New Roman" w:eastAsia="Times New Roman" w:hAnsi="Times New Roman" w:cs="Times New Roman"/>
                <w:b/>
                <w:color w:val="000000"/>
                <w:sz w:val="20"/>
                <w:szCs w:val="20"/>
              </w:rPr>
            </w:pPr>
          </w:p>
          <w:p w14:paraId="139EFBE7" w14:textId="77777777" w:rsidR="00024262" w:rsidRPr="00172D26" w:rsidRDefault="00024262">
            <w:pPr>
              <w:spacing w:after="0"/>
              <w:rPr>
                <w:rFonts w:ascii="Times New Roman" w:eastAsia="Times New Roman" w:hAnsi="Times New Roman" w:cs="Times New Roman"/>
                <w:b/>
                <w:color w:val="000000"/>
                <w:sz w:val="20"/>
                <w:szCs w:val="20"/>
              </w:rPr>
            </w:pPr>
          </w:p>
        </w:tc>
      </w:tr>
      <w:tr w:rsidR="00F51F2D" w:rsidRPr="00172D26" w14:paraId="54472937" w14:textId="77777777" w:rsidTr="00F51F2D">
        <w:trPr>
          <w:trHeight w:val="648"/>
        </w:trPr>
        <w:tc>
          <w:tcPr>
            <w:tcW w:w="650" w:type="pct"/>
          </w:tcPr>
          <w:p w14:paraId="0DF8AE6B"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00" w:type="pct"/>
            <w:vAlign w:val="center"/>
          </w:tcPr>
          <w:p w14:paraId="1847F426"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1B6E0EE7"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Prílohe č. 1 NV</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V prílohe č. 1 návrhu nariadenia vlády, ktorá má názov „Vymedzenie hraníc národného parku, jeho zón a ochranného pásma, je zobrazená mapa navrhovaných zón (ďalej len „mapa zón“) a uvedený link https://maps.sopsr.sk/portal/apps/experiencebuilder/experience/?id=a35714237978410da10d4712fd553315  , kde je možné sa  podrobnejšie  oboznámiť  s hranicami národného parku, hranicou jeho zón, a hranicou jeho ochranného pásma. Zoznam parciel zón národného parku podľa stavu registra „C“ katastra nehnuteľností  nie je súčasťou návrhu nariadenia vlády ale je uvedený v samostatnej prílohe vo forme excelovského súboru s názvom Príloha č. 1 k vlastnému materiálu – zoznam parciel na operáte C v NP (ďalej len „zoznam parciel registra C“).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 xml:space="preserve"> </w:t>
            </w:r>
            <w:r w:rsidRPr="00172D26">
              <w:rPr>
                <w:rFonts w:ascii="Times New Roman" w:eastAsia="Times New Roman" w:hAnsi="Times New Roman" w:cs="Times New Roman"/>
                <w:color w:val="000000"/>
                <w:sz w:val="20"/>
                <w:szCs w:val="20"/>
              </w:rPr>
              <w:br/>
              <w:t>K uvedenému zoznamu parciel registra C a následnému vymedzeniu zóny D v mape zón máme nasledovné pripomienky:</w:t>
            </w:r>
            <w:r w:rsidRPr="00172D26">
              <w:rPr>
                <w:rFonts w:ascii="Times New Roman" w:eastAsia="Times New Roman" w:hAnsi="Times New Roman" w:cs="Times New Roman"/>
                <w:color w:val="000000"/>
                <w:sz w:val="20"/>
                <w:szCs w:val="20"/>
              </w:rPr>
              <w:br/>
              <w:t xml:space="preserve">Všetky nižšie  uvedené parcely, prípadne ich časti žiadame zaradiť do zoznamu parciel registra C do zóny D  a následne do zóny D v mape zón  nasledovne: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t></w:t>
            </w:r>
            <w:r w:rsidRPr="00172D26">
              <w:rPr>
                <w:rFonts w:ascii="Times New Roman" w:eastAsia="Times New Roman" w:hAnsi="Times New Roman" w:cs="Times New Roman"/>
                <w:color w:val="000000"/>
                <w:sz w:val="20"/>
                <w:szCs w:val="20"/>
              </w:rPr>
              <w:tab/>
              <w:t xml:space="preserve">Katastrálne územie Demänovská Dolina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1.</w:t>
            </w:r>
            <w:r w:rsidRPr="00172D26">
              <w:rPr>
                <w:rFonts w:ascii="Times New Roman" w:eastAsia="Times New Roman" w:hAnsi="Times New Roman" w:cs="Times New Roman"/>
                <w:color w:val="000000"/>
                <w:sz w:val="20"/>
                <w:szCs w:val="20"/>
              </w:rPr>
              <w:tab/>
              <w:t xml:space="preserve">LD Záhradky – Priehyba – parcely v koridore lanovej dráhy, požiadavka súvisí s v budúcnosti plánovanou modernizáciou lanovej dráhy,  ktorá bude musieť spĺňať nové technické normy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a)</w:t>
            </w:r>
            <w:r w:rsidRPr="00172D26">
              <w:rPr>
                <w:rFonts w:ascii="Times New Roman" w:eastAsia="Times New Roman" w:hAnsi="Times New Roman" w:cs="Times New Roman"/>
                <w:color w:val="000000"/>
                <w:sz w:val="20"/>
                <w:szCs w:val="20"/>
              </w:rPr>
              <w:tab/>
              <w:t xml:space="preserve">Parcely KN-C č. 2947/162 časť, 2947/42 časť, 2947/142 časť, 2947/131 časť.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Parcely sú uvedené v zozname parciel registra C aj v zóne D ale nenachádzajú sa v zóne D v mape zón. Ide pravdepodobne o chybu spočívajúcu v nezosúladení zoznamu parciel registra C s mapou zón. Požiadavka modernizácie horských dopravných zariadení je akceptovaná aj v projekte ochrany na str. 83.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b) Parcely KN-C č. 2947/165 časť, 2947/133 časť, 2947/41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Parcely boli v zozname parciel uvedených v prílohe č. 3 „Zoznam parciel, ktoré celé alebo časťou zasahujú do Národného parku Nízke Tatry a do jeho ochranného pásma (podľa evidencie katastra nehnuteľností – register C, stav k 01.05.2025), ako súčasť oznámenia zámeru OÚ Žilina, boli súčasťou aj prílohy č. 3a NP KNC, ktorá bola zverejnená po prerokovaní zámeru na el. tabuli OÚ Žilina dňa 19.12.2025. Nie sú uvedené v zozname parciel registra C v zóne D a nenachádzajú sa ani v zóne D v mape zón. Bez odôvodnenia boli zo zoznamu parciel registra C  vypustené.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Podrobnejšie sú požiadavky z bodu a) aj bodu b) zakreslené v grafickej </w:t>
            </w:r>
            <w:r w:rsidRPr="00172D26">
              <w:rPr>
                <w:rFonts w:ascii="Times New Roman" w:eastAsia="Times New Roman" w:hAnsi="Times New Roman" w:cs="Times New Roman"/>
                <w:color w:val="000000"/>
                <w:sz w:val="20"/>
                <w:szCs w:val="20"/>
              </w:rPr>
              <w:lastRenderedPageBreak/>
              <w:t>prílohe č. 4.</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2. LD Záhradky – Rovná Hoľa - parcely v koridore lanovej dráhy požiadavka súvisí s v budúcnosti plánovanou modernizáciou lanovej dráhy ktorá bude musieť spĺňať nové technické normy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a)</w:t>
            </w:r>
            <w:r w:rsidRPr="00172D26">
              <w:rPr>
                <w:rFonts w:ascii="Times New Roman" w:eastAsia="Times New Roman" w:hAnsi="Times New Roman" w:cs="Times New Roman"/>
                <w:color w:val="000000"/>
                <w:sz w:val="20"/>
                <w:szCs w:val="20"/>
              </w:rPr>
              <w:tab/>
              <w:t xml:space="preserve">Parcely KN-C č. 3096/16 časť, 2945/1 časť, 2945/257 časť, 2948/103 časť, 2948/104 časť, 2948/107 časť, 2947/41 časť.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Parcely sú uvedené v zozname parciel registra C aj v zóne D ale nenachádzajú sa v zóne D v mape zón. Ide pravdepodobne o chybu spočívajúcu v nezosúladení zoznamu parciel registra C s mapou zón. Požiadavka modernizácie horských dopravných zariadení je akceptovaná aj v projekte ochrany na str. 83.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b) Parcely KN-C č. 2947/41 časť, 2948/105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Vysvetlenie:</w:t>
            </w:r>
            <w:r w:rsidRPr="00172D26">
              <w:rPr>
                <w:rFonts w:ascii="Times New Roman" w:eastAsia="Times New Roman" w:hAnsi="Times New Roman" w:cs="Times New Roman"/>
                <w:color w:val="000000"/>
                <w:sz w:val="20"/>
                <w:szCs w:val="20"/>
              </w:rPr>
              <w:br/>
              <w:t xml:space="preserve">Parcely boli v zozname parciel uvedených v prílohe č. 3 „Zoznam parciel, ktoré celé alebo časťou zasahujú do Národného parku Nízke Tatry a do jeho ochranného pásma (podľa evidencie katastra nehnuteľností – register C, stav k 01.05.2025), ako súčasť oznámenia zámeru OÚ Žilina, boli súčasťou aj prílohy č. 3a NP KNC, ktorá bola zverejnená po prerokovaní zámeru na el. tabuli OÚ Žilina dňa 19.12.2025. Nie sú uvedené v zozname parciel registra C v zóne D a nenachádzajú sa ani v zóne D v mape zón. Bez odôvodnenia boli zo zoznamu parciel registra C  vypustené.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 bodu a) aj bodu b) zakreslené v grafickej prílohe č. 5.</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3.</w:t>
            </w:r>
            <w:r w:rsidRPr="00172D26">
              <w:rPr>
                <w:rFonts w:ascii="Times New Roman" w:eastAsia="Times New Roman" w:hAnsi="Times New Roman" w:cs="Times New Roman"/>
                <w:color w:val="000000"/>
                <w:sz w:val="20"/>
                <w:szCs w:val="20"/>
              </w:rPr>
              <w:tab/>
              <w:t xml:space="preserve">Visutý turistický chodník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a)</w:t>
            </w:r>
            <w:r w:rsidRPr="00172D26">
              <w:rPr>
                <w:rFonts w:ascii="Times New Roman" w:eastAsia="Times New Roman" w:hAnsi="Times New Roman" w:cs="Times New Roman"/>
                <w:color w:val="000000"/>
                <w:sz w:val="20"/>
                <w:szCs w:val="20"/>
              </w:rPr>
              <w:tab/>
              <w:t xml:space="preserve">Parcely KN-C č. 2947/131 časť, 3069/16 časť, 2945/1 časť, </w:t>
            </w:r>
            <w:r w:rsidRPr="00172D26">
              <w:rPr>
                <w:rFonts w:ascii="Times New Roman" w:eastAsia="Times New Roman" w:hAnsi="Times New Roman" w:cs="Times New Roman"/>
                <w:color w:val="000000"/>
                <w:sz w:val="20"/>
                <w:szCs w:val="20"/>
              </w:rPr>
              <w:lastRenderedPageBreak/>
              <w:t xml:space="preserve">2945/257 časť.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Parcely sú uvedené v zozname parciel registra C aj v zóne D, ale nenachádzajú sa v zóne D v mape zón. Ide pravdepodobne o chybu spočívajúcu v nezosúladení zoznamu parciel registra C s mapou zón. Požiadavka budovania visutých turistických chodníkov je akceptovaná aj v projekte ochrany na str. 83 pri popise zóny D.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b)</w:t>
            </w:r>
            <w:r w:rsidRPr="00172D26">
              <w:rPr>
                <w:rFonts w:ascii="Times New Roman" w:eastAsia="Times New Roman" w:hAnsi="Times New Roman" w:cs="Times New Roman"/>
                <w:color w:val="000000"/>
                <w:sz w:val="20"/>
                <w:szCs w:val="20"/>
              </w:rPr>
              <w:tab/>
              <w:t xml:space="preserve">Parcely KN-C č. 2947/133 časť, 2947/41 časť.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Parcely boli v zozname parciel uvedených v prílohe č. 3 „Zoznam parciel, ktoré celé alebo časťou zasahujú do Národného parku Nízke Tatry a do jeho ochranného pásma (podľa evidencie katastra nehnuteľností – register C, stav k 01.05.2025), ako súčasť oznámenia zámeru OÚ Žilina, boli súčasťou aj prílohy č. 3a NP KNC, ktorá bola zverejnená po prerokovaní zámeru na el. tabuli OÚ Žilina dňa 19.12.2025. Nie sú uvedené v zozname parciel registra C v zóne D a nenachádzajú sa ani v zóne D v mape zón. Bez odôvodnenia boli zo zoznamu parciel registra C  vypustené.</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 bodu a) aj bodu b) zakreslené v grafickej prílohe č. 6.</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4.</w:t>
            </w:r>
            <w:r w:rsidRPr="00172D26">
              <w:rPr>
                <w:rFonts w:ascii="Times New Roman" w:eastAsia="Times New Roman" w:hAnsi="Times New Roman" w:cs="Times New Roman"/>
                <w:color w:val="000000"/>
                <w:sz w:val="20"/>
                <w:szCs w:val="20"/>
              </w:rPr>
              <w:tab/>
              <w:t xml:space="preserve">KLD Otupné - Luková - parcely v koridore lanovej dráhy v rozsahu podľa platného stavebného povolenia.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a)</w:t>
            </w:r>
            <w:r w:rsidRPr="00172D26">
              <w:rPr>
                <w:rFonts w:ascii="Times New Roman" w:eastAsia="Times New Roman" w:hAnsi="Times New Roman" w:cs="Times New Roman"/>
                <w:color w:val="000000"/>
                <w:sz w:val="20"/>
                <w:szCs w:val="20"/>
              </w:rPr>
              <w:tab/>
              <w:t xml:space="preserve">Parcely KN-C č. 2918/1 časť, 2918/62 časť, 2918/63 časť, 2921/529 časť, 2921/532 časť, 2921/347 časť, 2921/395 časť, 2921/388 časť, 2921/387.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Parcely sú uvedené v zozname parciel registra C aj v zóne D, ale nenachádzajú sa v zóne D v mape zón. Ide pravdepodobne o chybu spočívajúcu v nezosúladení zoznamu parciel registra C s mapou zón.  </w:t>
            </w:r>
            <w:r w:rsidRPr="00172D26">
              <w:rPr>
                <w:rFonts w:ascii="Times New Roman" w:eastAsia="Times New Roman" w:hAnsi="Times New Roman" w:cs="Times New Roman"/>
                <w:color w:val="000000"/>
                <w:sz w:val="20"/>
                <w:szCs w:val="20"/>
              </w:rPr>
              <w:lastRenderedPageBreak/>
              <w:t xml:space="preserve">Uvedená KLD Luková -Otupné má právoplatné stavebné povolenie a nahrádza existujúcu LD Otupné Luková.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b)</w:t>
            </w:r>
            <w:r w:rsidRPr="00172D26">
              <w:rPr>
                <w:rFonts w:ascii="Times New Roman" w:eastAsia="Times New Roman" w:hAnsi="Times New Roman" w:cs="Times New Roman"/>
                <w:color w:val="000000"/>
                <w:sz w:val="20"/>
                <w:szCs w:val="20"/>
              </w:rPr>
              <w:tab/>
              <w:t xml:space="preserve">Parcely KN-C č. 2921/325 časť, 2921/346 časť, 2921/38 časť, 2921/380 časť, 2921/385 časť, 2921/39 časť, 2921/391 časť, 2921/528 časť, 2921/531 časť.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Vysvetlenie:</w:t>
            </w:r>
            <w:r w:rsidRPr="00172D26">
              <w:rPr>
                <w:rFonts w:ascii="Times New Roman" w:eastAsia="Times New Roman" w:hAnsi="Times New Roman" w:cs="Times New Roman"/>
                <w:color w:val="000000"/>
                <w:sz w:val="20"/>
                <w:szCs w:val="20"/>
              </w:rPr>
              <w:br/>
              <w:t>Parcely boli v zozname parciel uvedených v prílohe č. 3 „Zoznam parciel, ktoré celé alebo časťou zasahujú do Národného parku Nízke Tatry a do jeho ochranného pásma (podľa evidencie katastra nehnuteľností – register C, stav k 01.05.2025), ako súčasť oznámenia zámeru OÚ Žilina, boli súčasťou aj prílohy č. 3a NP KNC, ktorá bola zverejnená po prerokovaní zámeru na el. tabuli OÚ Žilina dňa 19.12.2025. Nie sú uvedené v zozname parciel registra C v zóne D a nenachádzajú sa ani v zóne D v mape zón. Bez odôvodnenia boli zo zoznamu parciel registra C  vypustené.</w:t>
            </w:r>
            <w:r w:rsidRPr="00172D26">
              <w:rPr>
                <w:rFonts w:ascii="Times New Roman" w:eastAsia="Times New Roman" w:hAnsi="Times New Roman" w:cs="Times New Roman"/>
                <w:color w:val="000000"/>
                <w:sz w:val="20"/>
                <w:szCs w:val="20"/>
              </w:rPr>
              <w:br/>
              <w:t xml:space="preserve"> </w:t>
            </w:r>
            <w:r w:rsidRPr="00172D26">
              <w:rPr>
                <w:rFonts w:ascii="Times New Roman" w:eastAsia="Times New Roman" w:hAnsi="Times New Roman" w:cs="Times New Roman"/>
                <w:color w:val="000000"/>
                <w:sz w:val="20"/>
                <w:szCs w:val="20"/>
              </w:rPr>
              <w:br/>
              <w:t>c) Parcela KN-C  2921/392 celá.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V  zozname parciel registra C je uvedená v zóne D len ako časť parcely. Parcela má byť v zóne D uvedená celá.  Ide o koridor existujúcej LD Otupné – Luková, ktorý sa stane súčasťou novobudovanej KLD Luková-Otupné</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 bodu a), b) a c) zakreslené v grafickej prílohe č. 7.</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5. KLD Grand - Brhliská - parcely v koridore lanovej dráhy, požiadavka súvisí s v budúcnosti plánovanou modernizáciou lanovej dráhy ktorá bude musieť spĺňať nové technické normy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Parcely KN-C č. 2926/20 časť, 2926/186 časť, 2926/350 časť, 2921/402 časť.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 xml:space="preserve">Vysvetlenie: </w:t>
            </w:r>
            <w:r w:rsidRPr="00172D26">
              <w:rPr>
                <w:rFonts w:ascii="Times New Roman" w:eastAsia="Times New Roman" w:hAnsi="Times New Roman" w:cs="Times New Roman"/>
                <w:color w:val="000000"/>
                <w:sz w:val="20"/>
                <w:szCs w:val="20"/>
              </w:rPr>
              <w:br/>
              <w:t xml:space="preserve">Parcely sú uvedené v zozname parciel registra C aj v zóne D, ale nenachádzajú sa v zóne D v mape zón. Ide pravdepodobne o chybu spočívajúcu v nezosúladení zoznamu parciel registra C s mapou zón.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zakreslené v grafickej prílohe č. 8.</w:t>
            </w:r>
            <w:r w:rsidRPr="00172D26">
              <w:rPr>
                <w:rFonts w:ascii="Times New Roman" w:eastAsia="Times New Roman" w:hAnsi="Times New Roman" w:cs="Times New Roman"/>
                <w:color w:val="000000"/>
                <w:sz w:val="20"/>
                <w:szCs w:val="20"/>
              </w:rPr>
              <w:br/>
              <w:t>Uvedená 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6.</w:t>
            </w:r>
            <w:r w:rsidRPr="00172D26">
              <w:rPr>
                <w:rFonts w:ascii="Times New Roman" w:eastAsia="Times New Roman" w:hAnsi="Times New Roman" w:cs="Times New Roman"/>
                <w:color w:val="000000"/>
                <w:sz w:val="20"/>
                <w:szCs w:val="20"/>
              </w:rPr>
              <w:tab/>
              <w:t xml:space="preserve">Rozšírenie zjazdovej trate na Priečno -  plánované rozšírenie zjazdovej trate, ktoré súvisí s pripomienkou k vymedzeniu zóny C v priestoroch medzi zjazdovými traťami a horskými dopravnými zariadeniami (viď. bod.4).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Parcela KN-C č. 2945/69 časť.  </w:t>
            </w:r>
            <w:r w:rsidRPr="00172D26">
              <w:rPr>
                <w:rFonts w:ascii="Times New Roman" w:eastAsia="Times New Roman" w:hAnsi="Times New Roman" w:cs="Times New Roman"/>
                <w:color w:val="000000"/>
                <w:sz w:val="20"/>
                <w:szCs w:val="20"/>
              </w:rPr>
              <w:br/>
              <w:t xml:space="preserve"> </w:t>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Parcela je  uvedená v zozname parciel registra C aj v zóne D, ale nenachádza sa v zóne D v mape zón. Ide pravdepodobne o chybu spočívajúcu v nezosúladení zoznamu parciel registra C s mapou zón.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zakreslené v grafickej prílohe č. 9.</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7. Rozšírenie zjazdovej trate Koliesko - Otupné - plánované rozšírenie zjazdovej trate, ktoré bolo akceptované Správou NAPANT pri rokovaniach k návrhu vymedzenia zón národného parku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Parcely KN-C č. 2921/302 časť, 2921/301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Parcely boli v zozname parciel uvedených v prílohe č. 3 „Zoznam parciel, ktoré celé alebo časťou zasahujú do Národného parku Nízke Tatry a do jeho ochranného pásma (podľa evidencie katastra nehnuteľností – register C, stav k 01.05.2025), ako súčasť oznámenia zámeru OÚ Žilina, boli súčasťou aj prílohy č. 3a NP KNC, ktorá bola zverejnená po prerokovaní zámeru na el. tabuli OÚ Žilina dňa 19.12.2025. Nie sú uvedené v zozname parciel registra C v zóne D a </w:t>
            </w:r>
            <w:r w:rsidRPr="00172D26">
              <w:rPr>
                <w:rFonts w:ascii="Times New Roman" w:eastAsia="Times New Roman" w:hAnsi="Times New Roman" w:cs="Times New Roman"/>
                <w:color w:val="000000"/>
                <w:sz w:val="20"/>
                <w:szCs w:val="20"/>
              </w:rPr>
              <w:lastRenderedPageBreak/>
              <w:t xml:space="preserve">nenachádzajú sa ani v zóne D v mape zón. Bez odôvodnenia boli zo zoznamu parciel registra C  vypustené.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zakreslené v grafickej prílohe č. 10.</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8. Traverz Luková - plánovaný traverz má súhlasné stanovisko Správy NAPANT, požiadavka súvisí s pripomienkou k vymedzeniu zóny C v priestoroch medzi zjazdovými traťami a horskými dopravnými zariadeniami (viď. bod 4).</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Parcela KN-C č. 2948/85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Parcela je  uvedená v zozname parciel registra C aj v zóne D, ale nenachádzajú sa v zóne D v mape zón. Ide pravdepodobne o chybu spočívajúcu v nezosúladení zoznamu parciel registra C s mapou zón.  Uvedená KLD Luková - Otupné má právoplatné stavebné povolenie a nahrádza existujúcu LD Otupné Luková.</w:t>
            </w:r>
            <w:r w:rsidRPr="00172D26">
              <w:rPr>
                <w:rFonts w:ascii="Times New Roman" w:eastAsia="Times New Roman" w:hAnsi="Times New Roman" w:cs="Times New Roman"/>
                <w:color w:val="000000"/>
                <w:sz w:val="20"/>
                <w:szCs w:val="20"/>
              </w:rPr>
              <w:br/>
              <w:t xml:space="preserve">Na vybudovanie uvedeného traverzu existuje súhlasné stanovisko Správy NAPANT č. NAPANT/603 -003/2024 z 31.5.2024.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zakreslené v grafickej prílohe č. 11.</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9.</w:t>
            </w:r>
            <w:r w:rsidRPr="00172D26">
              <w:rPr>
                <w:rFonts w:ascii="Times New Roman" w:eastAsia="Times New Roman" w:hAnsi="Times New Roman" w:cs="Times New Roman"/>
                <w:color w:val="000000"/>
                <w:sz w:val="20"/>
                <w:szCs w:val="20"/>
              </w:rPr>
              <w:tab/>
              <w:t xml:space="preserve">LD Lúčky - Priečno - parcely v koridore lanovej dráhy, požiadavka súvisí s v budúcnosti plánovanou modernizáciou lanovej dráhy ktorá bude musieť spĺňať nové technické normy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Parcely KN-C č. 2945/91 časť, 2945/71 časť, 2945/68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Parcely sú uvedené v zozname parciel registra C aj v zóne D, ale nenachádzajú sa v zóne D v mape zón. Ide pravdepodobne o chybu spočívajúcu v nezosúladení zoznamu parciel registra C s mapou zón.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zakreslené v grafickej prílohe č. 12.</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10. Chalety Záhradky – ide o prístup k jednotlivých chaletom (napr. mostíky ponad potok) požiadavka súvisí s pripomienkou k vymedzeniu zóny C (viď. bod 4)</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Parcely KN-C č.2945/244, 3069/11, 3069/14 nie sú uvedené v zozname parciel registra C v zóne D a nenachádzajúc sa ani v zóne D v mape zón.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Parcely boli v zozname parciel uvedených v prílohe č. 3 „Zoznam parciel, ktoré celé alebo časťou zasahujú do Národného parku Nízke Tatry a do jeho ochranného pásma (podľa evidencie katastra nehnuteľností – register C, stav k 01.05.2025), ako súčasť oznámenia zámeru OÚ Žilina, boli súčasťou aj prílohy č. 3a NP KNC, ktorá bola zverejnená po prerokovaní zámeru na el. tabuli OÚ Žilina dňa 19.12.2025. Nie sú uvedené v zozname parciel registra C v zóne D a nenachádzajú sa ani v zóne D v mape zón. Bez odôvodnenia boli zo zoznamu parciel registra C  vypustené.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zakreslené v grafickej prílohe č. 13.</w:t>
            </w:r>
            <w:r w:rsidRPr="00172D26">
              <w:rPr>
                <w:rFonts w:ascii="Times New Roman" w:eastAsia="Times New Roman" w:hAnsi="Times New Roman" w:cs="Times New Roman"/>
                <w:color w:val="000000"/>
                <w:sz w:val="20"/>
                <w:szCs w:val="20"/>
              </w:rPr>
              <w:br/>
              <w:t>Uvedená 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11.</w:t>
            </w:r>
            <w:r w:rsidRPr="00172D26">
              <w:rPr>
                <w:rFonts w:ascii="Times New Roman" w:eastAsia="Times New Roman" w:hAnsi="Times New Roman" w:cs="Times New Roman"/>
                <w:color w:val="000000"/>
                <w:sz w:val="20"/>
                <w:szCs w:val="20"/>
              </w:rPr>
              <w:tab/>
              <w:t xml:space="preserve">Zjazdovka Pretekárska. – rozšírenie zjazdovej trate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a) Parcely KN-C č. 2918/48 časť, 2918/1 časť sú uvedené v zozname parciel registra C aj v zóne D  ale nenachádzajú sa v zóne D v mape zón. </w:t>
            </w:r>
            <w:r w:rsidRPr="00172D26">
              <w:rPr>
                <w:rFonts w:ascii="Times New Roman" w:eastAsia="Times New Roman" w:hAnsi="Times New Roman" w:cs="Times New Roman"/>
                <w:color w:val="000000"/>
                <w:sz w:val="20"/>
                <w:szCs w:val="20"/>
              </w:rPr>
              <w:br/>
              <w:t xml:space="preserve">b)  Parcely KN-C č. 2917/1 časť, 2948/59 nie sú uvedené v zozname parciel registra C v zóne D  a nenachádzajúc sa ani v zóne D v mape zón.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Ide o priestor po existujúce snehové zábrany, ktorý je už v súčasnosti využívaný na lyžovanie ako aj na turistiku, keďže  je v území turistický chodník.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Podrobnejšie sú požiadavky zakreslené v grafickej prílohe č. 15.</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Podľa projektu ochrany zóna D zahŕňa zastavané územia obcí, strediská cestovného ruchu, rozvojové plochy obcí podľa schválených územno-plánovacích dokumentácií, ako ja plochy na ktorých majú byť umiestnené činnosti, ktorých realizácia bola odporučená v súlade so zákonom č. 24/2006 Z.z., o posudzovaní vplyvov na životné prostredie a o zmene a doplnení niektorých zákonov, územia pre nevyhnutný rozvoj obcí, turistických a rekreačných stredísk. V rámci tejto zóny sú zaradené aj prvky technickej infraštruktúry ako sú energetické objekty (produktovody), cesty II. a III. triedy, miestne a účelové komunikácie, tajchy, telekomunikačné vysielače a pod. V zmysle katastra nehnuteľností sa jedná najmä o druh pozemku ako sú zastavané plochy a nádvoria, ostatné plochy, záhrady, vinica, chmeľnica a ovocný sad.</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Jedná sa o časti územia NP s prevažujúcou funkciou mimo výrazných záujmov ochrany prírody, kde prírodovedne a ochranársky cenné plochy absentujú, alebo sú zastúpené minimálne, časti územia s nevyhnutným územným rozvojom obcí alebo existujúcich rekreačných a športových oblastí. Tieto časti územia bolo potrebné zaradiť do NP z dôvodu zabezpečenia celistvosti územia národného parku. Do tejto zóny boli zaradené napr. aj zastavané územia obcí (intravilány) ako sú k.ú. Liptovská Osada – kúpeľná osada Korytnica, k.ú. Partizánska Ľupča – rekreačný areál osada Železnô a osada Magurka, k.ú. Demänovská Dolina – Lyžiarske stredisko Jasná so zastavaným územím obce, ktoré je vymedzené v zmysle záväznej časti ÚPD, Horná Lehota – Lyžiarske stredisko Chopok Juh s existujúcim využívaným územím, ktoré doposiaľ nie je schválené z dôvodu absentujúcej ÚPD, k.ú. Liptovský Ján – ústie Jánskej doliny (rekreačná zóna) so zastavaným územím obce, ktoré je vymedzené v zmysle záväznej časti ÚPD, k.ú. Východná – Prečerpávacia vodná elektráreň Čierny Váh, s jestvujúcou infraštruktúrou, k.ú. Šumiac – okolie vysielaču na Kráľovej holi.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 V rámci zóny D sú zaradené aj pozemky nachádzajúce sa pod jestvujúcimi rodinnými domami, rekreačnými chatami, horárňami, </w:t>
            </w:r>
            <w:r w:rsidRPr="00172D26">
              <w:rPr>
                <w:rFonts w:ascii="Times New Roman" w:eastAsia="Times New Roman" w:hAnsi="Times New Roman" w:cs="Times New Roman"/>
                <w:color w:val="000000"/>
                <w:sz w:val="20"/>
                <w:szCs w:val="20"/>
              </w:rPr>
              <w:lastRenderedPageBreak/>
              <w:t>cestami, železnicami a pod, pri ktorých je potrebné vykonávať pravidelnú údržbu, rekonštrukciu alebo prípadnú prestavbu. Zóna D pripúšťa rozvoj v oblasti rekreácie a cestovného ruchu za účelom zvyšovania kvalitatívneho štandardu jestvujúcich stredísk rekreácie a cestovného ruchu na území NP. V rámci jestvujúcich stredísk cestovného ruchu sa vyčlenila zóna D, v ktorej je možné zvyšovať kvalitu vybavenosti len v súlade so schválenou územnoplánovacou dokumentáciou obce. Rozvoj stredísk cestovného ruchu je potrebné zamerať na dobudovanie, modernizáciu rekreačnej vybavenosti a dobudovanie a modernizáciu dopravnej i technickej infraštruktúry pre zabezpečenie celoročného využívania ich kapacít, budovanie, vyznačovanie a údržbu turistických značených chodníkov (vrátane visutých turistických chodníkov). Pri modernizácii (rekonštrukcii, výmene) horských dopravných zariadení bude nutné splniť nové technické normy čo sa môže prejaviť v rozšírení ich prevádzkového koridoru a tým aj možné rozšírenie zóny D v najnutnejšom rozsahu, resp. zásah do susednej zóny, ktorý vzhľadom k dlhoročnej existencii strediska je možné akceptovať.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 rámci ďalších opatrení bude nevyhnutné realizovať systematické odstraňovanie nežiaducich antropických prvkov v krajine, ktoré už neslúžia svojmu účelu alebo majú negatívny vplyv na prírodné prostredie. Pôjde najmä o likvidáciu starých oplôtkov po ukončení ich funkcie pri ochrane mladých lesných kultúr, odstránenie bývalých aklimatizačných obôr, nepoužívaných poľovníckych zariadení (ako sú posedy či kŕmidlá), dezolátnych hospodárskych stavieb či asanáciu nevyužívaných lesných ciest a približovacích liniek. Odstraňovanie dlhodobo nevyužívaných lanových zariadení. Zároveň bude potrebné uplatniť aj rekultiváciu starých banských environmentálnych záťaží, ako sú haldy, lomy či odkaliská. Dôležitou súčasťou bude aj likvidácia inváznych a invázne sa správajúcich druhov – drevín (napr. agát biely), rastlín (napr. ambrózia, pohánkovec, boľševník, netýkavka žliazkatá, zlatobyľ) formou vytrhávania, kosenia pred kvitnutím alebo chemickou injektážou podľa schválených postupov. Osobitná pozornosť sa bude venovať aj odstraňovaniu inváznych druhov v poloprírodných lúkach a pasienkoch a eliminácii nepôvodných a inváznych druhov živočíchov, ktorých výskyt bude v území identifikovaný. Tieto opatrenia prispejú k </w:t>
            </w:r>
            <w:r w:rsidRPr="00172D26">
              <w:rPr>
                <w:rFonts w:ascii="Times New Roman" w:eastAsia="Times New Roman" w:hAnsi="Times New Roman" w:cs="Times New Roman"/>
                <w:color w:val="000000"/>
                <w:sz w:val="20"/>
                <w:szCs w:val="20"/>
              </w:rPr>
              <w:lastRenderedPageBreak/>
              <w:t>obnoveniu ekologickej integrity územia a zvýšeniu jeho prirodzenej hodnoty.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Podľa § 30 ods. ods. 4 písm.  d) zákona  sa zóna D  ustanoví, ak je to potrebné z dôvodu zabezpečenia celistvosti územia národného parku, na časti územia so zastavanými plochami alebo plochami významne pozmenenými činnosťou človeka, ktoré sú určené na trvalé využívanie človekom.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Nami navrhované preradenie uvedených parciel do zóny D predstavuje plochy pozmenené ľudskou činnosťou, určené na trvalé využívanie človekom, prípadne rozšírenie plôch existujúcich zariadení cestovného ruchu s ktorým sa počíta v projekte ochrany.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Vzhľadom na nemožnosť nahrávania grafických príloh do Slov-lexu, budú prílohy k uplatneným pripomienkam zaslané MŽPSR osobitne.</w:t>
            </w:r>
          </w:p>
        </w:tc>
        <w:tc>
          <w:tcPr>
            <w:tcW w:w="250" w:type="pct"/>
          </w:tcPr>
          <w:p w14:paraId="683E7720" w14:textId="745550CA" w:rsidR="00D64D95" w:rsidRPr="00172D26" w:rsidRDefault="00B70380">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08094435" w14:textId="77777777" w:rsidR="00B70380" w:rsidRPr="00172D26" w:rsidRDefault="00B70380" w:rsidP="00B7038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Pripomienky spolu s príslušnými grafickými prílohami boli predmetom rozporového konania dňa 9. 3. 2026. Materiál bol upravený v zmysle záverov z predmetného rozporového konania.</w:t>
            </w:r>
          </w:p>
          <w:p w14:paraId="00ABAAC2" w14:textId="511AE463" w:rsidR="00B70380" w:rsidRPr="00172D26" w:rsidRDefault="00B70380" w:rsidP="00B7038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4 – akceptovaná</w:t>
            </w:r>
          </w:p>
          <w:p w14:paraId="097FEC86" w14:textId="77F559D0" w:rsidR="00B70380" w:rsidRPr="00172D26" w:rsidRDefault="00B70380" w:rsidP="00B7038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5 – akceptovaná.</w:t>
            </w:r>
          </w:p>
          <w:p w14:paraId="42572C4B" w14:textId="57F1A3DD" w:rsidR="00B70380" w:rsidRPr="00172D26" w:rsidRDefault="00B70380" w:rsidP="00B7038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6 – neakceptovaná (</w:t>
            </w:r>
            <w:r w:rsidR="00E4269A" w:rsidRPr="00172D26">
              <w:rPr>
                <w:rFonts w:ascii="Times New Roman" w:eastAsia="Times New Roman" w:hAnsi="Times New Roman" w:cs="Times New Roman"/>
                <w:bCs/>
                <w:color w:val="000000"/>
                <w:sz w:val="20"/>
                <w:szCs w:val="20"/>
              </w:rPr>
              <w:t>Klub 500 prekvalifikoval pripomienku na obyčajnú).</w:t>
            </w:r>
          </w:p>
          <w:p w14:paraId="6061F0B2" w14:textId="47DEC0CC" w:rsidR="00E4269A" w:rsidRPr="00172D26" w:rsidRDefault="00E4269A" w:rsidP="00B7038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7 – akceptovaná.</w:t>
            </w:r>
          </w:p>
          <w:p w14:paraId="0F6C44B5" w14:textId="40E98B63" w:rsidR="00E4269A" w:rsidRPr="00172D26" w:rsidRDefault="00E4269A" w:rsidP="00B7038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8 – akceptovaná.</w:t>
            </w:r>
          </w:p>
          <w:p w14:paraId="29F1D256" w14:textId="14703412" w:rsidR="00E4269A" w:rsidRPr="00172D26" w:rsidRDefault="00E4269A" w:rsidP="00B7038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9 – akceptovaná.</w:t>
            </w:r>
          </w:p>
          <w:p w14:paraId="67716B2F" w14:textId="3D28EA8B" w:rsidR="00E4269A" w:rsidRPr="00172D26" w:rsidRDefault="00E4269A" w:rsidP="00B7038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10 – akceptovaná do 15 metrov.</w:t>
            </w:r>
          </w:p>
          <w:p w14:paraId="458D2A9B" w14:textId="1204EE5B" w:rsidR="00E4269A" w:rsidRPr="00172D26" w:rsidRDefault="00E4269A" w:rsidP="00B7038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lastRenderedPageBreak/>
              <w:t>Grafická príloha č. 11 – neakceptované (Klub 500 prekvalifikoval pripomienku na obyčajnú).</w:t>
            </w:r>
          </w:p>
          <w:p w14:paraId="3A4D3B73" w14:textId="727BCF4D" w:rsidR="00E4269A" w:rsidRPr="00172D26" w:rsidRDefault="00E4269A" w:rsidP="00B7038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12 – akceptovaná.</w:t>
            </w:r>
          </w:p>
          <w:p w14:paraId="4FC7E408" w14:textId="15D853E3" w:rsidR="00E4269A" w:rsidRPr="00172D26" w:rsidRDefault="00E4269A" w:rsidP="00B7038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13 – akceptovaná.</w:t>
            </w:r>
          </w:p>
          <w:p w14:paraId="36CF0E8E" w14:textId="62F5450D" w:rsidR="00E4269A" w:rsidRPr="00172D26" w:rsidRDefault="00E4269A" w:rsidP="00B70380">
            <w:pPr>
              <w:spacing w:after="0"/>
              <w:rPr>
                <w:rFonts w:ascii="Times New Roman" w:eastAsia="Times New Roman" w:hAnsi="Times New Roman" w:cs="Times New Roman"/>
                <w:bCs/>
                <w:color w:val="000000"/>
                <w:sz w:val="20"/>
                <w:szCs w:val="20"/>
              </w:rPr>
            </w:pPr>
            <w:r w:rsidRPr="009B7EB9">
              <w:rPr>
                <w:rFonts w:ascii="Times New Roman" w:eastAsia="Times New Roman" w:hAnsi="Times New Roman" w:cs="Times New Roman"/>
                <w:bCs/>
                <w:color w:val="000000"/>
                <w:sz w:val="20"/>
                <w:szCs w:val="20"/>
              </w:rPr>
              <w:t>Grafická príloha č. 15 – akceptované.</w:t>
            </w:r>
          </w:p>
          <w:p w14:paraId="54C28DF2" w14:textId="77777777" w:rsidR="00B70380" w:rsidRPr="00172D26" w:rsidRDefault="00B70380" w:rsidP="00B70380">
            <w:pPr>
              <w:spacing w:after="0"/>
              <w:rPr>
                <w:rFonts w:ascii="Times New Roman" w:eastAsia="Times New Roman" w:hAnsi="Times New Roman" w:cs="Times New Roman"/>
                <w:bCs/>
                <w:color w:val="000000"/>
                <w:sz w:val="20"/>
                <w:szCs w:val="20"/>
              </w:rPr>
            </w:pPr>
          </w:p>
          <w:p w14:paraId="46CC62F8" w14:textId="4E1E5897" w:rsidR="00B70380" w:rsidRPr="00172D26" w:rsidRDefault="00B70380" w:rsidP="00B7038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Rozpor </w:t>
            </w:r>
            <w:r w:rsidR="00947FC4">
              <w:rPr>
                <w:rFonts w:ascii="Times New Roman" w:eastAsia="Times New Roman" w:hAnsi="Times New Roman" w:cs="Times New Roman"/>
                <w:bCs/>
                <w:color w:val="000000"/>
                <w:sz w:val="20"/>
                <w:szCs w:val="20"/>
              </w:rPr>
              <w:t>trvá</w:t>
            </w:r>
            <w:r w:rsidRPr="00172D26">
              <w:rPr>
                <w:rFonts w:ascii="Times New Roman" w:eastAsia="Times New Roman" w:hAnsi="Times New Roman" w:cs="Times New Roman"/>
                <w:bCs/>
                <w:color w:val="000000"/>
                <w:sz w:val="20"/>
                <w:szCs w:val="20"/>
              </w:rPr>
              <w:t>.</w:t>
            </w:r>
          </w:p>
          <w:p w14:paraId="3F6D0435" w14:textId="77777777" w:rsidR="00D64D95" w:rsidRPr="00172D26" w:rsidRDefault="00D64D95">
            <w:pPr>
              <w:spacing w:after="0"/>
              <w:rPr>
                <w:rFonts w:ascii="Times New Roman" w:eastAsia="Times New Roman" w:hAnsi="Times New Roman" w:cs="Times New Roman"/>
                <w:b/>
                <w:color w:val="000000"/>
                <w:sz w:val="20"/>
                <w:szCs w:val="20"/>
              </w:rPr>
            </w:pPr>
          </w:p>
        </w:tc>
      </w:tr>
      <w:tr w:rsidR="00F51F2D" w:rsidRPr="00172D26" w14:paraId="4DD89B7E" w14:textId="77777777" w:rsidTr="00F51F2D">
        <w:trPr>
          <w:trHeight w:val="648"/>
        </w:trPr>
        <w:tc>
          <w:tcPr>
            <w:tcW w:w="650" w:type="pct"/>
          </w:tcPr>
          <w:p w14:paraId="4904F327"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00" w:type="pct"/>
            <w:vAlign w:val="center"/>
          </w:tcPr>
          <w:p w14:paraId="5DF106A4"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0298BBDD"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vymedzeniu zón  v priestoroch medzi existujúcimi lyžiarskymi trasami a horskými dopravnými zariadeniami</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Pripomienka k vymedzeniu zón  v priestoroch medzi existujúcimi lyžiarskymi trasami a horskými dopravnými zariadeniami. Požadujeme zoznam parciel registra C ktorý momentálne tvorí  prílohu č. 1  nariadenia vlády upraviť nasledovne. Zároveň žiadame aby boli požadované zmeny následne  premietnuté do mapy hraníc národného parku, hraníc zón národného parku a jeho ochranného pásma.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Liptovský Mikuláš</w:t>
            </w:r>
            <w:r w:rsidRPr="00172D26">
              <w:rPr>
                <w:rFonts w:ascii="Times New Roman" w:eastAsia="Times New Roman" w:hAnsi="Times New Roman" w:cs="Times New Roman"/>
                <w:color w:val="000000"/>
                <w:sz w:val="20"/>
                <w:szCs w:val="20"/>
              </w:rPr>
              <w:br/>
              <w:t>Katastrálne územie Demänovská Dolina</w:t>
            </w:r>
            <w:r w:rsidRPr="00172D26">
              <w:rPr>
                <w:rFonts w:ascii="Times New Roman" w:eastAsia="Times New Roman" w:hAnsi="Times New Roman" w:cs="Times New Roman"/>
                <w:color w:val="000000"/>
                <w:sz w:val="20"/>
                <w:szCs w:val="20"/>
              </w:rPr>
              <w:br/>
              <w:t xml:space="preserve">a) Zoznam parciel, ktoré žiadame preradiť zo zóny C do zóny D: </w:t>
            </w:r>
            <w:r w:rsidRPr="00172D26">
              <w:rPr>
                <w:rFonts w:ascii="Times New Roman" w:eastAsia="Times New Roman" w:hAnsi="Times New Roman" w:cs="Times New Roman"/>
                <w:color w:val="000000"/>
                <w:sz w:val="20"/>
                <w:szCs w:val="20"/>
              </w:rPr>
              <w:br/>
              <w:t>2918/1 – časť, 2918/67 – časť, 2921/165, 2921/258, 2921/410, 2921/414 – časť, 2926/20 – časť, 2945/70 – časť, 2945/91 – časť, 2947/42 – časť, 2947/72 – časť, 2947/131 – časť, 2947/165 – časť, 2948/56 – časť, 2948/104 – časť, 2948/105 – časť, 2948/107 – časť, 2955/1 – časť, 2955/34 – časť, 2955/56 – časť, 3069/5 – časť, 3069/8 – časť, 3069/9, 3069/12, 3069/14 –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zakreslené v grafickej prílohe č. 16.</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Okres Brezno</w:t>
            </w:r>
            <w:r w:rsidRPr="00172D26">
              <w:rPr>
                <w:rFonts w:ascii="Times New Roman" w:eastAsia="Times New Roman" w:hAnsi="Times New Roman" w:cs="Times New Roman"/>
                <w:color w:val="000000"/>
                <w:sz w:val="20"/>
                <w:szCs w:val="20"/>
              </w:rPr>
              <w:br/>
              <w:t>Katastrálne územie  Horná Lehota</w:t>
            </w:r>
            <w:r w:rsidRPr="00172D26">
              <w:rPr>
                <w:rFonts w:ascii="Times New Roman" w:eastAsia="Times New Roman" w:hAnsi="Times New Roman" w:cs="Times New Roman"/>
                <w:color w:val="000000"/>
                <w:sz w:val="20"/>
                <w:szCs w:val="20"/>
              </w:rPr>
              <w:br/>
              <w:t>a) Zoznam parciel, ktoré žiadame preradiť zo zóny A do zóny C:</w:t>
            </w:r>
            <w:r w:rsidRPr="00172D26">
              <w:rPr>
                <w:rFonts w:ascii="Times New Roman" w:eastAsia="Times New Roman" w:hAnsi="Times New Roman" w:cs="Times New Roman"/>
                <w:color w:val="000000"/>
                <w:sz w:val="20"/>
                <w:szCs w:val="20"/>
              </w:rPr>
              <w:br/>
              <w:t>1905/4 – časť, 1909/20 – časť, 1918/1 -časť, 1956/1 – časť, 1978/1 –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b) Zoznam parciel, ktoré žiadame preradiť zo zóny  A do zóny  D:</w:t>
            </w:r>
            <w:r w:rsidRPr="00172D26">
              <w:rPr>
                <w:rFonts w:ascii="Times New Roman" w:eastAsia="Times New Roman" w:hAnsi="Times New Roman" w:cs="Times New Roman"/>
                <w:color w:val="000000"/>
                <w:sz w:val="20"/>
                <w:szCs w:val="20"/>
              </w:rPr>
              <w:br/>
              <w:t>1928/1 - časť, 1937/1 – časť, 1937/6 –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c) Zoznam parciel, ktoré žiadame preradiť zo zóny  B do zóny C:</w:t>
            </w:r>
            <w:r w:rsidRPr="00172D26">
              <w:rPr>
                <w:rFonts w:ascii="Times New Roman" w:eastAsia="Times New Roman" w:hAnsi="Times New Roman" w:cs="Times New Roman"/>
                <w:color w:val="000000"/>
                <w:sz w:val="20"/>
                <w:szCs w:val="20"/>
              </w:rPr>
              <w:br/>
              <w:t>1905/1 – časť, 1905/4 – časť, 1914/1 – časť, 1914/16 – časť, 1914/17 – časť, 1914/18 – časť, 1914/51 – časť, 1914/52 – časť, 1914/53 – časť, 1914/54 – časť, 1915/1 – časť, 1915/9 – časť, 1915/10 – časť, 1915/11, 1915/12, 1915/13 – časť, 1915/14 – časť, 1916/1 – časť, 1916/10, 1917/1 – časť, 1917/2 – časť, 1920/4 – časť, 1921/1, 1921/20 – časť, 1921/21 – časť, 1921/25 – časť, 1921/27 – časť, 1922/1 – časť, 1922/12 – časť, 1923/1, 1923/3 – časť, 1926/14 – časť, 1926/15 – časť, 1926/16 – časť, 1926/67 – časť, 1926/71 – časť, 1926/74, 1927/1, 1927/2 – časť, 1928/1 – časť, 1956/1 – časť, 1956/10 – časť, 1978/1 – časť, 1978/3 – časť, 1979 – časť, 2015 –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d) Zoznam parciel, ktoré žiadame preradiť zo zóny B do zóny D:</w:t>
            </w:r>
            <w:r w:rsidRPr="00172D26">
              <w:rPr>
                <w:rFonts w:ascii="Times New Roman" w:eastAsia="Times New Roman" w:hAnsi="Times New Roman" w:cs="Times New Roman"/>
                <w:color w:val="000000"/>
                <w:sz w:val="20"/>
                <w:szCs w:val="20"/>
              </w:rPr>
              <w:br/>
              <w:t>1909/1 – časť, 1909/2 – časť, 1909/7 – časť, 1909/14 – časť, 1909/20 – časť, 1914/15 – časť, 1914/16 – časť, 1915/9 – časť, 1916/1 – časť, 1916/15 – časť, 1921/20 – časť, 1926/10, 1926/15 – časť, 1926/16 – časť, 1926/66 – časť, 1926/93 – časť, 1926/112 – časť, 1926/113 – časť, 1928/1 – časť, 1933/1 – časť, 1933/8 – časť, 1933/14 – časť, 1934/1 – časť, 1934/4 – časť, 1934/16 – časť, 1935/1 – časť, 1935/19 – časť, 1937/1 – časť, 1937/6 – časť, 1937/8, 1938/1 – časť, 1938/2 – časť, 1978/2 – časť, 1994 – časť, 2008 – časť, 2032 –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e) Zoznam parciel, ktoré žiadame preradiť zo zóny C do zóny D:</w:t>
            </w:r>
            <w:r w:rsidRPr="00172D26">
              <w:rPr>
                <w:rFonts w:ascii="Times New Roman" w:eastAsia="Times New Roman" w:hAnsi="Times New Roman" w:cs="Times New Roman"/>
                <w:color w:val="000000"/>
                <w:sz w:val="20"/>
                <w:szCs w:val="20"/>
              </w:rPr>
              <w:br/>
              <w:t xml:space="preserve">1914/54 – časť, 1914/55 – časť.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zakreslené v grafickej prílohe č. 17.</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 xml:space="preserve">Podľa § 30 ods. 2 zákona sa zóny vymedzujú spravidla ako celistvé časti chráneného územia podľa povahy prírodných hodnôt, pôvodnosti ekosystémov, mieru zásahu ľudskou činnosťou a využívania územia človekom. Uvedená skutočnosť neplatí pre priestor nachádzajúci sa medzi existujúcimi zjazdovými traťami a horskými dopravnými zariadeniami. Spojením časti zóny A a B  do  zóny C a časti zóny C a B do zóny D by sa vytvorilo kompaktnejšie územie aspoň na časti priestoru vymedzenom pre cestovný ruch.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Vychádzame zo skúsenosti z Krkonošského národného parku, kde sú do vnútorného ochranného pásma alebo do ochranného pásma národného parku zaradené strediská cestovného ruchu, ktoré tvoria kompaktný priestor .Takáto zmena by dávala zmysel aj z pohľadu ekologického významu tohto územia a pohľadu definovania územnej ochrany podľa zákona a reálnych možností jej uplatňovania v praxi.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Uvedená pripomienka vyslovená vo všeobecnej rovine, bez špecifikácie parciel,  bola na prerokovaní  vedenom OÚ Žilina vyhodnotená ako neakceptovaná ale opodstatnená.  OÚ Žilina ponechal rozhodnutie  na ministerstve. Vo vyhodnotení  pripomienok k zámeru vyhlásenia zón NP Malá Fatra, ktoré je prístupne na el. úradnej tabuli OÚ Žilina je uvedené: „ Predmetná zóna D bola síce vyčlenené v zmysle § 30 ods. 4 písm. d) a ods. 5 písm. b) zákona. OÚ je toho názoru, že  malé priestory zaradené do zóny C priliehajúce k jadru strediska pri hoteloch a iných zariadeniach CR  by mohli byť zaradené do zóny D už aj z hľadiska povoľovacieho proces , keď napr. v zóne D je možný pohyb mimo chodník a v zóne C je  možný pohyb  len po tur. chodníkoch. Rozhodnutie ponechané na rezortný orgán.“</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Vzhľadom  k tomu, že v prípade zóny D v návrhu Nariadenie vlády Slovenskej republiky, ktorým sa vyhlasuje Národný park Malá Fatra jeho zóny a ochranné pásmo je zóna D  v lyžiarskych strediskách vymedzená ako celistvá  zóna, dovoľujeme si uvedenú pripomienku zopakovať.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Vzhľadom na nemožnosť nahrávania grafických príloh do Slov-lexu, budú prílohy k uplatneným pripomienkam zaslané MŽPSR osobitne.</w:t>
            </w:r>
          </w:p>
        </w:tc>
        <w:tc>
          <w:tcPr>
            <w:tcW w:w="250" w:type="pct"/>
          </w:tcPr>
          <w:p w14:paraId="386BD18C" w14:textId="5424F20C" w:rsidR="00D64D95" w:rsidRPr="00172D26" w:rsidRDefault="00897C6A">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28669778" w14:textId="77777777" w:rsidR="00897C6A" w:rsidRPr="00172D26" w:rsidRDefault="00897C6A" w:rsidP="00897C6A">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Pripomienky spolu s príslušnými grafickými prílohami boli predmetom rozporového konania dňa 9. 3. 2026. Materiál bol upravený v zmysle záverov z predmetného rozporového konania.</w:t>
            </w:r>
          </w:p>
          <w:p w14:paraId="59D58A42" w14:textId="7A3C71D5" w:rsidR="00897C6A" w:rsidRPr="00172D26" w:rsidRDefault="00897C6A" w:rsidP="00897C6A">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16 – neakceptovaná (Klub 500 preklasifikoval pripomienku na obyčajnú).</w:t>
            </w:r>
          </w:p>
          <w:p w14:paraId="0E9F8DA3" w14:textId="6DC7FAE0" w:rsidR="00897C6A" w:rsidRPr="00172D26" w:rsidRDefault="00897C6A" w:rsidP="00897C6A">
            <w:pPr>
              <w:spacing w:after="0"/>
              <w:rPr>
                <w:rFonts w:ascii="Times New Roman" w:eastAsia="Times New Roman" w:hAnsi="Times New Roman" w:cs="Times New Roman"/>
                <w:bCs/>
                <w:color w:val="000000"/>
                <w:sz w:val="20"/>
                <w:szCs w:val="20"/>
              </w:rPr>
            </w:pPr>
            <w:r w:rsidRPr="009B7EB9">
              <w:rPr>
                <w:rFonts w:ascii="Times New Roman" w:eastAsia="Times New Roman" w:hAnsi="Times New Roman" w:cs="Times New Roman"/>
                <w:bCs/>
                <w:color w:val="000000"/>
                <w:sz w:val="20"/>
                <w:szCs w:val="20"/>
              </w:rPr>
              <w:t>Grafická príloha č. 17 – čiastočne akceptované v zmysle záverov rozporového rokovania.</w:t>
            </w:r>
            <w:r w:rsidRPr="00172D26">
              <w:rPr>
                <w:rFonts w:ascii="Times New Roman" w:eastAsia="Times New Roman" w:hAnsi="Times New Roman" w:cs="Times New Roman"/>
                <w:bCs/>
                <w:color w:val="000000"/>
                <w:sz w:val="20"/>
                <w:szCs w:val="20"/>
              </w:rPr>
              <w:t xml:space="preserve"> </w:t>
            </w:r>
          </w:p>
          <w:p w14:paraId="7025E6C8" w14:textId="77777777" w:rsidR="00897C6A" w:rsidRPr="00172D26" w:rsidRDefault="00897C6A" w:rsidP="00897C6A">
            <w:pPr>
              <w:spacing w:after="0"/>
              <w:rPr>
                <w:rFonts w:ascii="Times New Roman" w:eastAsia="Times New Roman" w:hAnsi="Times New Roman" w:cs="Times New Roman"/>
                <w:bCs/>
                <w:color w:val="000000"/>
                <w:sz w:val="20"/>
                <w:szCs w:val="20"/>
              </w:rPr>
            </w:pPr>
          </w:p>
          <w:p w14:paraId="79137A91" w14:textId="2715276C" w:rsidR="00897C6A" w:rsidRPr="00172D26" w:rsidRDefault="00897C6A" w:rsidP="00897C6A">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Rozpor </w:t>
            </w:r>
            <w:r w:rsidR="00947FC4">
              <w:rPr>
                <w:rFonts w:ascii="Times New Roman" w:eastAsia="Times New Roman" w:hAnsi="Times New Roman" w:cs="Times New Roman"/>
                <w:bCs/>
                <w:color w:val="000000"/>
                <w:sz w:val="20"/>
                <w:szCs w:val="20"/>
              </w:rPr>
              <w:t>trvá</w:t>
            </w:r>
            <w:r w:rsidRPr="00172D26">
              <w:rPr>
                <w:rFonts w:ascii="Times New Roman" w:eastAsia="Times New Roman" w:hAnsi="Times New Roman" w:cs="Times New Roman"/>
                <w:bCs/>
                <w:color w:val="000000"/>
                <w:sz w:val="20"/>
                <w:szCs w:val="20"/>
              </w:rPr>
              <w:t>.</w:t>
            </w:r>
          </w:p>
          <w:p w14:paraId="1B52AD8C" w14:textId="77777777" w:rsidR="00D64D95" w:rsidRPr="00172D26" w:rsidRDefault="00D64D95">
            <w:pPr>
              <w:spacing w:after="0"/>
              <w:rPr>
                <w:rFonts w:ascii="Times New Roman" w:eastAsia="Times New Roman" w:hAnsi="Times New Roman" w:cs="Times New Roman"/>
                <w:b/>
                <w:color w:val="000000"/>
                <w:sz w:val="20"/>
                <w:szCs w:val="20"/>
              </w:rPr>
            </w:pPr>
          </w:p>
        </w:tc>
      </w:tr>
      <w:tr w:rsidR="00F51F2D" w:rsidRPr="00172D26" w14:paraId="606A0931" w14:textId="77777777" w:rsidTr="00F51F2D">
        <w:trPr>
          <w:trHeight w:val="648"/>
        </w:trPr>
        <w:tc>
          <w:tcPr>
            <w:tcW w:w="650" w:type="pct"/>
          </w:tcPr>
          <w:p w14:paraId="09D1FD21"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LESY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LESY Slovenskej republiky, štátny podnik</w:t>
            </w:r>
          </w:p>
        </w:tc>
        <w:tc>
          <w:tcPr>
            <w:tcW w:w="200" w:type="pct"/>
            <w:vAlign w:val="center"/>
          </w:tcPr>
          <w:p w14:paraId="57E891FC"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103556D4"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Zásadná pripomienka:</w:t>
            </w:r>
            <w:r w:rsidRPr="00172D26">
              <w:rPr>
                <w:rFonts w:ascii="Times New Roman" w:eastAsia="Times New Roman" w:hAnsi="Times New Roman" w:cs="Times New Roman"/>
                <w:color w:val="000000"/>
                <w:sz w:val="20"/>
                <w:szCs w:val="20"/>
              </w:rPr>
              <w:br/>
              <w:t xml:space="preserve">Žiadame stiahnuť materiál z medzirezortného pripomienkového konania a opätovne ho prerokovať v súlade s § 50 zákona č. 543/2002 Z. z. o ochrane prírody a krajiny v znení neskorších predpisov (ďalej len „zákon OPaK“). Trváme na uplatnenej pripomienke pri prerokovaní návrhu zonácie Národného parku Nízke Tatry a žiadame jeho prepracovanie v celom rozsahu tak, aby rozloha a podiel zón A a B zodpovedali zákonným požiadavkám podľa § 19 ods. 2 a § 30 ods. 4 písm. a) a b) zákona OPaK.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Nesúhlasíme s vyhodnotením našej pripomienky, podľa ktorého je cieľ ochrany národného parku „víziou“ a percentuálne vymedzenie zón v zákone OPaK len odporúčaním. Tento výklad ignoruje jasnú dikciu zákona a materiálnu podstatu národného parku a neobsahuje odborné ani právne zdôvodnenie odchýlky od zákonom stanovených kritérií.</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Pri pripomienkovaní návrhu zonácie sme poukázali, že navrhovaná zonácia nie je schopná splniť zákonný cieľ podľa § 19 ods. 2 a § 30 ods. 4 písm. a) a b) zákona OPaK, ktorým je zachovanie alebo postupná obnova prirodzených ekosystémov a zabezpečenie nerušeného priebehu prírodných procesov najmenej na troch štvrtinách územia národného parku, ako aj vymedzenie zóny A na minimálne polovicu rozlohy národného parku.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Pri vyhodnotení tejto pripomienky sa uvádza tvrdenie, že: „V súčasnosti resp. v časovom horizonte desiatok rokov je tento cieľ nedosiahnuteľný, avšak je potrebné uviesť, že stále je to iba cieľ, vízia, čiže aj na zabezpečenie (slúži na to proces zonácie) tejto vízie sa možno pozerať ako na víziu. V reálnom priestore a čase, pod vplyvom všetkých pôsobiacich premenných, sa bude táto vízia o nejakom cieli kreovať. Čiže možno vysloviť názor, že v absolutistickom legislatívnom ponímaní sa môže proces javiť ako rozpor s dikciou </w:t>
            </w:r>
            <w:r w:rsidRPr="00172D26">
              <w:rPr>
                <w:rFonts w:ascii="Times New Roman" w:eastAsia="Times New Roman" w:hAnsi="Times New Roman" w:cs="Times New Roman"/>
                <w:color w:val="000000"/>
                <w:sz w:val="20"/>
                <w:szCs w:val="20"/>
              </w:rPr>
              <w:br/>
              <w:t>§ 19 ods. 2 zákona č. 543/2002 Z.z., v relativistickom ponímaní tento rozpor odpadá.“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br/>
              <w:t>Takéto vyhodnotenie zásadnej pripomienky považujeme za právne neobhájiteľné, keďže je založené na výklade zákona, ktorý nie je v súlade s jeho textom, účelom ani základnými princípmi výkonu verejnej moci. Závery vyhodnotenia neprípustným spôsobom oslabujú záväznosť zákonných podmienok pre vyhlásenie, resp. zonáciu národného parku a nahrádzajú ich hodnotovým posúdením, ktoré zákon nepozná.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Znenie § 19 ods. 2 zákona OPaK neobsahuje žiadne zmäkčujúce alebo programové formulácie, ako napr. „spravidla“, „v zásade“, „s cieľom“ alebo „do budúcnosti“. Ustanovenie je formulované normatívne a jednoznačne vymedzuje materiálnu podstatu národného parku ako územia, na ktorom sa zabezpečuje nerušený priebeh prírodných procesov najmenej na troch štvrtinách jeho rozlohy. Nejde teda o víziu alebo strategický zámer, ale o zákonom stanovenú podmienku, ktorá musí byť splnená v čase rozhodovania o vyhlásení, resp. zonácii národného parku.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Cieľ ochrany podľa § 19 ods. 2 zákona OPaK nie je koncepciou či programovým vyhlásením, ale základnou charakteristikou národného parku, ktorá odlišuje národný park od iných kategórií chránených území, najmä prírodného parku, kde prevažuje aktívny manažment človekom pozmenených ekosystémov. Vyhlásenie národného parku bez splnenia tejto podmienky, s odôvodnením, že ide len o „víziu“, popiera samotný zmysel kategorizácie a znižuje účel národného parku – zabezpečiť najvyšší štandard ochrany prírodných procesov. Takýto prístup by umožnil vyhlásiť za národný park akékoľvek územie bez ohľadu na jeho skutočný stav, čo je zjavne v rozpore s účelom zákona.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Rovnako je neudržateľné nasledovné vyhodnotenie pripomienky týkajúcej sa dodržania percentuálneho podielu výmery jednotlivých zón: „Ustanovenie zón v § 30 ods. 4 písm. a) </w:t>
            </w:r>
            <w:r w:rsidRPr="00172D26">
              <w:rPr>
                <w:rFonts w:ascii="Times New Roman" w:eastAsia="Times New Roman" w:hAnsi="Times New Roman" w:cs="Times New Roman"/>
                <w:color w:val="000000"/>
                <w:sz w:val="20"/>
                <w:szCs w:val="20"/>
              </w:rPr>
              <w:br/>
              <w:t xml:space="preserve">a b) zákona č. 543/2002 Z.z. nie sú strikne definované, percentuálne zastúpenie zón uvedené v citovaných paragrafoch majú odporúčací charakter, nie kritérium, takisto ako aj kategorizácia NP podľa IUCN.“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 xml:space="preserve">Percentuálne vymedzenie zón v zákone nie je metodickým ani orientačným odporúčaním, ale zákonným štandardom. Použitie výrazu „spravidla“ v § 30 ods. 4 písm. a) predstavuje </w:t>
            </w:r>
            <w:r w:rsidRPr="00172D26">
              <w:rPr>
                <w:rFonts w:ascii="Times New Roman" w:eastAsia="Times New Roman" w:hAnsi="Times New Roman" w:cs="Times New Roman"/>
                <w:color w:val="000000"/>
                <w:sz w:val="20"/>
                <w:szCs w:val="20"/>
              </w:rPr>
              <w:br/>
              <w:t>tzv. zmäkčený imperatív, ktorý umožňuje výnimku len za predpokladu existencie výnimočných, objektívne preukázateľných dôvodov, ktoré musia byť riadne a konkrétne odôvodnené. Predložené vyhodnotenie pripomienok ani materiál takéto dôvody neuvádza. Nie sú identifikované žiadne odborné limity ani analýzy, prečo nie je možné dosiahnuť zákonom požadovaný podiel zón A a B. Odchýlka je založená len na hodnotovom posúdení predkladateľa, nie na právnych alebo odborných dôvodoch.</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Vyhodnotenie pripomienky je zároveň rozporné, keď na jednej strane konštatuje, že cieľ ochrany podľa § 19 ods. 2 zákona OPaK je v súčasnosti, resp. v horizonte desiatok rokov nedosiahnuteľný, no na druhej strane bez ďalšieho uzatvára, že územie „jednoznačne“ patrí do kategórie národného parku. Ak nie je možné naplniť zákonný účel národného parku a zároveň sa ignorujú zákonné nástroje na jeho zabezpečenie, nie je splnená materiálna definícia národného parku podľa zákona.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Paradoxne potom vyznieva aj navrhované znenie § 5 ods. 1 návrhu nariadenia vlády, ktorým sa vyhlasuje Národný park Nízke Tatry, jeho zóny a ochranné pásmo: „Účelom vyhlásenia národného parku je zabezpečenie ochrany prírodných procesov na určenej časti národného parku a zabezpečenie priaznivého stavu predmetov ochrany národného parku, ktoré sú uvedené v prílohe č. 2.“ Pritom v § 19 ods. 2 zákona OPaK je jasne stanovené: „Cieľom ochrany národného parku je zachovanie alebo postupná obnova prirodzených ekosystémov vrátane zabezpečenia nerušeného priebehu prírodných procesov najmenej na troch štvrtinách územia národného parku. Tento cieľ sa zabezpečuje zonáciou národného parku (§ 30 ods. 3).“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Vzhľadom na významnú absenciu podstatne nezmenených ekosystémov by bolo odborné aj právne primeranejšie upraviť § 5 nariadenia vlády tak, aby zodpovedal skutočnému stavu územia – t. j. formulovať účel vyhlásenia národného parku ako „postupnú obnovu </w:t>
            </w:r>
            <w:r w:rsidRPr="00172D26">
              <w:rPr>
                <w:rFonts w:ascii="Times New Roman" w:eastAsia="Times New Roman" w:hAnsi="Times New Roman" w:cs="Times New Roman"/>
                <w:color w:val="000000"/>
                <w:sz w:val="20"/>
                <w:szCs w:val="20"/>
              </w:rPr>
              <w:lastRenderedPageBreak/>
              <w:t>prirodzených ekosystémov“, a nie ako zabezpečenie ochrany prírodných procesov v územiach, kde tieto prirodzené ekosystémy v súčasnosti prakticky neexistujú.</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 ústavnoprávneho hľadiska je potrebné zdôrazniť, že podľa čl. 2 ods. 2 Ústavy Slovenskej republiky môžu orgány verejnej moci konať iba na základe zákona, v jeho medziach a spôsobom, ktorý zákon ustanoví. Orgán verejnej moci nemá právomoc relativizovať záväznosť zákonných ustanovení ani nahrádzať ich vlastnou „víziou“ ochrany územia. Ak vyhodnotenie pripomienky pripúšťa rozpor s dikciou zákona, no zároveň ho považuje za akceptovateľný, ide o porušenie princípu legality a právnej istoty.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Vzhľadom na to, že väčšina územia navrhovanej zonácie spadá do zón určených na aktívny manažment a nie do bezzásahových zón, nemožno v súčasnom stave naplniť účel § 19 ods. 2 zákona OPaK. Preto je odborné a právne primeranejšie zvážiť zaradenie územia ako prírodného parku podľa § 20a zákona OPaK, ktorý lepšie zodpovedá skutočnému environmentálnemu stavu a charakteru manažmentu územia.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Na základe uvedeného považujeme vyhodnotenie zásadnej pripomienky za nedostatočné </w:t>
            </w:r>
            <w:r w:rsidRPr="00172D26">
              <w:rPr>
                <w:rFonts w:ascii="Times New Roman" w:eastAsia="Times New Roman" w:hAnsi="Times New Roman" w:cs="Times New Roman"/>
                <w:color w:val="000000"/>
                <w:sz w:val="20"/>
                <w:szCs w:val="20"/>
              </w:rPr>
              <w:br/>
              <w:t>a právne neobhájiteľné. Navrhovaná zonácia nezodpovedá zákonným požiadavkám ustanoveným v § 19 ods. 1 a 2 a § 30 ods. 4 zákona OPaK a je v rozpore s ústavnými princípmi výkonu verejnej moci. Z tohto dôvodu trváme na tom, aby bol návrh zonácie prepracovaný tak, aby bol v súlade s platnou právnou úpravou, alebo aby bolo zvolené iné zákonné riešenie, ktoré zodpovedá reálnemu stavu územia.</w:t>
            </w:r>
          </w:p>
        </w:tc>
        <w:tc>
          <w:tcPr>
            <w:tcW w:w="250" w:type="pct"/>
          </w:tcPr>
          <w:p w14:paraId="6950B42B" w14:textId="77777777" w:rsidR="00D64D95" w:rsidRPr="00172D26" w:rsidRDefault="000952C2">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00" w:type="pct"/>
          </w:tcPr>
          <w:p w14:paraId="637D5FEB" w14:textId="77777777" w:rsidR="006E3514" w:rsidRPr="00172D26" w:rsidRDefault="006E3514" w:rsidP="006E3514">
            <w:pPr>
              <w:spacing w:after="0"/>
              <w:rPr>
                <w:rFonts w:ascii="Times New Roman" w:hAnsi="Times New Roman" w:cs="Times New Roman"/>
                <w:sz w:val="20"/>
                <w:szCs w:val="20"/>
              </w:rPr>
            </w:pPr>
            <w:r w:rsidRPr="00172D26">
              <w:rPr>
                <w:rFonts w:ascii="Times New Roman" w:hAnsi="Times New Roman" w:cs="Times New Roman"/>
                <w:sz w:val="20"/>
                <w:szCs w:val="20"/>
              </w:rPr>
              <w:t>MŽP SR má za to, že návrh zonácie NAPANT bol v roku 2025 riadne prerokovaný podľa § 50 zákona č. 543/2002 Z. z. K zverejnenému zámeru bol doručený vysoký počet pripomienok. Predkladaný materiál je vypracovaný po dôslednej analýze pripomienok dotknutých subjektov. Podľa ustanovenia § 30 ods. 4 písm. a) zákona č. 543/2002 Z. z. je zóna A ustanovená na miestach s prevahou prirodzených ekosystémov alebo človekom málo pozmenených ekosystémov. Toto zodpovedá zámeru zonácie NAPANT.</w:t>
            </w:r>
          </w:p>
          <w:p w14:paraId="5BD59D6D" w14:textId="77777777" w:rsidR="006E3514" w:rsidRPr="00172D26" w:rsidRDefault="006E3514" w:rsidP="006E3514">
            <w:pPr>
              <w:spacing w:after="0"/>
              <w:rPr>
                <w:rFonts w:ascii="Times New Roman" w:hAnsi="Times New Roman" w:cs="Times New Roman"/>
                <w:sz w:val="20"/>
                <w:szCs w:val="20"/>
              </w:rPr>
            </w:pPr>
          </w:p>
          <w:p w14:paraId="2D053D62" w14:textId="77777777" w:rsidR="006E3514" w:rsidRPr="00172D26" w:rsidRDefault="006E3514" w:rsidP="006E3514">
            <w:pPr>
              <w:spacing w:after="0"/>
              <w:rPr>
                <w:rFonts w:ascii="Times New Roman" w:hAnsi="Times New Roman" w:cs="Times New Roman"/>
                <w:sz w:val="20"/>
                <w:szCs w:val="20"/>
              </w:rPr>
            </w:pPr>
            <w:r w:rsidRPr="00172D26">
              <w:rPr>
                <w:rFonts w:ascii="Times New Roman" w:hAnsi="Times New Roman" w:cs="Times New Roman"/>
                <w:sz w:val="20"/>
                <w:szCs w:val="20"/>
              </w:rPr>
              <w:t xml:space="preserve">MŽP SR je rovnako názoru, že určenie kategórie chráneného územia je v pôsobnosti rezortu MŽP SR. Podľa § 19 ods. 2 zákona č. 543/2002 Z. z. cieľom ochrany NP je zachovanie alebo postupná obnova prirodzených ekosystémov vrátane zabezpečenia nerušeného priebehu prírodných procesov najmenej na troch štvrtinách územia NP. Tento cieľ sa zabezpečuje zonáciou NP a  predstavuje </w:t>
            </w:r>
            <w:r w:rsidRPr="00172D26">
              <w:rPr>
                <w:rFonts w:ascii="Times New Roman" w:hAnsi="Times New Roman" w:cs="Times New Roman"/>
                <w:b/>
                <w:sz w:val="20"/>
                <w:szCs w:val="20"/>
              </w:rPr>
              <w:t>dlhodobý strategický cieľ</w:t>
            </w:r>
            <w:r w:rsidRPr="00172D26">
              <w:rPr>
                <w:rFonts w:ascii="Times New Roman" w:hAnsi="Times New Roman" w:cs="Times New Roman"/>
                <w:sz w:val="20"/>
                <w:szCs w:val="20"/>
              </w:rPr>
              <w:t xml:space="preserve"> a je reálne ho dosiahnuť až </w:t>
            </w:r>
            <w:r w:rsidRPr="00172D26">
              <w:rPr>
                <w:rFonts w:ascii="Times New Roman" w:hAnsi="Times New Roman" w:cs="Times New Roman"/>
                <w:b/>
                <w:sz w:val="20"/>
                <w:szCs w:val="20"/>
              </w:rPr>
              <w:t>v dlhodobom časovom horizonte</w:t>
            </w:r>
            <w:r w:rsidRPr="00172D26">
              <w:rPr>
                <w:rFonts w:ascii="Times New Roman" w:hAnsi="Times New Roman" w:cs="Times New Roman"/>
                <w:sz w:val="20"/>
                <w:szCs w:val="20"/>
              </w:rPr>
              <w:t>. Časový horizont je možné v priebehu času prehodnotiť podľa spoločenskej požiadavky, ktorá reaguje na potreby spoločnosti a po prehodnotení aktuálneho stavu ekosystémov územia.</w:t>
            </w:r>
          </w:p>
          <w:p w14:paraId="3D10A9D3" w14:textId="77777777" w:rsidR="006E3514" w:rsidRPr="00172D26" w:rsidRDefault="006E3514" w:rsidP="006E3514">
            <w:pPr>
              <w:spacing w:after="0"/>
              <w:rPr>
                <w:rFonts w:ascii="Times New Roman" w:hAnsi="Times New Roman" w:cs="Times New Roman"/>
                <w:sz w:val="20"/>
                <w:szCs w:val="20"/>
              </w:rPr>
            </w:pPr>
          </w:p>
          <w:p w14:paraId="434FD998" w14:textId="77777777" w:rsidR="006E3514" w:rsidRPr="00172D26" w:rsidRDefault="006E3514" w:rsidP="006E3514">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Rozsah zóny A bol určený na základe odborných podkladov spracovaných v projekte ochrany a zohľadňuje prírodné podmienky územia, stav ekosystémov, ako aj existujúce využívanie územia a vlastnícke vzťahy k pozemkom. Charakter územia Národného parku Nízke Tatry je z hľadiska historického využívania a intenzity hospodárskej činnosti odlišný od niektorých iných národných parkov Slovenska. Významná časť územia je dlhodobo ovplyvnená hospodárskym využívaním lesov, ako aj existenciou turistickej a športovej infraštruktúry, čo bolo potrebné zohľadniť pri určovaní rozsahu jadrovej zóny.</w:t>
            </w:r>
          </w:p>
          <w:p w14:paraId="695B832B" w14:textId="77777777" w:rsidR="006E3514" w:rsidRPr="00172D26" w:rsidRDefault="006E3514" w:rsidP="006E3514">
            <w:pPr>
              <w:spacing w:after="0"/>
              <w:jc w:val="both"/>
              <w:rPr>
                <w:rFonts w:ascii="Times New Roman" w:eastAsia="Times New Roman" w:hAnsi="Times New Roman" w:cs="Times New Roman"/>
                <w:bCs/>
                <w:color w:val="000000"/>
                <w:sz w:val="20"/>
                <w:szCs w:val="20"/>
              </w:rPr>
            </w:pPr>
          </w:p>
          <w:p w14:paraId="76C3F87C" w14:textId="77777777" w:rsidR="006E3514" w:rsidRPr="00172D26" w:rsidRDefault="006E3514" w:rsidP="006E3514">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Zákon č. 543/2002 Z. z. o ochrane prírody a krajiny ustanovuje, že zóna A sa v prípade národných parkov </w:t>
            </w:r>
            <w:r w:rsidRPr="00172D26">
              <w:rPr>
                <w:rFonts w:ascii="Times New Roman" w:eastAsia="Times New Roman" w:hAnsi="Times New Roman" w:cs="Times New Roman"/>
                <w:bCs/>
                <w:color w:val="000000"/>
                <w:sz w:val="20"/>
                <w:szCs w:val="20"/>
              </w:rPr>
              <w:lastRenderedPageBreak/>
              <w:t>ustanovuje najmä na územiach s prevahou prirodzených alebo človekom málo pozmenených ekosystémov a spravidla najmenej na polovici územia národného parku. Konkrétny rozsah jadrovej zóny preto musí vychádzať z reálneho stavu ekosystémov a možností uplatnenia režimu ochrany prírodných procesov v území.</w:t>
            </w:r>
          </w:p>
          <w:p w14:paraId="5720B484" w14:textId="77777777" w:rsidR="006E3514" w:rsidRPr="00172D26" w:rsidRDefault="006E3514" w:rsidP="006E3514">
            <w:pPr>
              <w:spacing w:after="0"/>
              <w:jc w:val="both"/>
              <w:rPr>
                <w:rFonts w:ascii="Times New Roman" w:eastAsia="Times New Roman" w:hAnsi="Times New Roman" w:cs="Times New Roman"/>
                <w:bCs/>
                <w:color w:val="000000"/>
                <w:sz w:val="20"/>
                <w:szCs w:val="20"/>
              </w:rPr>
            </w:pPr>
          </w:p>
          <w:p w14:paraId="1CBA1561" w14:textId="77777777" w:rsidR="006E3514" w:rsidRPr="00172D26" w:rsidRDefault="006E3514" w:rsidP="006E3514">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Zároveň je potrebné zohľadniť, že cieľom ochrany národného parku nie je výlučne ponechanie územia bez zásahov človeka, ale aj zabezpečenie priaznivého stavu predmetov ochrany národného parku. V niektorých častiach územia si dosiahnutie alebo udržanie priaznivého stavu biotopov a druhov vyžaduje realizáciu primeraných manažmentových opatrení.</w:t>
            </w:r>
          </w:p>
          <w:p w14:paraId="29D2F385" w14:textId="77777777" w:rsidR="006E3514" w:rsidRPr="00172D26" w:rsidRDefault="006E3514" w:rsidP="006E3514">
            <w:pPr>
              <w:spacing w:after="0"/>
              <w:jc w:val="both"/>
              <w:rPr>
                <w:rFonts w:ascii="Times New Roman" w:eastAsia="Times New Roman" w:hAnsi="Times New Roman" w:cs="Times New Roman"/>
                <w:bCs/>
                <w:color w:val="000000"/>
                <w:sz w:val="20"/>
                <w:szCs w:val="20"/>
              </w:rPr>
            </w:pPr>
          </w:p>
          <w:p w14:paraId="1CD50185" w14:textId="77777777" w:rsidR="006E3514" w:rsidRPr="00172D26" w:rsidRDefault="006E3514" w:rsidP="006E3514">
            <w:pPr>
              <w:spacing w:after="0"/>
              <w:jc w:val="both"/>
              <w:rPr>
                <w:rFonts w:ascii="Times New Roman" w:eastAsia="Times New Roman" w:hAnsi="Times New Roman" w:cs="Times New Roman"/>
                <w:bCs/>
                <w:i/>
                <w:iCs/>
                <w:color w:val="000000"/>
                <w:sz w:val="20"/>
                <w:szCs w:val="20"/>
              </w:rPr>
            </w:pPr>
            <w:r w:rsidRPr="00172D26">
              <w:rPr>
                <w:rFonts w:ascii="Times New Roman" w:eastAsia="Times New Roman" w:hAnsi="Times New Roman" w:cs="Times New Roman"/>
                <w:bCs/>
                <w:color w:val="000000"/>
                <w:sz w:val="20"/>
                <w:szCs w:val="20"/>
              </w:rPr>
              <w:t xml:space="preserve">Navrhovaná zonácia Národného parku Nízke Tatry predstavuje vyvážené riešenie medzi požiadavkami ochrany prírody, charakterom územia a vlastníckymi vzťahmi k pozemkom a vychádza z odborného posúdenia prírodných hodnôt územia. </w:t>
            </w:r>
            <w:r w:rsidRPr="00172D26">
              <w:rPr>
                <w:rFonts w:ascii="Times New Roman" w:eastAsia="Times New Roman" w:hAnsi="Times New Roman" w:cs="Times New Roman"/>
                <w:bCs/>
                <w:i/>
                <w:iCs/>
                <w:color w:val="000000"/>
                <w:sz w:val="20"/>
                <w:szCs w:val="20"/>
              </w:rPr>
              <w:t>Zároveň nevylučuje, že v budúcnosti môže dôjsť k rozšíreniu území s režimom zodpovedajúcim zóne A, ak to umožnia prírodné podmienky územia a vlastnícke vzťahy k dotknutým pozemkom.</w:t>
            </w:r>
          </w:p>
          <w:p w14:paraId="32A81ABE" w14:textId="77777777" w:rsidR="006E3514" w:rsidRPr="00172D26" w:rsidRDefault="006E3514" w:rsidP="006E3514">
            <w:pPr>
              <w:spacing w:after="0"/>
              <w:rPr>
                <w:rFonts w:ascii="Times New Roman" w:eastAsia="Times New Roman" w:hAnsi="Times New Roman" w:cs="Times New Roman"/>
                <w:b/>
                <w:color w:val="000000"/>
                <w:sz w:val="20"/>
                <w:szCs w:val="20"/>
              </w:rPr>
            </w:pPr>
          </w:p>
          <w:p w14:paraId="7616B32D" w14:textId="77777777" w:rsidR="006E3514" w:rsidRPr="00172D26" w:rsidRDefault="006E3514" w:rsidP="006E3514">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Navrhované znenie § 5 ods. 1 vychádza z formulácie, ktorá bola prerokovaná v Legislatívnej rade vlády SR pri prerokovaní návrhu nariadenia vlády o vyhlásení Národného parku Poloniny a jeho zón. V rámci rokovania legislatívnej rady bolo odsúhlasené znenie účelu vyhlásenia národného parku v nasledovnej podobe: </w:t>
            </w:r>
          </w:p>
          <w:p w14:paraId="5FE4C27A" w14:textId="77777777" w:rsidR="006E3514" w:rsidRPr="00172D26" w:rsidRDefault="006E3514" w:rsidP="006E3514">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„Účelom vyhlásenia národného parku je zabezpečenie ochrany prírodných procesov a zabezpečenie priaznivého stavu predmetov ochrany národného parku, ktoré sú uvedené  v prílohe č. 2, </w:t>
            </w:r>
            <w:r w:rsidRPr="00172D26">
              <w:rPr>
                <w:rFonts w:ascii="Times New Roman" w:eastAsia="Times New Roman" w:hAnsi="Times New Roman" w:cs="Times New Roman"/>
                <w:b/>
                <w:color w:val="000000"/>
                <w:sz w:val="20"/>
                <w:szCs w:val="20"/>
              </w:rPr>
              <w:t>ako aj umožnenie prirodzeného vývoja prírodných spoločenstiev nachádzajúcich sa na území zóny A národného parku.</w:t>
            </w:r>
            <w:r w:rsidRPr="00172D26">
              <w:rPr>
                <w:rFonts w:ascii="Times New Roman" w:eastAsia="Times New Roman" w:hAnsi="Times New Roman" w:cs="Times New Roman"/>
                <w:bCs/>
                <w:color w:val="000000"/>
                <w:sz w:val="20"/>
                <w:szCs w:val="20"/>
              </w:rPr>
              <w:t>“</w:t>
            </w:r>
          </w:p>
          <w:p w14:paraId="6605A958" w14:textId="77777777" w:rsidR="006E3514" w:rsidRPr="00172D26" w:rsidRDefault="006E3514" w:rsidP="006E3514">
            <w:pPr>
              <w:spacing w:after="0"/>
              <w:jc w:val="both"/>
              <w:rPr>
                <w:rFonts w:ascii="Times New Roman" w:eastAsia="Times New Roman" w:hAnsi="Times New Roman" w:cs="Times New Roman"/>
                <w:bCs/>
                <w:color w:val="000000"/>
                <w:sz w:val="20"/>
                <w:szCs w:val="20"/>
              </w:rPr>
            </w:pPr>
          </w:p>
          <w:p w14:paraId="023E8BCF" w14:textId="77777777" w:rsidR="006E3514" w:rsidRPr="00172D26" w:rsidRDefault="006E3514" w:rsidP="006E3514">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lastRenderedPageBreak/>
              <w:t>Uvedená formulácia zohľadňuje systém zonácie národných parkov, v ktorom je umožnenie prirodzeného vývoja prírodných spoločenstiev viazané predovšetkým na územie jadrovej zóny (zóny A).</w:t>
            </w:r>
          </w:p>
          <w:p w14:paraId="34863AD3" w14:textId="77777777" w:rsidR="006E3514" w:rsidRPr="00172D26" w:rsidRDefault="006E3514" w:rsidP="006E3514">
            <w:pPr>
              <w:spacing w:after="0"/>
              <w:rPr>
                <w:rFonts w:ascii="Times New Roman" w:eastAsia="Times New Roman" w:hAnsi="Times New Roman" w:cs="Times New Roman"/>
                <w:b/>
                <w:color w:val="000000"/>
                <w:sz w:val="20"/>
                <w:szCs w:val="20"/>
              </w:rPr>
            </w:pPr>
          </w:p>
          <w:p w14:paraId="1C8B7418" w14:textId="77777777" w:rsidR="006E3514" w:rsidRPr="00172D26" w:rsidRDefault="006E3514" w:rsidP="006E3514">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9. 3. 2026, rozpor trvá.</w:t>
            </w:r>
          </w:p>
          <w:p w14:paraId="581CB574" w14:textId="77777777" w:rsidR="00D64D95" w:rsidRPr="00172D26" w:rsidRDefault="00D64D95">
            <w:pPr>
              <w:spacing w:after="0"/>
              <w:rPr>
                <w:rFonts w:ascii="Times New Roman" w:eastAsia="Times New Roman" w:hAnsi="Times New Roman" w:cs="Times New Roman"/>
                <w:b/>
                <w:color w:val="000000"/>
                <w:sz w:val="20"/>
                <w:szCs w:val="20"/>
              </w:rPr>
            </w:pPr>
          </w:p>
        </w:tc>
      </w:tr>
      <w:tr w:rsidR="00F51F2D" w:rsidRPr="00172D26" w14:paraId="045605F0" w14:textId="77777777" w:rsidTr="00F51F2D">
        <w:trPr>
          <w:trHeight w:val="648"/>
        </w:trPr>
        <w:tc>
          <w:tcPr>
            <w:tcW w:w="650" w:type="pct"/>
          </w:tcPr>
          <w:p w14:paraId="5EEF85C6"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LESY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LESY Slovenskej republiky, štátny podnik</w:t>
            </w:r>
          </w:p>
        </w:tc>
        <w:tc>
          <w:tcPr>
            <w:tcW w:w="200" w:type="pct"/>
            <w:vAlign w:val="center"/>
          </w:tcPr>
          <w:p w14:paraId="25EBE921"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665B558D"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Zásadná pripomienka :</w:t>
            </w:r>
            <w:r w:rsidRPr="00172D26">
              <w:rPr>
                <w:rFonts w:ascii="Times New Roman" w:eastAsia="Times New Roman" w:hAnsi="Times New Roman" w:cs="Times New Roman"/>
                <w:color w:val="000000"/>
                <w:sz w:val="20"/>
                <w:szCs w:val="20"/>
              </w:rPr>
              <w:br/>
              <w:t>V rámci prepracovania materiálu žiadame o konkrétnu úpravu hraníc národného parku v súlade s dohodou uzavretou medzi LESMI SR a Správou Národného parku Nízke Tatry dňa 8. decembra 2025 v Slovenskej Ľupči.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br/>
              <w:t>Dňa 8. decembra 2025 sa na základe poverenia vedení rezortov životného prostredia a pôdohospodárstva uskutočnilo medzi LESMI SR a Správou Národného parku Nízke Tatry pracovné rokovanie, ktorého cieľom bola úprava umelého navýšenia rozlohy národného parku predloženého na pripomienkovanie podľa § 50 zákona OPaK, nakoľko podľa predloženého návrhu sa rozloha národného parku mala navýšiť o rozlohu 14 129 ha.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Rokovanie k zníženiu navrhovanej výmery bolo vyvolané zásadnými pripomienkami LESOV SR, ktoré boli uplatnené v rámci konania podľa § 50 ods. 4 zákona OPaK. LESY SR upozornili, že Európska komisia nepožaduje zvýšenie rozlohy národného parku, a preto nebolo dôvodné plánované umelé navýšenie. Navyše, z celkovej navrhovanej výmery 14 129 ha tvorili hospodárske lesy približne 80 %, ktoré nesplňujú kritériá ochrany prírody podľa § 19 zákona OPaK. Počas rokovania boli identifikované územia, ktorých začlenenie do národného parku má jasný environmentálny význam, a ich rozloha predstavovala 1 985 ha. Ostatné plochy, v rozsahu 12 144 ha, boli správou národného parku písomne dohodnuté ponechať v správe LESOV SR.</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Skutočnosť, že správa národného parku túto dohodu nerešpektovala a umelé navýšenie zahrnula aj do finálneho návrhu predloženého do medzirezortného pripomienkového konania, podkopáva jej dôveryhodnosť. Zároveň to ukazuje, že pri zonácii národného parku nejde primárne o zachovanie prírodných hodnôt, ako to stanovuje § 19 ods. 2 zákona OPaK, ale že rozhodnutia správy sú značne ovplyvnené hospodárskymi a ekonomickými motívmi, konkrétne snahou o maximalizáciu efektov z obhospodarovania hospodárskych lesov, ktoré tvoria podstatnú časť sporného územia.</w:t>
            </w:r>
          </w:p>
        </w:tc>
        <w:tc>
          <w:tcPr>
            <w:tcW w:w="250" w:type="pct"/>
          </w:tcPr>
          <w:p w14:paraId="58EDF5C3" w14:textId="6A7E8083" w:rsidR="00D64D95" w:rsidRPr="00172D26" w:rsidRDefault="00F46347">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3F1C6CFC" w14:textId="77777777" w:rsidR="00F46347" w:rsidRPr="00172D26" w:rsidRDefault="00F46347" w:rsidP="00F46347">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Dôvodom zmeny hraníc a zonácie je prehodnotenie tohto územia z hľadiska stavu biotopov a povahy prírodných hodnôt a cieľov ochrany a súčasne zohľadnenie Natury 2000. Z uvedeného dôvodu nejde o umelé navýšenie výmery národného parku, ale o úpravu hraníc a zonácie tak, aby zodpovedali skutočnému stavu územia a zabezpečili efektívnejšiu ochranu jeho prírodných hodnôt v súlade s cieľmi ochrany prírody. </w:t>
            </w:r>
          </w:p>
          <w:p w14:paraId="408DD3B1" w14:textId="77777777" w:rsidR="00F46347" w:rsidRPr="00172D26" w:rsidRDefault="00F46347" w:rsidP="00F46347">
            <w:pPr>
              <w:spacing w:after="0"/>
              <w:rPr>
                <w:rFonts w:ascii="Times New Roman" w:eastAsia="Times New Roman" w:hAnsi="Times New Roman" w:cs="Times New Roman"/>
                <w:bCs/>
                <w:color w:val="000000"/>
                <w:sz w:val="20"/>
                <w:szCs w:val="20"/>
              </w:rPr>
            </w:pPr>
          </w:p>
          <w:p w14:paraId="1BFF0678" w14:textId="77777777" w:rsidR="00F46347" w:rsidRPr="00172D26" w:rsidRDefault="00F46347" w:rsidP="00F46347">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Pripomienka bola prerokovaná na rozporovom konaní dňa 9. 3. 2026. </w:t>
            </w:r>
          </w:p>
          <w:p w14:paraId="21A7E2EB" w14:textId="77777777" w:rsidR="00F46347" w:rsidRPr="00172D26" w:rsidRDefault="00F46347" w:rsidP="00F46347">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Pokiaľ ide o hranice národného parku, cca 9 800 ha lesov bude vyčlenených z vlastného územia národného parku. Hranice národného parku sa menili aj z dôvodu zaradenia území s výskytom hlucháňa hôrneho v zmysle Programu záchrany hlucháňa hôrneho na roky 2025 – 2029 (aktívny a pasívny manažment) a území s výskytom starých/prirodzených lesov a pralesov do územia národného parku. </w:t>
            </w:r>
          </w:p>
          <w:p w14:paraId="40B90320" w14:textId="77777777" w:rsidR="00F46347" w:rsidRPr="00172D26" w:rsidRDefault="00F46347" w:rsidP="00F46347">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V prípade 723,48 ha v ÚEV bude prinavrátených do NP so zvýšenou územnou ochranou na súčasne platný stav.</w:t>
            </w:r>
          </w:p>
          <w:p w14:paraId="14B9AD7B" w14:textId="77777777" w:rsidR="00F46347" w:rsidRPr="00172D26" w:rsidRDefault="00F46347" w:rsidP="00F46347">
            <w:pPr>
              <w:spacing w:after="0"/>
              <w:rPr>
                <w:rFonts w:ascii="Times New Roman" w:eastAsia="Times New Roman" w:hAnsi="Times New Roman" w:cs="Times New Roman"/>
                <w:color w:val="000000"/>
                <w:sz w:val="20"/>
                <w:szCs w:val="20"/>
              </w:rPr>
            </w:pPr>
          </w:p>
          <w:p w14:paraId="32410CC5" w14:textId="77777777" w:rsidR="00F46347" w:rsidRPr="00172D26" w:rsidRDefault="00F46347" w:rsidP="00F46347">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Rozpor trvá.</w:t>
            </w:r>
          </w:p>
          <w:p w14:paraId="3BFA1720" w14:textId="77777777" w:rsidR="00D64D95" w:rsidRPr="00172D26" w:rsidRDefault="00D64D95">
            <w:pPr>
              <w:spacing w:after="0"/>
              <w:rPr>
                <w:rFonts w:ascii="Times New Roman" w:eastAsia="Times New Roman" w:hAnsi="Times New Roman" w:cs="Times New Roman"/>
                <w:b/>
                <w:color w:val="000000"/>
                <w:sz w:val="20"/>
                <w:szCs w:val="20"/>
              </w:rPr>
            </w:pPr>
          </w:p>
        </w:tc>
      </w:tr>
      <w:tr w:rsidR="00F51F2D" w:rsidRPr="00172D26" w14:paraId="29F0468D" w14:textId="77777777" w:rsidTr="00F51F2D">
        <w:trPr>
          <w:trHeight w:val="648"/>
        </w:trPr>
        <w:tc>
          <w:tcPr>
            <w:tcW w:w="650" w:type="pct"/>
          </w:tcPr>
          <w:p w14:paraId="732E7D75"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LESY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LESY Slovenskej republiky, štátny podnik</w:t>
            </w:r>
          </w:p>
        </w:tc>
        <w:tc>
          <w:tcPr>
            <w:tcW w:w="200" w:type="pct"/>
            <w:vAlign w:val="center"/>
          </w:tcPr>
          <w:p w14:paraId="598FF753"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031014E1"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Zásadná pripomienka:</w:t>
            </w:r>
            <w:r w:rsidRPr="00172D26">
              <w:rPr>
                <w:rFonts w:ascii="Times New Roman" w:eastAsia="Times New Roman" w:hAnsi="Times New Roman" w:cs="Times New Roman"/>
                <w:color w:val="000000"/>
                <w:sz w:val="20"/>
                <w:szCs w:val="20"/>
              </w:rPr>
              <w:br/>
              <w:t xml:space="preserve">S ohľadom na zásadnú pripomienku č. 2 žiadame, aby návrh zonácie Národného parku Nízke Tatry umelo nenavyšoval výmeru vlastného územia národného parku nad rámec jeho dnešných právne platných hraníc tým, že doň budú zahrnuté „zvyšné“ parcely z listov vlastníctva, </w:t>
            </w:r>
            <w:r w:rsidRPr="00172D26">
              <w:rPr>
                <w:rFonts w:ascii="Times New Roman" w:eastAsia="Times New Roman" w:hAnsi="Times New Roman" w:cs="Times New Roman"/>
                <w:color w:val="000000"/>
                <w:sz w:val="20"/>
                <w:szCs w:val="20"/>
              </w:rPr>
              <w:lastRenderedPageBreak/>
              <w:t xml:space="preserve">na ktorých sú súčasne evidované pozemky v správe národného parku aj pozemky v správe štátneho podniku, a to bez reálneho prírodoochranného odôvodnenia.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prvom rade poukazujeme na to, že organizácia ochrana prírody zo svojej podstaty nemá spravovať pozemky s prioritnou hospodárskou funkciou, ktoré neslúžia na zabezpečenie ochrany chránených území a cenných prírodných hodnôt. V rámci navrhovaného „navýšenia“ ide až o približne 80 % hospodárskych lesov, pričom celková rozloha navýšenia národného parku oproti teraz platnému stavu predstavuje viac ako 14 000 ha katastrálnej výmery.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tab/>
              <w:t>Po delimitácii majetku, ktorá prebehla v roku 2022 na základe ustanovenia § 104i ods. 5 zákona OPaK, došlo k prevodu pozemkov v národných parkoch so štvrtým a piatym stupňom ochrany zo správy štátneho podniku do správy príslušného národného parku. V niektorých prípadoch však okresné úrady, katastrálne odbory, vykonali zápis tak, že správu národného parku zapísali priamo do pôvodných listov vlastníctva vedených pre LESY SR, hoci na týchto listoch vlastníctva boli zároveň vedené aj pozemky, ktoré na správu národného parku neprešli. Správa pozemkov bola následne rozdelená iba formou výpočtu parciel, takže na jednom liste vlastníctva zostali zapísaní dvaja správcovia – štátny podnik aj národný park – s uvedením, ktoré parcely patria do správy ktorého subjektu.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tab/>
              <w:t>Predložený návrh zonácie na tento stav nadviazal tak, že „umelo“ navýšil výmeru vlastného územia národného parku, t.j. rozšíril hranice národného parku nad rámec dnes platných hraníc, a to najmä tým, že do územia národného parku zahrnul aj tieto „zvyšné“ parcely nachádzajúce sa v celosti na spoločnom liste vlastníctva, ktoré ostali v správe štátneho podniku. Takéto navýšenie výmery národného parku však nie je v tomto prípade odborne ani legislatívne odôvodniteľné, pričom ani v predložených podkladoch nie je táto skutočnosť nijako vysvetlená ani zdôvodnená.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tab/>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ab/>
              <w:t>Ak by okresné úrady, respektíve katastrálne odbory, postupovali v súlade s praxou, ktorú uplatnili iné katastrálne odbory pri porovnateľných prípadoch delimitácií, teda ak by správu pozemkov riešili vytvorením samostatných listov vlastníctva pre každý subjekt, nevznikol by súčasný stav, na ktorom sú na jednom liste vlastníctva evidovaní súčasne dvaja správcovia – štátny podnik aj správa národného parku. Tento spôsob zápisu vytvoril situáciu, ktorá poskytla „priestor“ pre neštandardný postup správy národného parku pri návrhu zonácie a umožnila do územia národného parku započítať parcely, ktoré do jeho hraníc vôbec nepatria (najväčšiu časť tvoria lesy hospodárskeho charakteru, ktorých štruktúra a spôsob využívania neumožňujú realizáciu účinnej ochrany prírodných hodnôt ani podporu zachovania alebo zlepšenia stavu biotopov a druhov podliehajúcich ochrane). Inými slovami, keby sa aplikoval systém, ktorý v praxi osvedčene funguje inde, bola by zachovaná jasná a jednoznačná evidencia správy pozemkov, a tým by sa predišlo umelému rozširovaniu výmery územia národného parku nad rámec jeho platných hraníc.</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 rámci prerokovania zámeru sme ako ilustratívny príklad poukázali na listy vlastníctva </w:t>
            </w:r>
            <w:r w:rsidRPr="00172D26">
              <w:rPr>
                <w:rFonts w:ascii="Times New Roman" w:eastAsia="Times New Roman" w:hAnsi="Times New Roman" w:cs="Times New Roman"/>
                <w:color w:val="000000"/>
                <w:sz w:val="20"/>
                <w:szCs w:val="20"/>
              </w:rPr>
              <w:br/>
              <w:t xml:space="preserve">č. 38 a č. 1711 vedené v katastrálnom území Jasenie, na ktorých sú v dôsledku spôsobu zápisu po delimitácii evidovaní dvaja správcovia majetku štátu – štátny podnik aj správa národného parku – s rozlíšením jednotlivých parciel podľa správy. Celková výmera posudzovaných parciel v k. ú. Jasenie z listov vlastníctva č. 38 a č. 1711 predstavuje 6 581,21 ha. Z tohto územia je pod Správou Národného parku Nízke Tatry evidovaných 1 207,30 ha, zatiaľ čo pod správou LESOV SR zostáva 5 364,83 ha. Tieto parcely v správe štátneho podniku tvoria rozhodujúcu časť pri navýšení výmery národného parku posudzovaného územia a majú rôzny charakter z hľadiska vzťahu k národnému parku. Významnú časť predstavujú parcely s celkovou výmerou 2 928,99 ha, ktoré sa nachádzajú v celosti výlučne v ochrannom pásme a nijakým spôsobom (t.j. predmetom ochrany) sa nedotýkajú územia národného parku. Ďalšiu časť tvoria parcely s výmerou 1 238,99 ha, ktoré zasahujú čiastočne do národného parku a čiastočne do ochranného pásma. Napokon, časť parciel v správe LESY </w:t>
            </w:r>
            <w:r w:rsidRPr="00172D26">
              <w:rPr>
                <w:rFonts w:ascii="Times New Roman" w:eastAsia="Times New Roman" w:hAnsi="Times New Roman" w:cs="Times New Roman"/>
                <w:color w:val="000000"/>
                <w:sz w:val="20"/>
                <w:szCs w:val="20"/>
              </w:rPr>
              <w:lastRenderedPageBreak/>
              <w:t xml:space="preserve">SR s výmerou 1205,92 ha sa nachádza celá v hraniciach národného parku. Z tejto štruktúry je zrejmé, že väčšina pozemkov, ktoré zostali v správe štátneho podniku, neleží v národnom parku, ale v jeho ochrannom pásme. Napriek tomu predložený návrh zonácie zahrnul tieto „zvyšné“ parcely do výmery vlastného územia národného parku, čím došlo k jeho umelému navýšeniu a faktickému rozšíreniu hraníc nad rámec právne platného stavu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tab/>
            </w:r>
            <w:r w:rsidRPr="00172D26">
              <w:rPr>
                <w:rFonts w:ascii="Times New Roman" w:eastAsia="Times New Roman" w:hAnsi="Times New Roman" w:cs="Times New Roman"/>
                <w:color w:val="000000"/>
                <w:sz w:val="20"/>
                <w:szCs w:val="20"/>
              </w:rPr>
              <w:tab/>
              <w:t xml:space="preserve">Podľa § 19 ods. 1 zákona OPaK je hlavným poslaním správy národného parku zabezpečovať starostlivosť o priaznivý stav najcennejších biotopov a druhov, ktoré </w:t>
            </w:r>
            <w:r w:rsidRPr="00172D26">
              <w:rPr>
                <w:rFonts w:ascii="Times New Roman" w:eastAsia="Times New Roman" w:hAnsi="Times New Roman" w:cs="Times New Roman"/>
                <w:color w:val="000000"/>
                <w:sz w:val="20"/>
                <w:szCs w:val="20"/>
              </w:rPr>
              <w:br/>
              <w:t>sú predmetom ochrany. Návrh zonácie však paradoxne priraďuje pod Správu Národného parku Nízke Tatry najmä hospodárske lesy, ktoré svojím charakterom nespĺňajú kritériá pre účinnú ochranu prírodných hodnôt a kde nie je možné zabezpečiť zachovanie či zlepšovanie priaznivého stavu biotopov a druhov. Rozšírenie správy národného parku na tieto územia preto nezodpovedá poslaniu ani zmyslu správy národných parkov, ako ho ustanovuje zákon. Navyše, skúsenosti z iných národných parkov, ktoré už prešli pod správu organizácií ochrany prírody, ukazujú, že výkon tejto správy v praxi nie je veľakrát realizovaný v súlade s legislatívnymi požiadavkami (napr. neplnenie povinností vyplývajúcich z § 28 zákona č. 326/2005 Z. z. o lesoch). Naopak, často dochádza k problémom s hospodárením, k obmedzeniam v aktívnej starostlivosti o lesné ekosystémy a k nedostatočnému zabezpečeniu ochrany cenných prírodných hodnôt, čo je v priamom rozpore s deklarovaným cieľom zákona.</w:t>
            </w:r>
            <w:r w:rsidRPr="00172D26">
              <w:rPr>
                <w:rFonts w:ascii="Times New Roman" w:eastAsia="Times New Roman" w:hAnsi="Times New Roman" w:cs="Times New Roman"/>
                <w:color w:val="000000"/>
                <w:sz w:val="20"/>
                <w:szCs w:val="20"/>
              </w:rPr>
              <w:br/>
              <w:t>Z uvedeného je zrejmé, že zámerom  zonácie je skôr „na úkor kvality previesť pod rezort životného prostredia čo najväčšiu kvantitu štátnych lesných pozemkov“.</w:t>
            </w:r>
          </w:p>
        </w:tc>
        <w:tc>
          <w:tcPr>
            <w:tcW w:w="250" w:type="pct"/>
          </w:tcPr>
          <w:p w14:paraId="1AFDBA88" w14:textId="2FC50F74" w:rsidR="00D64D95" w:rsidRPr="00172D26" w:rsidRDefault="00F46347">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35EE9C66" w14:textId="77777777" w:rsidR="00F46347" w:rsidRPr="00172D26" w:rsidRDefault="00F46347" w:rsidP="00F46347">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Dôvodom zmeny hraníc a zonácie je prehodnotenie tohto územia z hľadiska stavu biotopov a povahy prírodných hodnôt a cieľov ochrany a súčasne zohľadnenie Natury 2000. Z uvedeného dôvodu nejde o umelé navýšenie výmery národného parku, ale o úpravu hraníc a zonácie tak, aby zodpovedali skutočnému stavu územia a zabezpečili </w:t>
            </w:r>
            <w:r w:rsidRPr="00172D26">
              <w:rPr>
                <w:rFonts w:ascii="Times New Roman" w:eastAsia="Times New Roman" w:hAnsi="Times New Roman" w:cs="Times New Roman"/>
                <w:bCs/>
                <w:color w:val="000000"/>
                <w:sz w:val="20"/>
                <w:szCs w:val="20"/>
              </w:rPr>
              <w:lastRenderedPageBreak/>
              <w:t xml:space="preserve">efektívnejšiu ochranu jeho prírodných hodnôt v súlade s cieľmi ochrany prírody. </w:t>
            </w:r>
          </w:p>
          <w:p w14:paraId="1DF2C4EE" w14:textId="77777777" w:rsidR="00F46347" w:rsidRPr="00172D26" w:rsidRDefault="00F46347" w:rsidP="00F46347">
            <w:pPr>
              <w:spacing w:after="0"/>
              <w:rPr>
                <w:rFonts w:ascii="Times New Roman" w:eastAsia="Times New Roman" w:hAnsi="Times New Roman" w:cs="Times New Roman"/>
                <w:bCs/>
                <w:color w:val="000000"/>
                <w:sz w:val="20"/>
                <w:szCs w:val="20"/>
              </w:rPr>
            </w:pPr>
          </w:p>
          <w:p w14:paraId="0579AA11" w14:textId="77777777" w:rsidR="00F46347" w:rsidRPr="00172D26" w:rsidRDefault="00F46347" w:rsidP="00F46347">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Pripomienka bola prerokovaná na rozporovom konaní dňa 9. 3. 2026. </w:t>
            </w:r>
          </w:p>
          <w:p w14:paraId="277E0C38" w14:textId="77777777" w:rsidR="00F46347" w:rsidRPr="00172D26" w:rsidRDefault="00F46347" w:rsidP="00F46347">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Pokiaľ ide o hranice národného parku, cca 9 800 ha lesov bude vyčlenených z vlastného územia národného parku.</w:t>
            </w:r>
          </w:p>
          <w:p w14:paraId="29A7831B" w14:textId="77777777" w:rsidR="00F46347" w:rsidRPr="00172D26" w:rsidRDefault="00F46347" w:rsidP="00F46347">
            <w:pPr>
              <w:spacing w:after="0"/>
              <w:rPr>
                <w:rFonts w:ascii="Times New Roman" w:eastAsia="Times New Roman" w:hAnsi="Times New Roman" w:cs="Times New Roman"/>
                <w:bCs/>
                <w:color w:val="000000"/>
                <w:sz w:val="20"/>
                <w:szCs w:val="20"/>
              </w:rPr>
            </w:pPr>
          </w:p>
          <w:p w14:paraId="12E9AF21" w14:textId="1A5D7695" w:rsidR="00D64D95" w:rsidRPr="00172D26" w:rsidRDefault="00F46347" w:rsidP="00F46347">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Cs/>
                <w:color w:val="000000"/>
                <w:sz w:val="20"/>
                <w:szCs w:val="20"/>
              </w:rPr>
              <w:t>Rozpor trvá.</w:t>
            </w:r>
          </w:p>
        </w:tc>
      </w:tr>
      <w:tr w:rsidR="00F51F2D" w:rsidRPr="00172D26" w14:paraId="2FE07427" w14:textId="77777777" w:rsidTr="00F51F2D">
        <w:trPr>
          <w:trHeight w:val="648"/>
        </w:trPr>
        <w:tc>
          <w:tcPr>
            <w:tcW w:w="650" w:type="pct"/>
          </w:tcPr>
          <w:p w14:paraId="01CF6698"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LESY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LESY Slovenskej republiky, štátny podnik</w:t>
            </w:r>
          </w:p>
        </w:tc>
        <w:tc>
          <w:tcPr>
            <w:tcW w:w="200" w:type="pct"/>
            <w:vAlign w:val="center"/>
          </w:tcPr>
          <w:p w14:paraId="0C9F80C1"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5E1B340C"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Zásadná pripomienka:</w:t>
            </w:r>
            <w:r w:rsidRPr="00172D26">
              <w:rPr>
                <w:rFonts w:ascii="Times New Roman" w:eastAsia="Times New Roman" w:hAnsi="Times New Roman" w:cs="Times New Roman"/>
                <w:color w:val="000000"/>
                <w:sz w:val="20"/>
                <w:szCs w:val="20"/>
              </w:rPr>
              <w:br/>
              <w:t xml:space="preserve">Žiadame, a to aj s ohľadom na predchádzajúce zásadné pripomienky č. 2 a 3, aby pri pozemkoch v správe štátneho podniku, ktoré len čiastočne zasahujú do územia národného parku, nedochádzalo k automatickému prechodu celej parcely do správy národného parku, ale aby boli takéto pozemky pred prechodom správy geometrickými plánmi rozdelené podľa skutočného priebehu hranice národného parku. </w:t>
            </w:r>
            <w:r w:rsidRPr="00172D26">
              <w:rPr>
                <w:rFonts w:ascii="Times New Roman" w:eastAsia="Times New Roman" w:hAnsi="Times New Roman" w:cs="Times New Roman"/>
                <w:color w:val="000000"/>
                <w:sz w:val="20"/>
                <w:szCs w:val="20"/>
              </w:rPr>
              <w:lastRenderedPageBreak/>
              <w:t xml:space="preserve">Uvedený postup je potrebné uplatniť systematicky na celý polygón národného parku, t.j. po celom obvode jeho hranice, vo vzťahu ku všetkým parcelám, ktoré do územia národného parku zasahujú len čiastočne.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Účelom správy národného parku je ochrana prírody a krajiny, nie výkon ťažobnej alebo produkčnej lesníckej činnosti. Prechod celých parciel bez ich vecného rozdelenia bude viesť k zahrnutiu prevažne hospodárskych lesov do režimu národného parku bez reálnej väzby na ciele ochrany prírody, čo bude v rozpore s funkčným určením správy národného parku.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tomto smere poukazujeme na § 104i ods. 9 zákona OPaK, ktorý výslovne predpokladá, že protokol o prechode správy majetku bude obsahovať aj „spôsob rozdelenia pozemkov vo výlučnom vlastníctve štátu sčasti zasahujúcich na územie národného parku“. Z uvedeného vyplýva, že zákonodarca počíta s faktickým rozdelením takýchto parciel, a teda neustanovuje bezvýhradný prechod celej parcely do správy národného parku bez ohľadu na jej skutočné územné umiestnenie.</w:t>
            </w:r>
            <w:r w:rsidRPr="00172D26">
              <w:rPr>
                <w:rFonts w:ascii="Times New Roman" w:eastAsia="Times New Roman" w:hAnsi="Times New Roman" w:cs="Times New Roman"/>
                <w:color w:val="000000"/>
                <w:sz w:val="20"/>
                <w:szCs w:val="20"/>
              </w:rPr>
              <w:br/>
              <w:t>Žiadame potvrdiť, že pri delimitácii územia národného parku bude postupované v súlade s uvedenými princípmi, aby nedošlo k neopodstatnenému rozšíreniu správy nad rámec zákonného územného nároku. Delimitačné protokoly musia výslovne uviesť, že parcely čiastočne zasahujúce do územia národného parku budú geometrickými plánmi rozdelené a jednotlivé časti zaradené do správy podľa ich skutočného umiestnenia – do Správy Národného parku Nízke Tatry pre časti v jeho území a do správy štátneho podniku pre časti mimo neho.</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Takýto postup je nevyhnutný z hľadiska právnej istoty, jednoznačnosti správy majetku štátu a rešpektovania materiálneho rozsahu územia národného parku. Zároveň sa tým predíde neopodstatnenému navyšovaniu výmery národného parku o pozemky (najmä hospodárske lesy), ktoré sa fakticky nachádzajú mimo jeho hraníc a svojím </w:t>
            </w:r>
            <w:r w:rsidRPr="00172D26">
              <w:rPr>
                <w:rFonts w:ascii="Times New Roman" w:eastAsia="Times New Roman" w:hAnsi="Times New Roman" w:cs="Times New Roman"/>
                <w:color w:val="000000"/>
                <w:sz w:val="20"/>
                <w:szCs w:val="20"/>
              </w:rPr>
              <w:lastRenderedPageBreak/>
              <w:t>charakterom nezodpovedajú cieľom a režimu ochrany prírody podľa zákona.</w:t>
            </w:r>
          </w:p>
        </w:tc>
        <w:tc>
          <w:tcPr>
            <w:tcW w:w="250" w:type="pct"/>
          </w:tcPr>
          <w:p w14:paraId="54A88937" w14:textId="090BC8FE" w:rsidR="00D64D95" w:rsidRPr="00172D26" w:rsidRDefault="00F46347">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781AF1A1" w14:textId="77777777" w:rsidR="00F46347" w:rsidRPr="00172D26" w:rsidRDefault="00F46347" w:rsidP="00F46347">
            <w:pPr>
              <w:spacing w:after="0"/>
              <w:rPr>
                <w:rFonts w:ascii="Times New Roman" w:hAnsi="Times New Roman" w:cs="Times New Roman"/>
                <w:sz w:val="20"/>
                <w:szCs w:val="20"/>
              </w:rPr>
            </w:pPr>
            <w:r w:rsidRPr="00172D26">
              <w:rPr>
                <w:rFonts w:ascii="Times New Roman" w:hAnsi="Times New Roman" w:cs="Times New Roman"/>
                <w:sz w:val="20"/>
                <w:szCs w:val="20"/>
              </w:rPr>
              <w:t>Geometrické rozdelenie parciel je samostatný proces podľa osobitných predpisov a nie je podmienkou vydania nariadenia vlády. Prechod správy parciel do národného parku sa riadi vyhradenými hranicami územia a priestorovými údajmi, preto nie je možné ani potrebné vykonávať ich predchádzajúce delenie.</w:t>
            </w:r>
          </w:p>
          <w:p w14:paraId="3CB4A047" w14:textId="77777777" w:rsidR="00F46347" w:rsidRPr="00172D26" w:rsidRDefault="00F46347" w:rsidP="00F46347">
            <w:pPr>
              <w:spacing w:after="0"/>
              <w:rPr>
                <w:rFonts w:ascii="Times New Roman" w:eastAsia="Times New Roman" w:hAnsi="Times New Roman" w:cs="Times New Roman"/>
                <w:color w:val="000000"/>
                <w:sz w:val="20"/>
                <w:szCs w:val="20"/>
              </w:rPr>
            </w:pPr>
          </w:p>
          <w:p w14:paraId="7875A81E" w14:textId="77777777" w:rsidR="00F46347" w:rsidRPr="00172D26" w:rsidRDefault="00F46347" w:rsidP="00F46347">
            <w:pPr>
              <w:spacing w:after="0"/>
              <w:rPr>
                <w:rFonts w:ascii="Times New Roman" w:hAnsi="Times New Roman" w:cs="Times New Roman"/>
                <w:sz w:val="20"/>
                <w:szCs w:val="20"/>
              </w:rPr>
            </w:pPr>
            <w:r w:rsidRPr="00172D26">
              <w:rPr>
                <w:rFonts w:ascii="Times New Roman" w:hAnsi="Times New Roman" w:cs="Times New Roman"/>
                <w:sz w:val="20"/>
                <w:szCs w:val="20"/>
              </w:rPr>
              <w:lastRenderedPageBreak/>
              <w:t xml:space="preserve">Ustanovenie § 104i ods. 9 zákona č. 543/2002 Z. z., podľa ktorého protokol o prechode správy obsahuje aj „spôsob rozdelenia pozemkov vo výlučnom vlastníctve štátu sčasti zasahujúcich na územie národného parku“, má </w:t>
            </w:r>
            <w:r w:rsidRPr="00172D26">
              <w:rPr>
                <w:rStyle w:val="Vrazn"/>
                <w:rFonts w:ascii="Times New Roman" w:hAnsi="Times New Roman" w:cs="Times New Roman"/>
                <w:sz w:val="20"/>
                <w:szCs w:val="20"/>
              </w:rPr>
              <w:t>procesno-technický charakter</w:t>
            </w:r>
            <w:r w:rsidRPr="00172D26">
              <w:rPr>
                <w:rFonts w:ascii="Times New Roman" w:hAnsi="Times New Roman" w:cs="Times New Roman"/>
                <w:sz w:val="20"/>
                <w:szCs w:val="20"/>
              </w:rPr>
              <w:t xml:space="preserve">. Jeho cieľom je upraviť, akým spôsobom si dotknuté subjekty medzi sebou usporiadajú výkon správy pri tzv. zmiešaných parcelách.  </w:t>
            </w:r>
          </w:p>
          <w:p w14:paraId="54BF8F6B" w14:textId="77777777" w:rsidR="00F46347" w:rsidRPr="00172D26" w:rsidRDefault="00F46347" w:rsidP="00F46347">
            <w:pPr>
              <w:spacing w:after="0"/>
              <w:rPr>
                <w:rFonts w:ascii="Times New Roman" w:hAnsi="Times New Roman" w:cs="Times New Roman"/>
                <w:sz w:val="20"/>
                <w:szCs w:val="20"/>
              </w:rPr>
            </w:pPr>
          </w:p>
          <w:p w14:paraId="53EDD3E9" w14:textId="77777777" w:rsidR="00F46347" w:rsidRPr="00172D26" w:rsidRDefault="00F46347" w:rsidP="00F46347">
            <w:pPr>
              <w:spacing w:after="0"/>
              <w:rPr>
                <w:rFonts w:ascii="Times New Roman" w:hAnsi="Times New Roman" w:cs="Times New Roman"/>
                <w:sz w:val="20"/>
                <w:szCs w:val="20"/>
              </w:rPr>
            </w:pPr>
            <w:r w:rsidRPr="00172D26">
              <w:rPr>
                <w:rFonts w:ascii="Times New Roman" w:hAnsi="Times New Roman" w:cs="Times New Roman"/>
                <w:sz w:val="20"/>
                <w:szCs w:val="20"/>
              </w:rPr>
              <w:t>Pripomienka bola prerokovaná na rozporovom konaní dňa 9. 3. 2026, na ktorom bolo uvedené, že rozdelenie parciel bude riešené pri delimitácii.</w:t>
            </w:r>
          </w:p>
          <w:p w14:paraId="65E77BE4" w14:textId="77777777" w:rsidR="00F46347" w:rsidRPr="00172D26" w:rsidRDefault="00F46347" w:rsidP="00F46347">
            <w:pPr>
              <w:spacing w:after="0"/>
              <w:rPr>
                <w:rFonts w:ascii="Times New Roman" w:hAnsi="Times New Roman" w:cs="Times New Roman"/>
                <w:sz w:val="20"/>
                <w:szCs w:val="20"/>
              </w:rPr>
            </w:pPr>
          </w:p>
          <w:p w14:paraId="7C88C965" w14:textId="77777777" w:rsidR="00F46347" w:rsidRPr="00172D26" w:rsidRDefault="00F46347" w:rsidP="00F46347">
            <w:pPr>
              <w:spacing w:after="0"/>
              <w:rPr>
                <w:rFonts w:ascii="Times New Roman" w:hAnsi="Times New Roman" w:cs="Times New Roman"/>
                <w:sz w:val="20"/>
                <w:szCs w:val="20"/>
              </w:rPr>
            </w:pPr>
            <w:r w:rsidRPr="00172D26">
              <w:rPr>
                <w:rFonts w:ascii="Times New Roman" w:hAnsi="Times New Roman" w:cs="Times New Roman"/>
                <w:sz w:val="20"/>
                <w:szCs w:val="20"/>
              </w:rPr>
              <w:t>Rozpor trvá.</w:t>
            </w:r>
          </w:p>
          <w:p w14:paraId="60A4DDDE" w14:textId="77777777" w:rsidR="00D64D95" w:rsidRPr="00172D26" w:rsidRDefault="00D64D95">
            <w:pPr>
              <w:spacing w:after="0"/>
              <w:rPr>
                <w:rFonts w:ascii="Times New Roman" w:eastAsia="Times New Roman" w:hAnsi="Times New Roman" w:cs="Times New Roman"/>
                <w:b/>
                <w:color w:val="000000"/>
                <w:sz w:val="20"/>
                <w:szCs w:val="20"/>
              </w:rPr>
            </w:pPr>
          </w:p>
        </w:tc>
      </w:tr>
      <w:tr w:rsidR="00F51F2D" w:rsidRPr="00172D26" w14:paraId="4D768D8E" w14:textId="77777777" w:rsidTr="00F51F2D">
        <w:trPr>
          <w:trHeight w:val="648"/>
        </w:trPr>
        <w:tc>
          <w:tcPr>
            <w:tcW w:w="650" w:type="pct"/>
          </w:tcPr>
          <w:p w14:paraId="50D4C23A"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LESY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LESY Slovenskej republiky, štátny podnik</w:t>
            </w:r>
          </w:p>
        </w:tc>
        <w:tc>
          <w:tcPr>
            <w:tcW w:w="200" w:type="pct"/>
            <w:vAlign w:val="center"/>
          </w:tcPr>
          <w:p w14:paraId="0D2BFE8B"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6BD0DB4F"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Analýza vplyvov na rozpočet...</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Zásadná pripomienka:</w:t>
            </w:r>
            <w:r w:rsidRPr="00172D26">
              <w:rPr>
                <w:rFonts w:ascii="Times New Roman" w:eastAsia="Times New Roman" w:hAnsi="Times New Roman" w:cs="Times New Roman"/>
                <w:color w:val="000000"/>
                <w:sz w:val="20"/>
                <w:szCs w:val="20"/>
              </w:rPr>
              <w:br/>
              <w:t>Žiadame prepracovať analýzu vplyvov na rozpočet verejnej správy, zamestnanosť vo verejnej správe a financovanie návrhu v súlade s odôvodnením uvedením nižšie, keďže v nej uvedené údaje sú nesprávne a nezohľadňujú skutočný rozsah delimitácie zamestnancov LESOV SR v dôsledku vyhlásenia Národného parku Nízke Tatry. Zároveň je potrebné prepracovať súvisiace doložky tak, aby presne odrážali reálny počet dotknutých zamestnancov a náklady spojené s ich prechodom.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Podľa § 104i ods. 6 zákona OPaK platí, že „..Na správy národných parkov prechádzajú prvým dňom po uplynutí troch mesiacov odo dňa nadobudnutia účinnosti všeobecne záväzného právneho predpisu, ktorým sa zóny národného parku vyhlásia, aj práva a povinnosti správcu lesného majetku vo vlastníctve štátu súvisiace so správou majetku podľa prvej a druhej vety vrátane práv a povinností vyplývajúcich z pracovnoprávnych a iných právnych vzťahov zamestnancov, ktorí vykonávajú činnosť vo vzťahu k územiu príslušného národného parku.“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Na uvedené skutočnosti dokonca poukazuje aj „Memorandum o spolupráci a </w:t>
            </w:r>
            <w:r w:rsidRPr="00172D26">
              <w:rPr>
                <w:rFonts w:ascii="Times New Roman" w:eastAsia="Times New Roman" w:hAnsi="Times New Roman" w:cs="Times New Roman"/>
                <w:color w:val="000000"/>
                <w:sz w:val="20"/>
                <w:szCs w:val="20"/>
              </w:rPr>
              <w:br/>
              <w:t xml:space="preserve">porozumení pri realizácii novely zákona č. 543/2002 Z. z. o ochrane prírody a krajiny v znení </w:t>
            </w:r>
            <w:r w:rsidRPr="00172D26">
              <w:rPr>
                <w:rFonts w:ascii="Times New Roman" w:eastAsia="Times New Roman" w:hAnsi="Times New Roman" w:cs="Times New Roman"/>
                <w:color w:val="000000"/>
                <w:sz w:val="20"/>
                <w:szCs w:val="20"/>
              </w:rPr>
              <w:br/>
              <w:t xml:space="preserve">neskorších predpisov“ zo dňa 25.10.2021, uzavreté medzi vtedajším ministrom </w:t>
            </w:r>
            <w:r w:rsidRPr="00172D26">
              <w:rPr>
                <w:rFonts w:ascii="Times New Roman" w:eastAsia="Times New Roman" w:hAnsi="Times New Roman" w:cs="Times New Roman"/>
                <w:color w:val="000000"/>
                <w:sz w:val="20"/>
                <w:szCs w:val="20"/>
              </w:rPr>
              <w:br/>
              <w:t xml:space="preserve">životného prostredia Jánom Budajom a ministrom pôdohospodárstva Samuelom Vlčanom (https://www.sopsr.sk/web/?cl=20833).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 bode 6 memoranda sa uvádza, že zmluvné strany budú rešpektovať všetky právne vzťahy existujúce ku dňu prechodu správy, vrátane výkonu práva poľovníctva, pričom Ministerstvo životného prostredia </w:t>
            </w:r>
            <w:r w:rsidRPr="00172D26">
              <w:rPr>
                <w:rFonts w:ascii="Times New Roman" w:eastAsia="Times New Roman" w:hAnsi="Times New Roman" w:cs="Times New Roman"/>
                <w:color w:val="000000"/>
                <w:sz w:val="20"/>
                <w:szCs w:val="20"/>
              </w:rPr>
              <w:lastRenderedPageBreak/>
              <w:t>SR osobitne deklaruje záujem o prevzatie zamestnancov štátnych organizácií zabezpečujúcich doterajšiu správu dotknutého majetku a výkon odborných a iných činností súvisiacich s týmto majetkom.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 tejto súvislosti poukazujeme na analýzu vplyvov na rozpočet verejnej správy, zamestnanosť vo verejnej správe a financovanie návrhu, kde sa v bode 2.1.1 uvádza: „Vplyvom zonácie dôjde k prijatiu 93 nových zamestnancov, s čím sú spojené zvýšené náklady na krytie personálnych výdavkov vo výške 3 624 260,- € ročne, s výnimkou roku 2026, v ktorom sa z dôvodu predpokladaného začiatku účinnosti nariadenia vlády Slovenskej republiky k predkladanému materiálu predpokladajú výdavky vo výške 2 718 165,- €. Súvisiace prevádzkové náklady predstavujú 150 000 € ročne. Finančné prostriedky z rozpočtovej kapitoly Ministerstva životného prostredia Slovenskej republiky (ďalej len „MŽP SR“) budú poskytnuté príspevkovej organizácii MŽP SR, Správe Národný park Nízke Tatry so sídlom v Banskej Bystrici, a to z prostriedkov Environmentálneho fondu.“ V tabuľke č. 1/A, v položke „Vplyv na mzdové výdavky“, je následne uvedená suma: pre rok 2026 – 1 999 408 € a pre roky 2027 až 2029 – 2 665 877 € (pre 93 nových zamestnancov).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Upozorňujeme, že uvedené údaje nezohľadňujú skutočný rozsah delimitácie zamestnancov LESOV SR v dôsledku vyhlásenia Národného parku Nízke Tatry a preto neodrážajú reálny počet dotknutých zamestnancov ani náklady spojené s ich prechodom do správy národného parku. Zonácia národného parku zasiahne celkovo tri organizačné zložky LESOV SR – OZ Tatry, OZ Poľana a OZ Horehronie – pričom bude celkovo dotknutých 147 zamestnancov (110 THZ a 37 R). Pri reálnych mzdových nákladoch vrátane odvodov to predstavuje 303 820 €/mesiac pre THZ a 92 944 €/mesiac pre pracovníkov </w:t>
            </w:r>
            <w:r w:rsidRPr="00172D26">
              <w:rPr>
                <w:rFonts w:ascii="Times New Roman" w:eastAsia="Times New Roman" w:hAnsi="Times New Roman" w:cs="Times New Roman"/>
                <w:color w:val="000000"/>
                <w:sz w:val="20"/>
                <w:szCs w:val="20"/>
              </w:rPr>
              <w:br/>
              <w:t xml:space="preserve">kategórie R. Po prepočte na 12 mesiacov ide spolu (THZ + R) o sumu 4 761 168 €, a nie </w:t>
            </w:r>
            <w:r w:rsidRPr="00172D26">
              <w:rPr>
                <w:rFonts w:ascii="Times New Roman" w:eastAsia="Times New Roman" w:hAnsi="Times New Roman" w:cs="Times New Roman"/>
                <w:color w:val="000000"/>
                <w:sz w:val="20"/>
                <w:szCs w:val="20"/>
              </w:rPr>
              <w:br/>
              <w:t>2 665 877 €, ako uvádza navrhovateľ zonácie.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Je pritom irelevantné, či budú pracovníci fyzicky delimitovaní z odštepných závodov na správu národného parku, alebo či budú ako </w:t>
            </w:r>
            <w:r w:rsidRPr="00172D26">
              <w:rPr>
                <w:rFonts w:ascii="Times New Roman" w:eastAsia="Times New Roman" w:hAnsi="Times New Roman" w:cs="Times New Roman"/>
                <w:color w:val="000000"/>
                <w:sz w:val="20"/>
                <w:szCs w:val="20"/>
              </w:rPr>
              <w:lastRenderedPageBreak/>
              <w:t>dôsledok zonácie prepustení z pracovného procesu LESOV SR ako nadbytoční. V prípade prepustenia bude dokonca potrebné podľa kolektívnej zmluvy vyplatiť odstupné vo výške 7 mesačných platov. Oba scenáre vyvolajú významný dopad na štátny rozpočet: v prvom prípade priamo cez národný park, v druhom prípade vznikne významná strata štátnemu podniku, ktorý neinicioval okolnosti, ktorých dôsledky musí znášať, čo predstavuje aj dopad na podnikateľskú sféru.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Ďalej upozorňujeme na účelové bagatelizovanie zdroja financovania národného parku z Environmentálneho fondu, pričom nie je pravda, že ide o „nezávislý“ zdroj mimo štátneho rozpočtu. Financie Environmentálneho fondu je pre štát nevýhodné míňať na réžiu a prevádzku správ národných parkov namiesto účelu, na ktorý boli prioritne zriadené.</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 uvedeného je zrejmé, že analýza vplyvov na rozpočet verejnej správy, zamestnanosť vo verejnej správe a financovanie návrhu nie je správna a je potrebné ju prepracovať.</w:t>
            </w:r>
          </w:p>
        </w:tc>
        <w:tc>
          <w:tcPr>
            <w:tcW w:w="250" w:type="pct"/>
          </w:tcPr>
          <w:p w14:paraId="467A441C" w14:textId="49F452BA" w:rsidR="00D64D95" w:rsidRPr="00172D26" w:rsidRDefault="00F46347">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00" w:type="pct"/>
          </w:tcPr>
          <w:p w14:paraId="73325DC4" w14:textId="77777777" w:rsidR="003B20C6" w:rsidRPr="00172D26" w:rsidRDefault="003B20C6" w:rsidP="003B20C6">
            <w:pPr>
              <w:spacing w:after="0"/>
              <w:rPr>
                <w:rFonts w:ascii="Times New Roman" w:hAnsi="Times New Roman" w:cs="Times New Roman"/>
                <w:sz w:val="20"/>
                <w:szCs w:val="20"/>
              </w:rPr>
            </w:pPr>
            <w:r w:rsidRPr="00172D26">
              <w:rPr>
                <w:rFonts w:ascii="Times New Roman" w:hAnsi="Times New Roman" w:cs="Times New Roman"/>
                <w:sz w:val="20"/>
                <w:szCs w:val="20"/>
              </w:rPr>
              <w:t xml:space="preserve">Ustanovenie § 104i ods. 6 zákona č. 543/2002 Z. z. ustanovuje, že na správy národných parkov prechádzajú práva a povinnosti vyplývajúce z pracovnoprávnych vzťahov zamestnancov, </w:t>
            </w:r>
            <w:r w:rsidRPr="00172D26">
              <w:rPr>
                <w:rStyle w:val="Vrazn"/>
                <w:rFonts w:ascii="Times New Roman" w:hAnsi="Times New Roman" w:cs="Times New Roman"/>
                <w:sz w:val="20"/>
                <w:szCs w:val="20"/>
              </w:rPr>
              <w:t>ktorí vykonávajú činnosť vo vzťahu k územiu príslušného národného parku</w:t>
            </w:r>
            <w:r w:rsidRPr="00172D26">
              <w:rPr>
                <w:rFonts w:ascii="Times New Roman" w:hAnsi="Times New Roman" w:cs="Times New Roman"/>
                <w:sz w:val="20"/>
                <w:szCs w:val="20"/>
              </w:rPr>
              <w:t>. Zákon neustanovuje automatický ani plošný prechod všetkých zamestnancov všetkých organizačných zložiek Lesov SR, š. p., ale viaže prechod na reálne vykonávanú činnosť viazanú na konkrétne územie a konkrétny rozsah správy.</w:t>
            </w:r>
          </w:p>
          <w:p w14:paraId="6E440B1B" w14:textId="77777777" w:rsidR="003B20C6" w:rsidRPr="00172D26" w:rsidRDefault="003B20C6" w:rsidP="003B20C6">
            <w:pPr>
              <w:spacing w:after="0"/>
              <w:rPr>
                <w:rFonts w:ascii="Times New Roman" w:eastAsia="Times New Roman" w:hAnsi="Times New Roman" w:cs="Times New Roman"/>
                <w:bCs/>
                <w:sz w:val="20"/>
                <w:szCs w:val="20"/>
                <w:lang w:eastAsia="sk-SK"/>
              </w:rPr>
            </w:pPr>
            <w:r w:rsidRPr="00172D26">
              <w:rPr>
                <w:rFonts w:ascii="Times New Roman" w:eastAsia="Times New Roman" w:hAnsi="Times New Roman" w:cs="Times New Roman"/>
                <w:bCs/>
                <w:sz w:val="20"/>
                <w:szCs w:val="20"/>
                <w:lang w:eastAsia="sk-SK"/>
              </w:rPr>
              <w:t>Vplyvom zonácie dôjde k prijatiu 93 nových zamestnancov, a to delimitáciou 77 technicko-hospodárskych pracovníkov, 6 robotníkov relevantných organizačných zložiek Lesov Slovenskej republiky, š. p., 1 mzdového účtovníka a 9 ekonómov.</w:t>
            </w:r>
          </w:p>
          <w:p w14:paraId="436B0205" w14:textId="77777777" w:rsidR="003B20C6" w:rsidRPr="00172D26" w:rsidRDefault="003B20C6" w:rsidP="003B20C6">
            <w:pPr>
              <w:spacing w:after="0"/>
              <w:rPr>
                <w:rFonts w:ascii="Times New Roman" w:hAnsi="Times New Roman" w:cs="Times New Roman"/>
                <w:sz w:val="20"/>
                <w:szCs w:val="20"/>
              </w:rPr>
            </w:pPr>
            <w:r w:rsidRPr="00172D26">
              <w:rPr>
                <w:rFonts w:ascii="Times New Roman" w:hAnsi="Times New Roman" w:cs="Times New Roman"/>
                <w:sz w:val="20"/>
                <w:szCs w:val="20"/>
              </w:rPr>
              <w:t xml:space="preserve">Odhad v Analýze vplyvov na rozpočet verejnej správy, na zamestnanosť vo verejnej správe a financovanie návrhu vychádza z aktuálneho počtu zamestnancov </w:t>
            </w:r>
            <w:r w:rsidRPr="00172D26">
              <w:rPr>
                <w:rFonts w:ascii="Times New Roman" w:eastAsia="Times New Roman" w:hAnsi="Times New Roman" w:cs="Times New Roman"/>
                <w:sz w:val="20"/>
                <w:szCs w:val="20"/>
                <w:lang w:eastAsia="sk-SK"/>
              </w:rPr>
              <w:t>Lesov SR, š. p.</w:t>
            </w:r>
            <w:r w:rsidRPr="00172D26">
              <w:rPr>
                <w:rFonts w:ascii="Times New Roman" w:hAnsi="Times New Roman" w:cs="Times New Roman"/>
                <w:sz w:val="20"/>
                <w:szCs w:val="20"/>
              </w:rPr>
              <w:t xml:space="preserve"> a výmery, ktorá bude následne delimitovaná Správou NAPANT.Výška mzdy 1 zamestnanca bola čerpaná z priemernej výšky v lesnom hospodárstve navýšená o cca 5%.</w:t>
            </w:r>
          </w:p>
          <w:p w14:paraId="7B39535A" w14:textId="77777777" w:rsidR="003B20C6" w:rsidRPr="00172D26" w:rsidRDefault="003B20C6" w:rsidP="003B20C6">
            <w:pPr>
              <w:spacing w:after="0"/>
              <w:rPr>
                <w:rFonts w:ascii="Times New Roman" w:hAnsi="Times New Roman" w:cs="Times New Roman"/>
                <w:sz w:val="20"/>
                <w:szCs w:val="20"/>
              </w:rPr>
            </w:pPr>
          </w:p>
          <w:p w14:paraId="1C70B6B1" w14:textId="716B4513" w:rsidR="006273F3" w:rsidRPr="00172D26" w:rsidRDefault="006273F3" w:rsidP="006273F3">
            <w:pPr>
              <w:spacing w:after="0"/>
              <w:jc w:val="both"/>
              <w:rPr>
                <w:rFonts w:ascii="Times New Roman" w:hAnsi="Times New Roman" w:cs="Times New Roman"/>
                <w:sz w:val="20"/>
                <w:szCs w:val="20"/>
              </w:rPr>
            </w:pPr>
            <w:r w:rsidRPr="00172D26">
              <w:rPr>
                <w:rFonts w:ascii="Times New Roman" w:hAnsi="Times New Roman" w:cs="Times New Roman"/>
                <w:sz w:val="20"/>
                <w:szCs w:val="20"/>
              </w:rPr>
              <w:t>V priebehu rozporových konaní v nadväznosti na zmenu výmery územia NP – vyňatie cca 9 800 ha z vlastného územia sa bude delimitácia týkať 49 zamestnancov, a to 45 THP pracovníkov + robotníkov, 1 mzdový účtovník, 2 ekonómovia a 1 personalista.</w:t>
            </w:r>
          </w:p>
          <w:p w14:paraId="012AC27A" w14:textId="77777777" w:rsidR="006273F3" w:rsidRPr="00172D26" w:rsidRDefault="006273F3" w:rsidP="003B20C6">
            <w:pPr>
              <w:spacing w:after="0"/>
              <w:rPr>
                <w:rFonts w:ascii="Times New Roman" w:hAnsi="Times New Roman" w:cs="Times New Roman"/>
                <w:sz w:val="20"/>
                <w:szCs w:val="20"/>
              </w:rPr>
            </w:pPr>
          </w:p>
          <w:p w14:paraId="613FA638" w14:textId="77777777" w:rsidR="003B20C6" w:rsidRPr="00172D26" w:rsidRDefault="003B20C6" w:rsidP="003B20C6">
            <w:pPr>
              <w:spacing w:after="0"/>
              <w:rPr>
                <w:rFonts w:ascii="Times New Roman" w:hAnsi="Times New Roman" w:cs="Times New Roman"/>
                <w:sz w:val="20"/>
                <w:szCs w:val="20"/>
              </w:rPr>
            </w:pPr>
            <w:r w:rsidRPr="00172D26">
              <w:rPr>
                <w:rFonts w:ascii="Times New Roman" w:hAnsi="Times New Roman" w:cs="Times New Roman"/>
                <w:sz w:val="20"/>
                <w:szCs w:val="20"/>
              </w:rPr>
              <w:t>Pripomienka bola prerokovaná na rozporovom konaní dňa 9.3.2026, rozpor trvá.</w:t>
            </w:r>
          </w:p>
          <w:p w14:paraId="61D89C5E" w14:textId="77777777" w:rsidR="003B20C6" w:rsidRPr="00172D26" w:rsidRDefault="003B20C6" w:rsidP="003B20C6">
            <w:pPr>
              <w:spacing w:after="0"/>
              <w:rPr>
                <w:rFonts w:ascii="Times New Roman" w:hAnsi="Times New Roman" w:cs="Times New Roman"/>
                <w:sz w:val="20"/>
                <w:szCs w:val="20"/>
              </w:rPr>
            </w:pPr>
          </w:p>
          <w:p w14:paraId="5B93BAEA" w14:textId="77777777" w:rsidR="00D64D95" w:rsidRPr="00172D26" w:rsidRDefault="00D64D95" w:rsidP="005042AC">
            <w:pPr>
              <w:spacing w:after="0"/>
              <w:rPr>
                <w:rFonts w:ascii="Times New Roman" w:eastAsia="Times New Roman" w:hAnsi="Times New Roman" w:cs="Times New Roman"/>
                <w:b/>
                <w:color w:val="000000"/>
                <w:sz w:val="20"/>
                <w:szCs w:val="20"/>
              </w:rPr>
            </w:pPr>
          </w:p>
        </w:tc>
      </w:tr>
      <w:tr w:rsidR="00F51F2D" w:rsidRPr="00172D26" w14:paraId="01A5EBE3" w14:textId="77777777" w:rsidTr="00F51F2D">
        <w:trPr>
          <w:trHeight w:val="648"/>
        </w:trPr>
        <w:tc>
          <w:tcPr>
            <w:tcW w:w="650" w:type="pct"/>
          </w:tcPr>
          <w:p w14:paraId="582165AA"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LESY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LESY Slovenskej republiky, štátny podnik</w:t>
            </w:r>
          </w:p>
        </w:tc>
        <w:tc>
          <w:tcPr>
            <w:tcW w:w="200" w:type="pct"/>
            <w:vAlign w:val="center"/>
          </w:tcPr>
          <w:p w14:paraId="144605E0"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5D5C110E"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Analýza so. vplyvov</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Zásadná pripomienka:</w:t>
            </w:r>
            <w:r w:rsidRPr="00172D26">
              <w:rPr>
                <w:rFonts w:ascii="Times New Roman" w:eastAsia="Times New Roman" w:hAnsi="Times New Roman" w:cs="Times New Roman"/>
                <w:color w:val="000000"/>
                <w:sz w:val="20"/>
                <w:szCs w:val="20"/>
              </w:rPr>
              <w:br/>
              <w:t xml:space="preserve">Žiadame dopracovať analýzu sociálnych vplyvov v súlade s odôvodnením uvedením nižšie.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Odôvodnenie: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Nikde v predložených dokumentoch nie je uvedené, aké rozvojové aktivity by mali kompenzovať negatívny vplyv zonácie na zamestnanosť a sociálne istoty pracovníkov a ich rodín, ktorých je zo strany LESOV SR až 147. Mäkký turizmus, ako možno pozorovať v už delimitovaných národných parkoch, nemá potenciál nahradiť sociálne a ekonomické straty štátu spôsobené prevodom pozemkov z hospodárskeho subjektu štátneho podniku na príspevkové organizácie správ národných parkov.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Správa národného parku Nízke Tatry plánuje delimitovať len 93 pracovníkov, pričom zo skúseností z už delimitovaných národných parkov po prepustení alebo dobrovoľnom odchode zostane len časť z </w:t>
            </w:r>
            <w:r w:rsidRPr="00172D26">
              <w:rPr>
                <w:rFonts w:ascii="Times New Roman" w:eastAsia="Times New Roman" w:hAnsi="Times New Roman" w:cs="Times New Roman"/>
                <w:color w:val="000000"/>
                <w:sz w:val="20"/>
                <w:szCs w:val="20"/>
              </w:rPr>
              <w:lastRenderedPageBreak/>
              <w:t>nich. Navyše je potrebné zohľadniť aj negatívny dopad na niekoľko desiatok pracovníkov dodávateľských subjektov, ktorí mali kontrahované výkony obhospodarovania lesov u súčasného správcu pozemkov. Tento dopad na zamestnanosť bude obzvlášť výrazný v regiónoch, ktoré už dnes čelia problémom so zamestnanosťou.</w:t>
            </w:r>
          </w:p>
        </w:tc>
        <w:tc>
          <w:tcPr>
            <w:tcW w:w="250" w:type="pct"/>
          </w:tcPr>
          <w:p w14:paraId="30072625" w14:textId="042281C8" w:rsidR="00D64D95" w:rsidRPr="00172D26" w:rsidRDefault="006273F3">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00" w:type="pct"/>
          </w:tcPr>
          <w:p w14:paraId="47E782AF" w14:textId="5C754352" w:rsidR="00896538" w:rsidRPr="00172D26" w:rsidRDefault="006273F3" w:rsidP="0089653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V zmysle stanoviska Komisie č. 014/2026 boli v doložke vybraných vplyvov označené aj negatívne sociálne vplyvy a tieto boli zohľadnené v analýze sociálnych vplyvov. Identifikované negatívne vplyvy sa viažu na situácie, keď si oprávnené subjekty neuplatnia nárok na náhradu za obmedzenie bežného obhospodarovania podľa zákona č. 543/2002 Z. z. o ochrane prírody a krajiny. Z uvedeného dôvodu nepovažujeme analýzu sociálnych vplyvov za nedostatočnú.</w:t>
            </w:r>
          </w:p>
          <w:p w14:paraId="597C5C11" w14:textId="77777777" w:rsidR="006273F3" w:rsidRPr="00172D26" w:rsidRDefault="006273F3" w:rsidP="00896538">
            <w:pPr>
              <w:spacing w:after="0"/>
              <w:rPr>
                <w:rFonts w:ascii="Times New Roman" w:eastAsia="Times New Roman" w:hAnsi="Times New Roman" w:cs="Times New Roman"/>
                <w:bCs/>
                <w:color w:val="000000"/>
                <w:sz w:val="20"/>
                <w:szCs w:val="20"/>
              </w:rPr>
            </w:pPr>
          </w:p>
          <w:p w14:paraId="178D56B5" w14:textId="77777777" w:rsidR="00896538" w:rsidRPr="00172D26" w:rsidRDefault="00896538" w:rsidP="0089653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9. 3. 2026.</w:t>
            </w:r>
          </w:p>
          <w:p w14:paraId="24441D25" w14:textId="0CCF67F7" w:rsidR="00896538" w:rsidRPr="00172D26" w:rsidRDefault="00C53746" w:rsidP="0089653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Rozpor trvá.</w:t>
            </w:r>
          </w:p>
          <w:p w14:paraId="1D4F2E0A" w14:textId="77777777" w:rsidR="00D64D95" w:rsidRPr="00172D26" w:rsidRDefault="00D64D95">
            <w:pPr>
              <w:spacing w:after="0"/>
              <w:rPr>
                <w:rFonts w:ascii="Times New Roman" w:eastAsia="Times New Roman" w:hAnsi="Times New Roman" w:cs="Times New Roman"/>
                <w:b/>
                <w:color w:val="000000"/>
                <w:sz w:val="20"/>
                <w:szCs w:val="20"/>
              </w:rPr>
            </w:pPr>
          </w:p>
        </w:tc>
      </w:tr>
      <w:tr w:rsidR="00F51F2D" w:rsidRPr="00172D26" w14:paraId="509540B8" w14:textId="77777777" w:rsidTr="00F51F2D">
        <w:trPr>
          <w:trHeight w:val="648"/>
        </w:trPr>
        <w:tc>
          <w:tcPr>
            <w:tcW w:w="650" w:type="pct"/>
          </w:tcPr>
          <w:p w14:paraId="5557040F"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LESY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LESY Slovenskej republiky, štátny podnik</w:t>
            </w:r>
          </w:p>
        </w:tc>
        <w:tc>
          <w:tcPr>
            <w:tcW w:w="200" w:type="pct"/>
            <w:vAlign w:val="center"/>
          </w:tcPr>
          <w:p w14:paraId="06438DD1"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68A44C1C"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Anylýza vplyvov na rozpočet...</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Zásadná pripomienka:</w:t>
            </w:r>
            <w:r w:rsidRPr="00172D26">
              <w:rPr>
                <w:rFonts w:ascii="Times New Roman" w:eastAsia="Times New Roman" w:hAnsi="Times New Roman" w:cs="Times New Roman"/>
                <w:color w:val="000000"/>
                <w:sz w:val="20"/>
                <w:szCs w:val="20"/>
              </w:rPr>
              <w:br/>
              <w:t>Žiadame doplniť analýzu vplyvov na rozpočet verejnej správy o výšku predpokladanej ujmy za obmedzenie bežného obhospodarovania aj pre Správu Národného parku Nízke Tatry ako štátneho správcu pozemkov. Údaj je potrebné uviesť pre všetky roky 2026–2029, a to z dôvodu identifikácie potenciálneho budúceho záväzku verejných financií.</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Podľa § 104g ods. 6 zákona OPaK má nárok na náhradu za obmedzenie bežného obhospodarovania aj štátny správca. Tvrdenie že Správa Národného parku Nízke Tatry si nárok na finančnú náhradu nebude uplatňovať je v tomto prípade irelevantné. Samotné vyhlásenie štátneho správcu nemá podľa platnej legislatívy za následok zánik tohto nároku, pričom toto vyhlásenie správy národného parku nie je ani právnou, ani faktickou garanciou toho, že si náhradu za obmedzenie bežného obhospodarovania štátny správca v budúcnosti nárokovať nebude, a to aj s ohľadom na to, že v iných národných parkoch si jednotlivé správy tieto nároky uplatňujú. Navyše správa národného marku nemôže ani garantovať, že nové vedenie MŽP SR, ktoré sa za približne jeden a pol roka zmení, nezaujme k ujme štátneho správcu opačný postoj.</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Skúsenosti z iných národných parkov (napr. TANAP, PIENAP) zároveň poukazujú, že správy národných parkov, hoci pôvodne deklarovali, že si náhradu uplatňovať nebudú, ju následne žiadali. Ide teda o reálne a nie hypotetické riziko vzniku nárokov so signifikantným vplyvom na výdavky verejnej správy, ktoré je potrebné zohľadniť už v štádiu prípravy materiálu.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tab/>
              <w:t xml:space="preserve">Z uvedeného dôvodu trváme na tom, aby bol výpočet </w:t>
            </w:r>
            <w:r w:rsidRPr="00172D26">
              <w:rPr>
                <w:rFonts w:ascii="Times New Roman" w:eastAsia="Times New Roman" w:hAnsi="Times New Roman" w:cs="Times New Roman"/>
                <w:color w:val="000000"/>
                <w:sz w:val="20"/>
                <w:szCs w:val="20"/>
              </w:rPr>
              <w:lastRenderedPageBreak/>
              <w:t>predpokladanej ujmy aj pre štátne subjekty vypracovaný a transparentne uvedený priamo v materiáli. Nezahrnutie týchto údajov by viedlo k neúplnej identifikácii vplyvov návrhu na rozpočet verejnej správy a k podhodnoteniu jeho potenciálnych finančných dôsledkov, čo by v konečnom dôsledku mohlo spôsobiť problémy s udržaním systému ochrany prírody.</w:t>
            </w:r>
          </w:p>
        </w:tc>
        <w:tc>
          <w:tcPr>
            <w:tcW w:w="250" w:type="pct"/>
          </w:tcPr>
          <w:p w14:paraId="0208CF6D" w14:textId="4528CB3E" w:rsidR="00D64D95" w:rsidRPr="00172D26" w:rsidRDefault="0089653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00" w:type="pct"/>
          </w:tcPr>
          <w:p w14:paraId="0BED3190" w14:textId="77777777" w:rsidR="00896538" w:rsidRPr="00172D26" w:rsidRDefault="00896538" w:rsidP="00896538">
            <w:pPr>
              <w:spacing w:after="0"/>
              <w:rPr>
                <w:rFonts w:ascii="Times New Roman" w:hAnsi="Times New Roman" w:cs="Times New Roman"/>
                <w:sz w:val="20"/>
                <w:szCs w:val="20"/>
              </w:rPr>
            </w:pPr>
            <w:r w:rsidRPr="00172D26">
              <w:rPr>
                <w:rFonts w:ascii="Times New Roman" w:hAnsi="Times New Roman" w:cs="Times New Roman"/>
                <w:sz w:val="20"/>
                <w:szCs w:val="20"/>
              </w:rPr>
              <w:t>V predchádzajúcom materiáli „Návrh nariadenia vlády Slovenskej republiky, ktorým sa vyhlasuje Národný park Poloniny, jeho zóny a ochranné pásmo“ predloženom do predbežného pripomienkového konania boli uvedené vyčíslené a započítané náhrady za obmedzenie bežného obhospodarovania na pozemkoch, ktoré po zonácii prejdú pod Správu NP Poloniny. Tieto údaje však boli následne odstránené a nie sú zahrnuté v Analýze vplyvov na rozpočet verejnej správy, zamestnanosť vo verejnej správe ani vo financovaní návrhu, čo vyplynulo z pripomienok Komisie, najmä zo zásadnej pripomienky Ministerstva financií Slovenskej republiky. Po spoločných konzultáciách a odstránení pripomienok boli údaje upravené a schválené súhlasným stanoviskom Komisie. V zmysle dohody k predchádzajúcemu materiálu uplatňujeme rovnaký postup a vplyv neuvádzame.</w:t>
            </w:r>
          </w:p>
          <w:p w14:paraId="25931B4F" w14:textId="77777777" w:rsidR="00896538" w:rsidRPr="00172D26" w:rsidRDefault="00896538" w:rsidP="00896538">
            <w:pPr>
              <w:spacing w:after="0"/>
              <w:rPr>
                <w:rFonts w:ascii="Times New Roman" w:eastAsia="Times New Roman" w:hAnsi="Times New Roman" w:cs="Times New Roman"/>
                <w:b/>
                <w:color w:val="000000"/>
                <w:sz w:val="20"/>
                <w:szCs w:val="20"/>
              </w:rPr>
            </w:pPr>
          </w:p>
          <w:p w14:paraId="270A48BD" w14:textId="178B6FCE" w:rsidR="00D64D95" w:rsidRPr="00172D26" w:rsidRDefault="00896538" w:rsidP="0089653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9. 3. 2026, rozpor trvá.</w:t>
            </w:r>
          </w:p>
        </w:tc>
      </w:tr>
      <w:tr w:rsidR="00F51F2D" w:rsidRPr="00172D26" w14:paraId="2ACC5C53" w14:textId="77777777" w:rsidTr="00F51F2D">
        <w:trPr>
          <w:trHeight w:val="648"/>
        </w:trPr>
        <w:tc>
          <w:tcPr>
            <w:tcW w:w="650" w:type="pct"/>
          </w:tcPr>
          <w:p w14:paraId="08E0BD52"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LESY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LESY Slovenskej republiky, štátny podnik</w:t>
            </w:r>
          </w:p>
        </w:tc>
        <w:tc>
          <w:tcPr>
            <w:tcW w:w="200" w:type="pct"/>
            <w:vAlign w:val="center"/>
          </w:tcPr>
          <w:p w14:paraId="30CBAA89"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105A2902"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Doložka vybraných vplyvov</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Zásadná pripomienka:</w:t>
            </w:r>
            <w:r w:rsidRPr="00172D26">
              <w:rPr>
                <w:rFonts w:ascii="Times New Roman" w:eastAsia="Times New Roman" w:hAnsi="Times New Roman" w:cs="Times New Roman"/>
                <w:color w:val="000000"/>
                <w:sz w:val="20"/>
                <w:szCs w:val="20"/>
              </w:rPr>
              <w:br/>
              <w:t>V doložke vybraných vplyvov, v bode č. 9 „Vybrané vplyvy materiálu“, pri položke „vplyvy na rozpočty obcí a vyšších územných celkov“ žiadame zmeniť označenie vplyvu zo „žiadny“ na „negatívny“. Zároveň žiadame v rámci analýzy vplyvov na rozpočet verejnej správy, zamestnanosť vo verejnej správe a financovanie návrhu doplniť do tabuľky č. 1/A finančné vyjadrenie dopadu na obce.</w:t>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doložke vybraných vplyvov sa uvádza: „Vzhľadom na predpokladané prekategorizovanie hospodárskych lesov na lesy osobitného určenia budú mať obce dotknuté zonáciou národného parku „výpadok na daniach z pozemkov“, ktorý však už bol kvantifikovaný pri novele zákona č. 587/2004 Z. z. o Environmentálnom fonde a o zmene a doplnení niektorých zákonov“. Upozorňujeme, že výpadok na dani z nehnuteľností nie je možné plnohodnotne ani primerane kompenzovať deklarovanou možnosťou čerpania podpory, keďže nejde o adekvátnu náhradu za permanentný a dlhodobý výpadok príjmov z tejto dane. Zároveň poukazujeme na to, že ak by pozemky zostali v správe pôvodného štátneho správcu, ktorý odvádzal dane zo svojich tržieb, finančné prostriedky Environmentálneho fondu určené na „odškodnenie“ samospráv by mohli byť využité efektívnejšie, čo je potrebné zohľadniť najmä v období konsolidácie verejných financií.</w:t>
            </w:r>
          </w:p>
        </w:tc>
        <w:tc>
          <w:tcPr>
            <w:tcW w:w="250" w:type="pct"/>
          </w:tcPr>
          <w:p w14:paraId="6DE3E008" w14:textId="1944FB3A" w:rsidR="00D64D95" w:rsidRPr="00172D26" w:rsidRDefault="000A21BA">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N</w:t>
            </w:r>
          </w:p>
        </w:tc>
        <w:tc>
          <w:tcPr>
            <w:tcW w:w="1800" w:type="pct"/>
          </w:tcPr>
          <w:p w14:paraId="44D7842C" w14:textId="77777777" w:rsidR="0049660B" w:rsidRPr="00172D26" w:rsidRDefault="0049660B" w:rsidP="0049660B">
            <w:pPr>
              <w:spacing w:after="0"/>
              <w:rPr>
                <w:rFonts w:ascii="Times New Roman" w:hAnsi="Times New Roman" w:cs="Times New Roman"/>
                <w:sz w:val="20"/>
                <w:szCs w:val="20"/>
              </w:rPr>
            </w:pPr>
            <w:r w:rsidRPr="00172D26">
              <w:rPr>
                <w:rFonts w:ascii="Times New Roman" w:hAnsi="Times New Roman" w:cs="Times New Roman"/>
                <w:sz w:val="20"/>
                <w:szCs w:val="20"/>
              </w:rPr>
              <w:t xml:space="preserve">Návrh zonácie NAPANT nezakladá negatívny vplyv na rozpočet obcí a vyšších územných celkov. 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zákona č. 582/2004 Z. z. o miestnych daniach a miestnom poplatku za komunálne odpady a drobné stavebné odpady sú predmetom dane lesné pozemky, na ktorých sú hospodárske lesy. Až po zmene kategórie hospodárskych lesov na žiadosť príslušného správcu lesných pozemkov na lesy osobitného určenia dotknuté pozemky nebudú predmetom dane z pozemkov. Výpadok na daniach z pozemkov bol kvantifikovaný pri novele zákona č. 587/2004 Z. z. o Environmentálnom fonde a o zmene a doplnení niektorých zákonov.  </w:t>
            </w:r>
          </w:p>
          <w:p w14:paraId="1AF66C0C" w14:textId="77777777" w:rsidR="0049660B" w:rsidRPr="00172D26" w:rsidRDefault="0049660B" w:rsidP="0049660B">
            <w:pPr>
              <w:spacing w:after="0"/>
              <w:rPr>
                <w:rFonts w:ascii="Times New Roman" w:eastAsia="Times New Roman" w:hAnsi="Times New Roman" w:cs="Times New Roman"/>
                <w:b/>
                <w:color w:val="000000"/>
                <w:sz w:val="20"/>
                <w:szCs w:val="20"/>
              </w:rPr>
            </w:pPr>
          </w:p>
          <w:p w14:paraId="5A16767C" w14:textId="7A9BB696" w:rsidR="00D64D95" w:rsidRPr="00172D26" w:rsidRDefault="0049660B" w:rsidP="0049660B">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9. 3. 2026, rozpor trvá.</w:t>
            </w:r>
          </w:p>
        </w:tc>
      </w:tr>
      <w:tr w:rsidR="00F51F2D" w:rsidRPr="00172D26" w14:paraId="3C32AA40" w14:textId="77777777" w:rsidTr="00F51F2D">
        <w:trPr>
          <w:trHeight w:val="648"/>
        </w:trPr>
        <w:tc>
          <w:tcPr>
            <w:tcW w:w="650" w:type="pct"/>
          </w:tcPr>
          <w:p w14:paraId="7CFE977E"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LESY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LESY Slovenskej republiky, štátny podnik</w:t>
            </w:r>
          </w:p>
        </w:tc>
        <w:tc>
          <w:tcPr>
            <w:tcW w:w="200" w:type="pct"/>
            <w:vAlign w:val="center"/>
          </w:tcPr>
          <w:p w14:paraId="4E06B795"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72BD9DE0"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Analýza vplyvov na podnikateľské prostredie</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Zásadná pripomienka:</w:t>
            </w:r>
            <w:r w:rsidRPr="00172D26">
              <w:rPr>
                <w:rFonts w:ascii="Times New Roman" w:eastAsia="Times New Roman" w:hAnsi="Times New Roman" w:cs="Times New Roman"/>
                <w:color w:val="000000"/>
                <w:sz w:val="20"/>
                <w:szCs w:val="20"/>
              </w:rPr>
              <w:br/>
              <w:t xml:space="preserve">Žiadame dopracovať analýzu vplyvov na podnikateľské prostredie v súlade s odôvodnením uvedením nižšie.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 xml:space="preserve">Na žiadnom z rokovaní týkajúcich sa zonácie národného parku, ani na rokovaní podľa </w:t>
            </w:r>
            <w:r w:rsidRPr="00172D26">
              <w:rPr>
                <w:rFonts w:ascii="Times New Roman" w:eastAsia="Times New Roman" w:hAnsi="Times New Roman" w:cs="Times New Roman"/>
                <w:color w:val="000000"/>
                <w:sz w:val="20"/>
                <w:szCs w:val="20"/>
              </w:rPr>
              <w:br/>
              <w:t xml:space="preserve">§ 50 zákona OPaK, nebola prerokovaná problematika vplyvu zonácie národného parku na podnikateľské prostredie. Rovnako nebola zo strany navrhovateľa – MŽP SR, prostredníctvom Správy Národného parku Nízke Tatry, vznesená žiadna požiadavka na kvalifikáciu </w:t>
            </w:r>
            <w:r w:rsidRPr="00172D26">
              <w:rPr>
                <w:rFonts w:ascii="Times New Roman" w:eastAsia="Times New Roman" w:hAnsi="Times New Roman" w:cs="Times New Roman"/>
                <w:color w:val="000000"/>
                <w:sz w:val="20"/>
                <w:szCs w:val="20"/>
              </w:rPr>
              <w:br/>
              <w:t xml:space="preserve">či kvantifikáciu dopadov na podnikateľské prostredie dominantného správcu LESOV SR </w:t>
            </w:r>
            <w:r w:rsidRPr="00172D26">
              <w:rPr>
                <w:rFonts w:ascii="Times New Roman" w:eastAsia="Times New Roman" w:hAnsi="Times New Roman" w:cs="Times New Roman"/>
                <w:color w:val="000000"/>
                <w:sz w:val="20"/>
                <w:szCs w:val="20"/>
              </w:rPr>
              <w:br/>
              <w:t>(napr. aký dopad bude mať fragmentácia spravovaných pozemkov štátneho podniku, ako bude narušená prevádzkovo-manažmentová infraštruktúra a podobne), teda subjektu, ktorý patrí medzi 100 najvýznamnejších prispievateľov do štátneho rozpočtu.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časti 3.4 „Iné vplyvy na podnikateľské prostredie“ žiadame uviesť, že prevodom správy štátnych pozemkov do správy národného parku dôjde k dampingovej deformácii cenotvorby prác dodávateľských subjektov lesného hospodárstva z dôvodu pozitívnej diskriminácie správy národného parku. Správy národných parkov totižto, na rozdiel od iných hospodárskych subjektov, ktoré si musia na svoju prevádzku zarobiť, čerpajú väčšinu prevádzkových nákladov z environmentálneho fondu za údajnú akumuláciu uhlíka, čím si môžu dovoliť zvyšovať finančnú úhradu nákladov prác lesníckych činností. Tento mechanizmus má za následok zvyšovanie nákladov aj pre ostatné hospodárske subjekty, vzhľadom na obmedzený počet dodávateľov prác.</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Ďalej žiadame tiež v časti 3.4 „Iné vplyvy na podnikateľské prostredie“ opraviť chybne uvedený text: „Následne predpokladáme delimitáciu 65 zamestnancov Lesov Slovenskej republiky, š. p.“ ktorý nekorešponduje so skutočnosťou, dokonca ani s tabuľkou č. 1/A v rámci analýzy vplyvov na rozpočet verejnej správy, pokiaľ ide o počet delimitovaných pracovníkov.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Rovnako je potrebné vypustiť text pojednávajúci o umiestňovaní vyťaženého dreva z územia národného parku miestnym spracovateľským kapacitám, ako aj obyvateľom miest a obcí v území národného parku a priľahlých regiónoch. Odhliadnuc od toho, že túto </w:t>
            </w:r>
            <w:r w:rsidRPr="00172D26">
              <w:rPr>
                <w:rFonts w:ascii="Times New Roman" w:eastAsia="Times New Roman" w:hAnsi="Times New Roman" w:cs="Times New Roman"/>
                <w:color w:val="000000"/>
                <w:sz w:val="20"/>
                <w:szCs w:val="20"/>
              </w:rPr>
              <w:lastRenderedPageBreak/>
              <w:t>deklarovanú prax nedodržiavajú ani iné správy národných parkov pri iných delimitovaných pozemkoch, je tento postup diskriminačný a môže viesť k porušovaniu pravidiel hospodárskej súťaže.</w:t>
            </w:r>
          </w:p>
        </w:tc>
        <w:tc>
          <w:tcPr>
            <w:tcW w:w="250" w:type="pct"/>
          </w:tcPr>
          <w:p w14:paraId="6F5E96E7" w14:textId="794A7F17" w:rsidR="00D64D95" w:rsidRPr="00172D26" w:rsidRDefault="00EA0781">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39FA964F" w14:textId="77777777" w:rsidR="00EA0781" w:rsidRPr="00172D26" w:rsidRDefault="00EA0781" w:rsidP="00EA0781">
            <w:pPr>
              <w:pStyle w:val="Normlnywebov"/>
              <w:rPr>
                <w:sz w:val="20"/>
                <w:szCs w:val="20"/>
              </w:rPr>
            </w:pPr>
            <w:r w:rsidRPr="00172D26">
              <w:rPr>
                <w:sz w:val="20"/>
                <w:szCs w:val="20"/>
              </w:rPr>
              <w:t xml:space="preserve">Správa NAPANT je príspevková organizácia viazaná pravidlami rozpočtovej disciplíny, zákonom o verejnom obstarávaní a princípmi hospodárnosti, efektívnosti a účelnosti nakladania s verejnými prostriedkami. Finančné zdroje z Environmentálneho fondu alebo iných verejných finančných mechanizmov sú účelovo viazané na plnenie environmentálnych cieľov a opatrení a nepredstavujú nástroj </w:t>
            </w:r>
            <w:r w:rsidRPr="00172D26">
              <w:rPr>
                <w:sz w:val="20"/>
                <w:szCs w:val="20"/>
              </w:rPr>
              <w:lastRenderedPageBreak/>
              <w:t>na deformáciu trhu či cenovú expanziu pri dodávateľských službách.</w:t>
            </w:r>
          </w:p>
          <w:p w14:paraId="5D651F67" w14:textId="77777777" w:rsidR="00EA0781" w:rsidRPr="00172D26" w:rsidRDefault="00EA0781" w:rsidP="00EA0781">
            <w:pPr>
              <w:pStyle w:val="Normlnywebov"/>
              <w:rPr>
                <w:sz w:val="20"/>
                <w:szCs w:val="20"/>
              </w:rPr>
            </w:pPr>
            <w:r w:rsidRPr="00172D26">
              <w:rPr>
                <w:sz w:val="20"/>
                <w:szCs w:val="20"/>
              </w:rPr>
              <w:t>Skutočnosť, že Správa NAPANT má odlišný model financovania než hospodárske lesnícke subjekty, neznamená narušenie trhového prostredia v oblasti lesohospodárskej činnosti. Ide o výkon verejnej správy a plnenie zákonom ustanovených úloh ochrany prírody, nie o podnikateľskú činnosť realizovanú za účelom dosahovania zisku. Zadávanie lesníckych prác prebieha v súlade s pravidlami transparentnosti a rovnakého zaobchádzania, pričom cenová úroveň je determinovaná trhovými podmienkami a súťažou medzi dodávateľmi.</w:t>
            </w:r>
          </w:p>
          <w:p w14:paraId="0B728FEF" w14:textId="77777777" w:rsidR="00EA0781" w:rsidRPr="00172D26" w:rsidRDefault="00EA0781" w:rsidP="00EA0781">
            <w:pPr>
              <w:pStyle w:val="Normlnywebov"/>
              <w:rPr>
                <w:sz w:val="20"/>
                <w:szCs w:val="20"/>
              </w:rPr>
            </w:pPr>
            <w:r w:rsidRPr="00172D26">
              <w:rPr>
                <w:sz w:val="20"/>
                <w:szCs w:val="20"/>
              </w:rPr>
              <w:t>Z vyššie uvedeného má MŽP SR za to, že neexistuje dôvod predpokladať systémové narušenie trhového prostredia ani dopĺňať do analýzy vplyvov špekulatívne tvrdenie, ktoré nemá oporu v právnom ani ekonomickom rámci fungovania Správy NAPANT.</w:t>
            </w:r>
          </w:p>
          <w:p w14:paraId="45086B50" w14:textId="77777777" w:rsidR="00EA0781" w:rsidRPr="00172D26" w:rsidRDefault="00EA0781" w:rsidP="00EA0781">
            <w:pPr>
              <w:pStyle w:val="Normlnywebov"/>
              <w:rPr>
                <w:sz w:val="20"/>
                <w:szCs w:val="20"/>
              </w:rPr>
            </w:pPr>
            <w:r w:rsidRPr="00172D26">
              <w:rPr>
                <w:sz w:val="20"/>
                <w:szCs w:val="20"/>
              </w:rPr>
              <w:t>Text v časti 3.4 „Iné vplyvy na podnikateľské prostredie“ bude opravený – delimitácia sa týka 93 zamestnancov LESOV SR.</w:t>
            </w:r>
          </w:p>
          <w:p w14:paraId="1ACF0697" w14:textId="77777777" w:rsidR="006273F3" w:rsidRPr="00172D26" w:rsidRDefault="006273F3" w:rsidP="006273F3">
            <w:pPr>
              <w:spacing w:after="0"/>
              <w:rPr>
                <w:rFonts w:ascii="Times New Roman" w:hAnsi="Times New Roman" w:cs="Times New Roman"/>
                <w:sz w:val="20"/>
                <w:szCs w:val="20"/>
              </w:rPr>
            </w:pPr>
            <w:r w:rsidRPr="00172D26">
              <w:rPr>
                <w:rFonts w:ascii="Times New Roman" w:hAnsi="Times New Roman" w:cs="Times New Roman"/>
                <w:sz w:val="20"/>
                <w:szCs w:val="20"/>
              </w:rPr>
              <w:t>V priebehu rozporových konaní v nadväznosti na zmenu výmery územia NP – vyňatie cca 9 800 ha z vlastného územia sa bude delimitácia týkať 49 zamestnancov, a to 45 THP pracovníkov + robotníkov, 1 mzdový účtovník, 2 ekonómovia a 1 personalista.</w:t>
            </w:r>
          </w:p>
          <w:p w14:paraId="6F09AB56" w14:textId="77777777" w:rsidR="00EA0781" w:rsidRPr="00172D26" w:rsidRDefault="00EA0781" w:rsidP="00EA0781">
            <w:pPr>
              <w:pStyle w:val="Normlnywebov"/>
              <w:rPr>
                <w:sz w:val="20"/>
                <w:szCs w:val="20"/>
              </w:rPr>
            </w:pPr>
            <w:r w:rsidRPr="00172D26">
              <w:rPr>
                <w:sz w:val="20"/>
                <w:szCs w:val="20"/>
              </w:rPr>
              <w:t>Text pojednávajúci o umiestňovaní vyťaženého dreva z územia národného parku bude vypustený.</w:t>
            </w:r>
          </w:p>
          <w:p w14:paraId="60FEE2D3" w14:textId="77777777" w:rsidR="00EA0781" w:rsidRPr="00172D26" w:rsidRDefault="00EA0781" w:rsidP="00EA0781">
            <w:pPr>
              <w:pStyle w:val="Normlnywebov"/>
              <w:rPr>
                <w:sz w:val="20"/>
                <w:szCs w:val="20"/>
              </w:rPr>
            </w:pPr>
            <w:r w:rsidRPr="00172D26">
              <w:rPr>
                <w:sz w:val="20"/>
                <w:szCs w:val="20"/>
              </w:rPr>
              <w:t>Pripomienka bola prerokovaná na rozporovom konaní dňa 9. 3. 2026, rozpor trvá.</w:t>
            </w:r>
          </w:p>
          <w:p w14:paraId="1AD017ED" w14:textId="77777777" w:rsidR="00D64D95" w:rsidRPr="00172D26" w:rsidRDefault="00D64D95">
            <w:pPr>
              <w:spacing w:after="0"/>
              <w:rPr>
                <w:rFonts w:ascii="Times New Roman" w:eastAsia="Times New Roman" w:hAnsi="Times New Roman" w:cs="Times New Roman"/>
                <w:b/>
                <w:color w:val="000000"/>
                <w:sz w:val="20"/>
                <w:szCs w:val="20"/>
              </w:rPr>
            </w:pPr>
          </w:p>
        </w:tc>
      </w:tr>
      <w:tr w:rsidR="00F51F2D" w:rsidRPr="00172D26" w14:paraId="5F23499C" w14:textId="77777777" w:rsidTr="00F51F2D">
        <w:trPr>
          <w:trHeight w:val="648"/>
        </w:trPr>
        <w:tc>
          <w:tcPr>
            <w:tcW w:w="650" w:type="pct"/>
          </w:tcPr>
          <w:p w14:paraId="7EBA3A34"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LESY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LESY Slovenskej republiky, štátny podnik</w:t>
            </w:r>
          </w:p>
        </w:tc>
        <w:tc>
          <w:tcPr>
            <w:tcW w:w="200" w:type="pct"/>
            <w:vAlign w:val="center"/>
          </w:tcPr>
          <w:p w14:paraId="4957DEBE"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4B08F09F"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Analýza vplyvov na podnikateľské prostredie</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LESY SR, OZ Tatry zásadná pripomienka:</w:t>
            </w:r>
            <w:r w:rsidRPr="00172D26">
              <w:rPr>
                <w:rFonts w:ascii="Times New Roman" w:eastAsia="Times New Roman" w:hAnsi="Times New Roman" w:cs="Times New Roman"/>
                <w:color w:val="000000"/>
                <w:sz w:val="20"/>
                <w:szCs w:val="20"/>
              </w:rPr>
              <w:br/>
              <w:t>V bode 3.4. Analýzy vplyvov na podnikateľské prostredie je potrebné pri kvalitatívnom opise, dodržať chronológiu popisu vplyvov. Primárne vznikne negatívny vplyv, ktorý treba dopracovať podrobnejšie o oblasti, ktorých sa dotkne. V kvantifikácii je opomenutý vplyv zonácie na hodnotu lesného majetku.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 xml:space="preserve">Po zonácii dochádza k navýšeniu území so IV (územie pripravované na bezzásahový režim v budúcnosti) a V stupňom ochrany (bezzásahový režim), čím dôjde k výraznému poklesu kapitálovej hodnoty lesa. </w:t>
            </w:r>
            <w:r w:rsidRPr="00172D26">
              <w:rPr>
                <w:rFonts w:ascii="Times New Roman" w:eastAsia="Times New Roman" w:hAnsi="Times New Roman" w:cs="Times New Roman"/>
                <w:color w:val="000000"/>
                <w:sz w:val="20"/>
                <w:szCs w:val="20"/>
              </w:rPr>
              <w:br/>
              <w:t>V analýze absentujú ekonomické dopady plošných zmien jednotlivých stupňov ochrany po zonácii, ktoré budú mať výrazné dopady na kapitálovú hodnotu lesa. Zmena kapitálovej hodnoty lesa bude mať výrazný vplyv na ocenenie majetku pre súdnoznalecké účely. Zmenou hospodárskych lesov na lesy v režime bezzásahu výrazne klesne kapitálová hodnota lesa, ktorá je podkladom pri rozhodovaní o kúpe, alebo prenájme pôdy. V prípade súdnych sporov bude táto hodnota braná do výpočtu pre súdnych znalcov. Ako príklad uvádzam hodnotu ekonomickej straty pre národný park Muránska planina vo výške 931 903 851 € za 30 rokov pri bezzásahu na 75% územia národného parku, alebo 319 113 344 € za 30 rokov pri bezzásahu na 25% územia národného parku. Obdobnú dopadovú štúdiu je potrebné dopracovať aj pre Národný park Nízke Tatry.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Príloha:</w:t>
            </w:r>
            <w:r w:rsidRPr="00172D26">
              <w:rPr>
                <w:rFonts w:ascii="Times New Roman" w:eastAsia="Times New Roman" w:hAnsi="Times New Roman" w:cs="Times New Roman"/>
                <w:color w:val="000000"/>
                <w:sz w:val="20"/>
                <w:szCs w:val="20"/>
              </w:rPr>
              <w:br/>
              <w:t>Prognóza vývoja kapitálovej hodnoty pozemkov v správe LESOV SR, š. p., Muránska Planina</w:t>
            </w:r>
            <w:r w:rsidRPr="00172D26">
              <w:rPr>
                <w:rFonts w:ascii="Times New Roman" w:eastAsia="Times New Roman" w:hAnsi="Times New Roman" w:cs="Times New Roman"/>
                <w:color w:val="000000"/>
                <w:sz w:val="20"/>
                <w:szCs w:val="20"/>
              </w:rPr>
              <w:br/>
              <w:t>dotknutých vyhláškou OU Banská Bystrica, odbor ŽP z 24. 01. 2020 č. j. OU-BB-OSZP1-</w:t>
            </w:r>
            <w:r w:rsidRPr="00172D26">
              <w:rPr>
                <w:rFonts w:ascii="Times New Roman" w:eastAsia="Times New Roman" w:hAnsi="Times New Roman" w:cs="Times New Roman"/>
                <w:color w:val="000000"/>
                <w:sz w:val="20"/>
                <w:szCs w:val="20"/>
              </w:rPr>
              <w:br/>
              <w:t>2020/007031-3-Ku</w:t>
            </w:r>
            <w:r w:rsidRPr="00172D26">
              <w:rPr>
                <w:rFonts w:ascii="Times New Roman" w:eastAsia="Times New Roman" w:hAnsi="Times New Roman" w:cs="Times New Roman"/>
                <w:color w:val="000000"/>
                <w:sz w:val="20"/>
                <w:szCs w:val="20"/>
              </w:rPr>
              <w:br/>
              <w:t>Zhrnutie dosiahnutých výsledkov</w:t>
            </w:r>
            <w:r w:rsidRPr="00172D26">
              <w:rPr>
                <w:rFonts w:ascii="Times New Roman" w:eastAsia="Times New Roman" w:hAnsi="Times New Roman" w:cs="Times New Roman"/>
                <w:color w:val="000000"/>
                <w:sz w:val="20"/>
                <w:szCs w:val="20"/>
              </w:rPr>
              <w:br/>
              <w:t xml:space="preserve">Prognóza vývoja kapitálovej hodnoty pozemkov v správe LESOV SR, </w:t>
            </w:r>
            <w:r w:rsidRPr="00172D26">
              <w:rPr>
                <w:rFonts w:ascii="Times New Roman" w:eastAsia="Times New Roman" w:hAnsi="Times New Roman" w:cs="Times New Roman"/>
                <w:color w:val="000000"/>
                <w:sz w:val="20"/>
                <w:szCs w:val="20"/>
              </w:rPr>
              <w:lastRenderedPageBreak/>
              <w:t>š. p., Muránska Planina</w:t>
            </w:r>
            <w:r w:rsidRPr="00172D26">
              <w:rPr>
                <w:rFonts w:ascii="Times New Roman" w:eastAsia="Times New Roman" w:hAnsi="Times New Roman" w:cs="Times New Roman"/>
                <w:color w:val="000000"/>
                <w:sz w:val="20"/>
                <w:szCs w:val="20"/>
              </w:rPr>
              <w:br/>
              <w:t>dotknutých vyhláškou OU Banská Bystrica, odbor ŽP z 24. 01. 2020 č. j. OU-BB-OSZP1-</w:t>
            </w:r>
            <w:r w:rsidRPr="00172D26">
              <w:rPr>
                <w:rFonts w:ascii="Times New Roman" w:eastAsia="Times New Roman" w:hAnsi="Times New Roman" w:cs="Times New Roman"/>
                <w:color w:val="000000"/>
                <w:sz w:val="20"/>
                <w:szCs w:val="20"/>
              </w:rPr>
              <w:br/>
              <w:t>2020/007031-3-Ku</w:t>
            </w:r>
            <w:r w:rsidRPr="00172D26">
              <w:rPr>
                <w:rFonts w:ascii="Times New Roman" w:eastAsia="Times New Roman" w:hAnsi="Times New Roman" w:cs="Times New Roman"/>
                <w:color w:val="000000"/>
                <w:sz w:val="20"/>
                <w:szCs w:val="20"/>
              </w:rPr>
              <w:br/>
              <w:t>Stanovenie kapitálovej hodnoty lesného majetku je všeobecne uznávaným spôsobom hodnotenia</w:t>
            </w:r>
            <w:r w:rsidRPr="00172D26">
              <w:rPr>
                <w:rFonts w:ascii="Times New Roman" w:eastAsia="Times New Roman" w:hAnsi="Times New Roman" w:cs="Times New Roman"/>
                <w:color w:val="000000"/>
                <w:sz w:val="20"/>
                <w:szCs w:val="20"/>
              </w:rPr>
              <w:br/>
              <w:t>ekonomickej hodnoty lesa. Hodnota lesného majetku v sebe zahŕňa hodnotu lesnej pôdy (ako</w:t>
            </w:r>
            <w:r w:rsidRPr="00172D26">
              <w:rPr>
                <w:rFonts w:ascii="Times New Roman" w:eastAsia="Times New Roman" w:hAnsi="Times New Roman" w:cs="Times New Roman"/>
                <w:color w:val="000000"/>
                <w:sz w:val="20"/>
                <w:szCs w:val="20"/>
              </w:rPr>
              <w:br/>
              <w:t>výrobného faktora, zdroja ktorý produkuje hodnotu) a lesného porastu (zjednodušene povedané</w:t>
            </w:r>
            <w:r w:rsidRPr="00172D26">
              <w:rPr>
                <w:rFonts w:ascii="Times New Roman" w:eastAsia="Times New Roman" w:hAnsi="Times New Roman" w:cs="Times New Roman"/>
                <w:color w:val="000000"/>
                <w:sz w:val="20"/>
                <w:szCs w:val="20"/>
              </w:rPr>
              <w:br/>
              <w:t>hodnotu drevnej hmoty).</w:t>
            </w:r>
            <w:r w:rsidRPr="00172D26">
              <w:rPr>
                <w:rFonts w:ascii="Times New Roman" w:eastAsia="Times New Roman" w:hAnsi="Times New Roman" w:cs="Times New Roman"/>
                <w:color w:val="000000"/>
                <w:sz w:val="20"/>
                <w:szCs w:val="20"/>
              </w:rPr>
              <w:br/>
              <w:t>Metóda je založená na výpočte čistej súčasnej hodnoty (ČSH) dosiahnutej za rubnú dobu, ako rozdielu</w:t>
            </w:r>
            <w:r w:rsidRPr="00172D26">
              <w:rPr>
                <w:rFonts w:ascii="Times New Roman" w:eastAsia="Times New Roman" w:hAnsi="Times New Roman" w:cs="Times New Roman"/>
                <w:color w:val="000000"/>
                <w:sz w:val="20"/>
                <w:szCs w:val="20"/>
              </w:rPr>
              <w:br/>
              <w:t>medzi všetkými príjmami a výdavkami vzniknutými v jednotlivých obdobiach existencie lesného</w:t>
            </w:r>
            <w:r w:rsidRPr="00172D26">
              <w:rPr>
                <w:rFonts w:ascii="Times New Roman" w:eastAsia="Times New Roman" w:hAnsi="Times New Roman" w:cs="Times New Roman"/>
                <w:color w:val="000000"/>
                <w:sz w:val="20"/>
                <w:szCs w:val="20"/>
              </w:rPr>
              <w:br/>
              <w:t>porastu. Príjmy pri lesnej pôde vznikajú najmä z predaja drevnej hmoty, náklady sú spojené so</w:t>
            </w:r>
            <w:r w:rsidRPr="00172D26">
              <w:rPr>
                <w:rFonts w:ascii="Times New Roman" w:eastAsia="Times New Roman" w:hAnsi="Times New Roman" w:cs="Times New Roman"/>
                <w:color w:val="000000"/>
                <w:sz w:val="20"/>
                <w:szCs w:val="20"/>
              </w:rPr>
              <w:br/>
              <w:t>zabezpečením všetkých potrebných pestovných (zalesňovanie, výchova, ochrana,...) a ťažbových prác.</w:t>
            </w:r>
            <w:r w:rsidRPr="00172D26">
              <w:rPr>
                <w:rFonts w:ascii="Times New Roman" w:eastAsia="Times New Roman" w:hAnsi="Times New Roman" w:cs="Times New Roman"/>
                <w:color w:val="000000"/>
                <w:sz w:val="20"/>
                <w:szCs w:val="20"/>
              </w:rPr>
              <w:br/>
              <w:t>V prípade zmeny spôsobu hospodárenia dochádza k zmene štruktúry výnosov a nákladov, a tým aj</w:t>
            </w:r>
            <w:r w:rsidRPr="00172D26">
              <w:rPr>
                <w:rFonts w:ascii="Times New Roman" w:eastAsia="Times New Roman" w:hAnsi="Times New Roman" w:cs="Times New Roman"/>
                <w:color w:val="000000"/>
                <w:sz w:val="20"/>
                <w:szCs w:val="20"/>
              </w:rPr>
              <w:br/>
              <w:t>k zmene kapitálovej hodnoty lesného majetku. V prípade, ak sa na lesnej pôde nehospodári (tzv.</w:t>
            </w:r>
            <w:r w:rsidRPr="00172D26">
              <w:rPr>
                <w:rFonts w:ascii="Times New Roman" w:eastAsia="Times New Roman" w:hAnsi="Times New Roman" w:cs="Times New Roman"/>
                <w:color w:val="000000"/>
                <w:sz w:val="20"/>
                <w:szCs w:val="20"/>
              </w:rPr>
              <w:br/>
              <w:t>bezzásahový režim, resp. ponechanie na samo-vývoj), príjmy z produkcie dreva sú nulové a teda aj</w:t>
            </w:r>
            <w:r w:rsidRPr="00172D26">
              <w:rPr>
                <w:rFonts w:ascii="Times New Roman" w:eastAsia="Times New Roman" w:hAnsi="Times New Roman" w:cs="Times New Roman"/>
                <w:color w:val="000000"/>
                <w:sz w:val="20"/>
                <w:szCs w:val="20"/>
              </w:rPr>
              <w:br/>
              <w:t>kapitálová hodnota pôdy je nulová. Preto s rastom podielu územia zaradeného do bezzásahového</w:t>
            </w:r>
            <w:r w:rsidRPr="00172D26">
              <w:rPr>
                <w:rFonts w:ascii="Times New Roman" w:eastAsia="Times New Roman" w:hAnsi="Times New Roman" w:cs="Times New Roman"/>
                <w:color w:val="000000"/>
                <w:sz w:val="20"/>
                <w:szCs w:val="20"/>
              </w:rPr>
              <w:br/>
              <w:t>režimu kapitálová hodnota lesného majetku klesá.</w:t>
            </w:r>
            <w:r w:rsidRPr="00172D26">
              <w:rPr>
                <w:rFonts w:ascii="Times New Roman" w:eastAsia="Times New Roman" w:hAnsi="Times New Roman" w:cs="Times New Roman"/>
                <w:color w:val="000000"/>
                <w:sz w:val="20"/>
                <w:szCs w:val="20"/>
              </w:rPr>
              <w:br/>
              <w:t>Vstupy do výpočtov vychádzajú z výstupov rastového simulátora Sibyla. Analýza hodnotila dopady</w:t>
            </w:r>
            <w:r w:rsidRPr="00172D26">
              <w:rPr>
                <w:rFonts w:ascii="Times New Roman" w:eastAsia="Times New Roman" w:hAnsi="Times New Roman" w:cs="Times New Roman"/>
                <w:color w:val="000000"/>
                <w:sz w:val="20"/>
                <w:szCs w:val="20"/>
              </w:rPr>
              <w:br/>
              <w:t>ponechania vymedzenej časti pozemkov (25%, 50%, 75%-ný podiel presunutého územia) na samovývoj</w:t>
            </w:r>
            <w:r w:rsidRPr="00172D26">
              <w:rPr>
                <w:rFonts w:ascii="Times New Roman" w:eastAsia="Times New Roman" w:hAnsi="Times New Roman" w:cs="Times New Roman"/>
                <w:color w:val="000000"/>
                <w:sz w:val="20"/>
                <w:szCs w:val="20"/>
              </w:rPr>
              <w:br/>
              <w:t>na základe stanovenia rozdielu medzi kapitálovou hodnotou majetku pre prípad nerealizácie</w:t>
            </w:r>
            <w:r w:rsidRPr="00172D26">
              <w:rPr>
                <w:rFonts w:ascii="Times New Roman" w:eastAsia="Times New Roman" w:hAnsi="Times New Roman" w:cs="Times New Roman"/>
                <w:color w:val="000000"/>
                <w:sz w:val="20"/>
                <w:szCs w:val="20"/>
              </w:rPr>
              <w:br/>
              <w:t>návrhu (variant V1) a kapitálovou hodnotou majetku pri realizácii návrhu (varianty V2, V3, V4).</w:t>
            </w:r>
            <w:r w:rsidRPr="00172D26">
              <w:rPr>
                <w:rFonts w:ascii="Times New Roman" w:eastAsia="Times New Roman" w:hAnsi="Times New Roman" w:cs="Times New Roman"/>
                <w:color w:val="000000"/>
                <w:sz w:val="20"/>
                <w:szCs w:val="20"/>
              </w:rPr>
              <w:br/>
              <w:t xml:space="preserve">Výsledky poukazujú, že pri najnižšom uvažovanom obmedzení </w:t>
            </w:r>
            <w:r w:rsidRPr="00172D26">
              <w:rPr>
                <w:rFonts w:ascii="Times New Roman" w:eastAsia="Times New Roman" w:hAnsi="Times New Roman" w:cs="Times New Roman"/>
                <w:color w:val="000000"/>
                <w:sz w:val="20"/>
                <w:szCs w:val="20"/>
              </w:rPr>
              <w:lastRenderedPageBreak/>
              <w:t>hospodárenia (variant ?2 – presun 25%</w:t>
            </w:r>
            <w:r w:rsidRPr="00172D26">
              <w:rPr>
                <w:rFonts w:ascii="Times New Roman" w:eastAsia="Times New Roman" w:hAnsi="Times New Roman" w:cs="Times New Roman"/>
                <w:color w:val="000000"/>
                <w:sz w:val="20"/>
                <w:szCs w:val="20"/>
              </w:rPr>
              <w:br/>
              <w:t>územia) by toto rozhodnutie vyvolalo celkovú ekonomickú stratu za prognózované obdobie 30 rokov</w:t>
            </w:r>
            <w:r w:rsidRPr="00172D26">
              <w:rPr>
                <w:rFonts w:ascii="Times New Roman" w:eastAsia="Times New Roman" w:hAnsi="Times New Roman" w:cs="Times New Roman"/>
                <w:color w:val="000000"/>
                <w:sz w:val="20"/>
                <w:szCs w:val="20"/>
              </w:rPr>
              <w:br/>
              <w:t>vo výške −319 113 344 EUR, ktorá v prepočte na rok predstavuje −13 402 331 EUR.</w:t>
            </w:r>
            <w:r w:rsidRPr="00172D26">
              <w:rPr>
                <w:rFonts w:ascii="Times New Roman" w:eastAsia="Times New Roman" w:hAnsi="Times New Roman" w:cs="Times New Roman"/>
                <w:color w:val="000000"/>
                <w:sz w:val="20"/>
                <w:szCs w:val="20"/>
              </w:rPr>
              <w:br/>
              <w:t>Z výsledkov tiež vyplýva, že pri najvyššom uvažovanom obmedzení hospodárenia (variant ?4 – presun</w:t>
            </w:r>
            <w:r w:rsidRPr="00172D26">
              <w:rPr>
                <w:rFonts w:ascii="Times New Roman" w:eastAsia="Times New Roman" w:hAnsi="Times New Roman" w:cs="Times New Roman"/>
                <w:color w:val="000000"/>
                <w:sz w:val="20"/>
                <w:szCs w:val="20"/>
              </w:rPr>
              <w:br/>
              <w:t>75% územia) by rozhodnutie o jeho realizácii vyvolalo ekonomickú stratu -931 903 851 EUR, v prepočte</w:t>
            </w:r>
            <w:r w:rsidRPr="00172D26">
              <w:rPr>
                <w:rFonts w:ascii="Times New Roman" w:eastAsia="Times New Roman" w:hAnsi="Times New Roman" w:cs="Times New Roman"/>
                <w:color w:val="000000"/>
                <w:sz w:val="20"/>
                <w:szCs w:val="20"/>
              </w:rPr>
              <w:br/>
              <w:t>na rok −39 138 709 EUR.</w:t>
            </w:r>
            <w:r w:rsidRPr="00172D26">
              <w:rPr>
                <w:rFonts w:ascii="Times New Roman" w:eastAsia="Times New Roman" w:hAnsi="Times New Roman" w:cs="Times New Roman"/>
                <w:color w:val="000000"/>
                <w:sz w:val="20"/>
                <w:szCs w:val="20"/>
              </w:rPr>
              <w:br/>
              <w:t>Výsledky simulácie pokračovania variantu bežného využívania (?1) tiež poukazujú na skutočnosť, že</w:t>
            </w:r>
            <w:r w:rsidRPr="00172D26">
              <w:rPr>
                <w:rFonts w:ascii="Times New Roman" w:eastAsia="Times New Roman" w:hAnsi="Times New Roman" w:cs="Times New Roman"/>
                <w:color w:val="000000"/>
                <w:sz w:val="20"/>
                <w:szCs w:val="20"/>
              </w:rPr>
              <w:br/>
              <w:t>pri nezmenenej budúcej zonácii sa ani ekologická stabilita, ani čisté výnosy hospodárenia nezhoršia.</w:t>
            </w:r>
          </w:p>
        </w:tc>
        <w:tc>
          <w:tcPr>
            <w:tcW w:w="250" w:type="pct"/>
          </w:tcPr>
          <w:p w14:paraId="3103D62F" w14:textId="4D6373C4" w:rsidR="00D64D95" w:rsidRPr="00172D26" w:rsidRDefault="006E07AC">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7B3C9B6B" w14:textId="3B47671D" w:rsidR="00D64D95" w:rsidRPr="00172D26" w:rsidRDefault="006E07AC">
            <w:pPr>
              <w:spacing w:after="0"/>
              <w:rPr>
                <w:rFonts w:ascii="Times New Roman" w:eastAsia="Times New Roman" w:hAnsi="Times New Roman" w:cs="Times New Roman"/>
                <w:bCs/>
                <w:color w:val="000000"/>
                <w:sz w:val="20"/>
                <w:szCs w:val="20"/>
              </w:rPr>
            </w:pPr>
            <w:r w:rsidRPr="00172D26">
              <w:rPr>
                <w:rFonts w:ascii="Times New Roman" w:hAnsi="Times New Roman" w:cs="Times New Roman"/>
                <w:sz w:val="20"/>
                <w:szCs w:val="20"/>
              </w:rPr>
              <w:t xml:space="preserve">Materiál bol na základe pripomienky čiastočne upravený. Do analýzy vplyvov na podnikateľské prostredie bol doplnený možný negatívny vplyv, ktorý môže ako vedľajší dôsledok vyplývať z navrhovanej zonácie. Ide o potenciálny nepriamy vplyv, ktorého rozsah nie je možné v súčasnosti presne kvantifikovať, keďže bude závisieť od rozsahu dotknutých činností a od počtu zamestnancov štátneho podniku </w:t>
            </w:r>
            <w:r w:rsidRPr="00172D26">
              <w:rPr>
                <w:rStyle w:val="whitespace-normal"/>
                <w:rFonts w:ascii="Times New Roman" w:hAnsi="Times New Roman" w:cs="Times New Roman"/>
                <w:b/>
                <w:bCs/>
                <w:sz w:val="20"/>
                <w:szCs w:val="20"/>
              </w:rPr>
              <w:t>LESY Slovenskej republiky</w:t>
            </w:r>
            <w:r w:rsidRPr="00172D26">
              <w:rPr>
                <w:rFonts w:ascii="Times New Roman" w:hAnsi="Times New Roman" w:cs="Times New Roman"/>
                <w:sz w:val="20"/>
                <w:szCs w:val="20"/>
              </w:rPr>
              <w:t>, ktorých sa navrhované opatrenia môžu dotknúť.</w:t>
            </w:r>
          </w:p>
        </w:tc>
      </w:tr>
      <w:tr w:rsidR="00F51F2D" w:rsidRPr="00172D26" w14:paraId="59DCBA1A" w14:textId="77777777" w:rsidTr="00F51F2D">
        <w:trPr>
          <w:trHeight w:val="648"/>
        </w:trPr>
        <w:tc>
          <w:tcPr>
            <w:tcW w:w="650" w:type="pct"/>
          </w:tcPr>
          <w:p w14:paraId="67CBDBAF"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LESY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LESY Slovenskej republiky, štátny podnik</w:t>
            </w:r>
          </w:p>
        </w:tc>
        <w:tc>
          <w:tcPr>
            <w:tcW w:w="200" w:type="pct"/>
            <w:vAlign w:val="center"/>
          </w:tcPr>
          <w:p w14:paraId="12B7A5A3"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2A5A289F"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LESY SR, OZ Horehronie:</w:t>
            </w:r>
            <w:r w:rsidRPr="00172D26">
              <w:rPr>
                <w:rFonts w:ascii="Times New Roman" w:eastAsia="Times New Roman" w:hAnsi="Times New Roman" w:cs="Times New Roman"/>
                <w:color w:val="000000"/>
                <w:sz w:val="20"/>
                <w:szCs w:val="20"/>
              </w:rPr>
              <w:br/>
              <w:t>- Navrhované územie do ,,zonácie,, nespĺňa kritériá §19 ods. 1 zákona 543/2002 Z.z.</w:t>
            </w:r>
            <w:r w:rsidRPr="00172D26">
              <w:rPr>
                <w:rFonts w:ascii="Times New Roman" w:eastAsia="Times New Roman" w:hAnsi="Times New Roman" w:cs="Times New Roman"/>
                <w:color w:val="000000"/>
                <w:sz w:val="20"/>
                <w:szCs w:val="20"/>
              </w:rPr>
              <w:br/>
              <w:t xml:space="preserve">a to z dôvodu :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1, Novo-navrhnutý národný park Nízke Tatry zahŕňa aj tisíce hektárov hospodárskych lesov, v ktorých desiatky rokov prebieha hospodárska činnosť a boli zahrnuté do nového NAPANT-u absolútne neopodstatnene a v rozpore s § 19 zákona číslo 543/2002 Z.z. o ochrany prírody a krajiny.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2, Väčšina porastov v existujúcom NP je nepôvodné, čoho následkom je rozvrátenie porastov kalamitami, ich spracovaním a následným umelým zalesnením a výchovou.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Na oko zonácia....v skutočnosti vyhlásenie nového NP Nízke Tatry, keďže zväčšuje celkovú rozlohu súčasného NP Nízke Tatry, vyhláseného Nariadením vlády Slovenskej republiky číslo 182/1997 Z. z. o Národnom parku Nízke Tatry, o 15 768 ha ( z 72 842 ha na 88 610 ha) a mení výmeru ochranného pásma ( z 110 162 ha na 55 117 ha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w:t>
            </w:r>
            <w:r w:rsidRPr="00172D26">
              <w:rPr>
                <w:rFonts w:ascii="Times New Roman" w:eastAsia="Times New Roman" w:hAnsi="Times New Roman" w:cs="Times New Roman"/>
                <w:color w:val="000000"/>
                <w:sz w:val="20"/>
                <w:szCs w:val="20"/>
              </w:rPr>
              <w:tab/>
              <w:t xml:space="preserve">Veľmi nepriaznivý vplyv na rozpočty samospráv / dotknutých </w:t>
            </w:r>
            <w:r w:rsidRPr="00172D26">
              <w:rPr>
                <w:rFonts w:ascii="Times New Roman" w:eastAsia="Times New Roman" w:hAnsi="Times New Roman" w:cs="Times New Roman"/>
                <w:color w:val="000000"/>
                <w:sz w:val="20"/>
                <w:szCs w:val="20"/>
              </w:rPr>
              <w:lastRenderedPageBreak/>
              <w:t xml:space="preserve">bude 62 obcí /, ktoré prídu ročne na daniach o 851 tis. eur. Straty na daniach z nehnuteľností (zmena kategorizácie lesov na lesy osobitného určenia).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Niektoré obce nie sú plynofikované, obyvatelia budú mať obmedzení prístup k palivovému drevu. Bez – zásahom bude ohrozená vodo-zádržná funkcia lesa, kvalita pitnej vody, nebude možné vykonávať žiadne ochranné opatrenia proti biotickým škodcom / napr. podkôrny hmyz /, zničenie existujúcich ekosystémov. Bolo by naozaj smutné ak by Národný park Nízke Tatry vyzeral za pár rokov ako Národný park Muránska planina teraz.</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Z navrhovaného materiálu nie sú úplne jasné hranice jednotlivých navrhovaných zón.</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 50 ods. 7 zákona číslo 543/2002 Z.z. o ochrany prírody a krajiny v znení neskorších predpisov, podľa ktorého „chránené územia alebo ich zóny so štvrtým stupňom ochrany a piatym stupňom ochrany na pozemkoch v neštátnom vlastníctve sa môžu vyhlásiť len so súhlasom vlastníka pozemku“. V podstate sa jedná o vyhlasovanie nového chráneného územia, nové hranice, podstatne väčšia  výmera, musí predkladaný návrh obsahovať po prerokovaní / stretnutiach / predbežné súhlasy všetkých dotknutých neštátnych vlastníkov.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Predložený materiál je v rozpore so všetkými platnými programami starostlivosti o lesy (PSL) vyhotovenými pre dotknuté územie.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Tvorbe nových PSL predsa predchádzajú konzultácie a následné súhlasné stanoviská príslušných orgánov štátnej správy ochrany prírody a krajiny.</w:t>
            </w:r>
          </w:p>
        </w:tc>
        <w:tc>
          <w:tcPr>
            <w:tcW w:w="250" w:type="pct"/>
          </w:tcPr>
          <w:p w14:paraId="5FD51D66" w14:textId="01B774BC" w:rsidR="00D64D95" w:rsidRPr="00172D26" w:rsidRDefault="006E07AC">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0DD5B065" w14:textId="3A011B26" w:rsidR="00D64D95" w:rsidRPr="00172D26" w:rsidRDefault="006E07AC">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Na základe uplatnených pripomienok boli upravené hranice národného parku. V nadväznosti na tieto úpravy došlo k redukcii vlastného územia národného parku, čomu zodpovedá aj úprava jeho celkovej výmery.</w:t>
            </w:r>
          </w:p>
        </w:tc>
      </w:tr>
      <w:tr w:rsidR="00F51F2D" w:rsidRPr="00172D26" w14:paraId="23AF7994" w14:textId="77777777" w:rsidTr="00F51F2D">
        <w:trPr>
          <w:trHeight w:val="648"/>
        </w:trPr>
        <w:tc>
          <w:tcPr>
            <w:tcW w:w="650" w:type="pct"/>
          </w:tcPr>
          <w:p w14:paraId="03DC661E"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MDSR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dopravy Slovenskej republiky</w:t>
            </w:r>
          </w:p>
        </w:tc>
        <w:tc>
          <w:tcPr>
            <w:tcW w:w="200" w:type="pct"/>
            <w:vAlign w:val="center"/>
          </w:tcPr>
          <w:p w14:paraId="39464B3D"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58C141CB"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Žiadame, aby pri stanovovaní hraníc národného parku, jeho zón a ochranného pásma boli zohľadnené a rešpektované, najmä z hľadiska priestorového vedenia infraštruktúry, budúcej realizovateľnosti a koordinácie záujmov ochrany prírody a dopravného plánovania tieto existujúce, pripravované alebo výhľadovo sledované projekty </w:t>
            </w:r>
            <w:r w:rsidRPr="00172D26">
              <w:rPr>
                <w:rFonts w:ascii="Times New Roman" w:eastAsia="Times New Roman" w:hAnsi="Times New Roman" w:cs="Times New Roman"/>
                <w:color w:val="000000"/>
                <w:sz w:val="20"/>
                <w:szCs w:val="20"/>
              </w:rPr>
              <w:lastRenderedPageBreak/>
              <w:t>dopravnej infraštruktúry. Ide najmä o:</w:t>
            </w:r>
            <w:r w:rsidRPr="00172D26">
              <w:rPr>
                <w:rFonts w:ascii="Times New Roman" w:eastAsia="Times New Roman" w:hAnsi="Times New Roman" w:cs="Times New Roman"/>
                <w:color w:val="000000"/>
                <w:sz w:val="20"/>
                <w:szCs w:val="20"/>
              </w:rPr>
              <w:br/>
              <w:t>-</w:t>
            </w:r>
            <w:r w:rsidRPr="00172D26">
              <w:rPr>
                <w:rFonts w:ascii="Times New Roman" w:eastAsia="Times New Roman" w:hAnsi="Times New Roman" w:cs="Times New Roman"/>
                <w:color w:val="000000"/>
                <w:sz w:val="20"/>
                <w:szCs w:val="20"/>
              </w:rPr>
              <w:tab/>
              <w:t xml:space="preserve">modernizáciu železničnej trate Žilina – Košice v úseku Liptovský Mikuláš – Poprad - Tatry (mimo), 5. etapa, traťový úsek Liptovský Hrádok – Paludza (k. ú. Liptovský Hrádok, Závažná Poruba), </w:t>
            </w:r>
            <w:r w:rsidRPr="00172D26">
              <w:rPr>
                <w:rFonts w:ascii="Times New Roman" w:eastAsia="Times New Roman" w:hAnsi="Times New Roman" w:cs="Times New Roman"/>
                <w:color w:val="000000"/>
                <w:sz w:val="20"/>
                <w:szCs w:val="20"/>
              </w:rPr>
              <w:br/>
              <w:t>- rýchlostnú cestu R1, úseky Slovenská Ľupča - Korytnica, hranica kraja; Korytnica, hranica kraja - Liptovská Osada; Liptovská Osada – Ružomberok-juh; Ružomberok, križovatka s cestou prvej triedy I/18 - Ivachnová, križovatka s diaľnicou D1 (k. ú. Moštenica, Podkonice, Liptovská Osada, Liptovské Sliače, Liptovská Lúžna, Donovaly),</w:t>
            </w:r>
            <w:r w:rsidRPr="00172D26">
              <w:rPr>
                <w:rFonts w:ascii="Times New Roman" w:eastAsia="Times New Roman" w:hAnsi="Times New Roman" w:cs="Times New Roman"/>
                <w:color w:val="000000"/>
                <w:sz w:val="20"/>
                <w:szCs w:val="20"/>
              </w:rPr>
              <w:br/>
              <w:t>- výhľadovo sledovanú vodnú cestu Hron (k. ú. Bacúch, Brezno, Beňuš, Medzibrod, Nemecká, Pohorelá, Polomka, Ráztoka, Šumiac, Telgárt).</w:t>
            </w:r>
          </w:p>
        </w:tc>
        <w:tc>
          <w:tcPr>
            <w:tcW w:w="250" w:type="pct"/>
          </w:tcPr>
          <w:p w14:paraId="0905F266" w14:textId="23D92648" w:rsidR="00D64D95" w:rsidRPr="00172D26" w:rsidRDefault="0042556C">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169C4163" w14:textId="77777777" w:rsidR="00D64D95" w:rsidRPr="00172D26" w:rsidRDefault="0042556C">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2 z 3 projektov budú zohľadnené. Zohľadnený nemôže byť projekt uvedený v druhej odrážke.</w:t>
            </w:r>
          </w:p>
          <w:p w14:paraId="2A847C28" w14:textId="77777777" w:rsidR="0042556C" w:rsidRPr="00172D26" w:rsidRDefault="0042556C">
            <w:pPr>
              <w:spacing w:after="0"/>
              <w:rPr>
                <w:rFonts w:ascii="Times New Roman" w:eastAsia="Times New Roman" w:hAnsi="Times New Roman" w:cs="Times New Roman"/>
                <w:bCs/>
                <w:color w:val="000000"/>
                <w:sz w:val="20"/>
                <w:szCs w:val="20"/>
              </w:rPr>
            </w:pPr>
          </w:p>
          <w:p w14:paraId="663C4166" w14:textId="77777777" w:rsidR="0042556C" w:rsidRPr="00172D26" w:rsidRDefault="0042556C">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9. 3. 2026, na ktorom pripomienkovateľ preklasifikoval pripomienku na obyčajnú.</w:t>
            </w:r>
          </w:p>
          <w:p w14:paraId="65827A8A" w14:textId="77777777" w:rsidR="0042556C" w:rsidRPr="00172D26" w:rsidRDefault="0042556C">
            <w:pPr>
              <w:spacing w:after="0"/>
              <w:rPr>
                <w:rFonts w:ascii="Times New Roman" w:eastAsia="Times New Roman" w:hAnsi="Times New Roman" w:cs="Times New Roman"/>
                <w:bCs/>
                <w:color w:val="000000"/>
                <w:sz w:val="20"/>
                <w:szCs w:val="20"/>
              </w:rPr>
            </w:pPr>
          </w:p>
          <w:p w14:paraId="4430EAE0" w14:textId="335B06FA" w:rsidR="0042556C" w:rsidRPr="00172D26" w:rsidRDefault="0042556C">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Rozpor odstránený.</w:t>
            </w:r>
          </w:p>
        </w:tc>
      </w:tr>
      <w:tr w:rsidR="00F51F2D" w:rsidRPr="00172D26" w14:paraId="185C0851" w14:textId="77777777" w:rsidTr="00F51F2D">
        <w:trPr>
          <w:trHeight w:val="648"/>
        </w:trPr>
        <w:tc>
          <w:tcPr>
            <w:tcW w:w="650" w:type="pct"/>
          </w:tcPr>
          <w:p w14:paraId="1DD7F351"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MDSR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dopravy Slovenskej republiky</w:t>
            </w:r>
          </w:p>
        </w:tc>
        <w:tc>
          <w:tcPr>
            <w:tcW w:w="200" w:type="pct"/>
            <w:vAlign w:val="center"/>
          </w:tcPr>
          <w:p w14:paraId="009E2805"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4E720721"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Z vyhlasovanej zóny C národného parku (3. stupeň ochrany) žiadame preradiť do zóny D národného parku (2. stupeň ochrany) časť úseku železničnej trate č. 110 A Margecany – Červená Skala medzi zastávkou Vernár a stanicou Telgárt, konkrétne obvod a ochranné pásmo dráhy prislúchajúce k telesu a pevným zariadeniam dráhy v dĺžke približne 750 metrov medzi západným portálom Hronského tunela a Telgártskym viaduktom (hranica zóny C).</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Odôvodnenie: </w:t>
            </w:r>
            <w:r w:rsidRPr="00172D26">
              <w:rPr>
                <w:rFonts w:ascii="Times New Roman" w:eastAsia="Times New Roman" w:hAnsi="Times New Roman" w:cs="Times New Roman"/>
                <w:color w:val="000000"/>
                <w:sz w:val="20"/>
                <w:szCs w:val="20"/>
              </w:rPr>
              <w:br/>
              <w:t>Z hľadiska prevádzkovania železničnej dráhy v súlade s požiadavkami zákona č. 513/2009 Z. z. o dráhach a o zmene a doplnení niektorých zákonov je účelné uplatňovať nižší stupeň ochrany chránených území v obvode a ochrannom pásme dráhy v predmetnej časti traťového úseku tak, ako tomu má byť podľa sprístupnených mapových podkladov pri časti traťového úseku medzi západným portálom Besnického tunela a východným portálom Hronského tunela, začlenenej do zóny D národného parku, a rovnako ako pri iných dopravných, rekreačných alebo vodohospodárskych objektoch na území národného parku.</w:t>
            </w:r>
          </w:p>
        </w:tc>
        <w:tc>
          <w:tcPr>
            <w:tcW w:w="250" w:type="pct"/>
          </w:tcPr>
          <w:p w14:paraId="0788697D" w14:textId="4627639C" w:rsidR="00D64D95" w:rsidRPr="00172D26" w:rsidRDefault="0042556C">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5F257209" w14:textId="0CA83532" w:rsidR="0042556C" w:rsidRPr="00172D26" w:rsidRDefault="0042556C" w:rsidP="0042556C">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Akceptované preradenie samotného telesa železnice zo zóny C do zóny D v prípade parcely č. KN-C 4166 v k.ú. Telgárt.</w:t>
            </w:r>
          </w:p>
          <w:p w14:paraId="72103E9D" w14:textId="77777777" w:rsidR="0042556C" w:rsidRPr="00172D26" w:rsidRDefault="0042556C" w:rsidP="0042556C">
            <w:pPr>
              <w:spacing w:after="0"/>
              <w:rPr>
                <w:rFonts w:ascii="Times New Roman" w:eastAsia="Times New Roman" w:hAnsi="Times New Roman" w:cs="Times New Roman"/>
                <w:color w:val="000000"/>
                <w:sz w:val="20"/>
                <w:szCs w:val="20"/>
              </w:rPr>
            </w:pPr>
          </w:p>
          <w:p w14:paraId="2DEF53D2" w14:textId="12A58B0E" w:rsidR="0042556C" w:rsidRPr="00172D26" w:rsidRDefault="0042556C" w:rsidP="0042556C">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9. 3. 2026, na ktorom ju pripomienkovateľ preklasifikoval na obyčajnú.</w:t>
            </w:r>
          </w:p>
          <w:p w14:paraId="184BD24E" w14:textId="77777777" w:rsidR="00F94837" w:rsidRPr="00172D26" w:rsidRDefault="00F94837" w:rsidP="0042556C">
            <w:pPr>
              <w:spacing w:after="0"/>
              <w:rPr>
                <w:rFonts w:ascii="Times New Roman" w:eastAsia="Times New Roman" w:hAnsi="Times New Roman" w:cs="Times New Roman"/>
                <w:color w:val="000000"/>
                <w:sz w:val="20"/>
                <w:szCs w:val="20"/>
              </w:rPr>
            </w:pPr>
          </w:p>
          <w:p w14:paraId="503A147B" w14:textId="06CB27DC" w:rsidR="00F94837" w:rsidRPr="00172D26" w:rsidRDefault="00F94837" w:rsidP="0042556C">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Rozpor odstránený.</w:t>
            </w:r>
          </w:p>
          <w:p w14:paraId="17439FF4" w14:textId="77777777" w:rsidR="00D64D95" w:rsidRPr="00172D26" w:rsidRDefault="00D64D95">
            <w:pPr>
              <w:spacing w:after="0"/>
              <w:rPr>
                <w:rFonts w:ascii="Times New Roman" w:eastAsia="Times New Roman" w:hAnsi="Times New Roman" w:cs="Times New Roman"/>
                <w:b/>
                <w:color w:val="000000"/>
                <w:sz w:val="20"/>
                <w:szCs w:val="20"/>
              </w:rPr>
            </w:pPr>
          </w:p>
        </w:tc>
      </w:tr>
      <w:tr w:rsidR="00F51F2D" w:rsidRPr="00172D26" w14:paraId="1E7A1CA6" w14:textId="77777777" w:rsidTr="00F51F2D">
        <w:trPr>
          <w:trHeight w:val="648"/>
        </w:trPr>
        <w:tc>
          <w:tcPr>
            <w:tcW w:w="650" w:type="pct"/>
          </w:tcPr>
          <w:p w14:paraId="1DB7D981"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MFSR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financií Slovenskej republiky</w:t>
            </w:r>
          </w:p>
        </w:tc>
        <w:tc>
          <w:tcPr>
            <w:tcW w:w="200" w:type="pct"/>
            <w:vAlign w:val="center"/>
          </w:tcPr>
          <w:p w14:paraId="311FE7AE"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3007D26E"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Návrh je potrebné zosúladiť s prílohou č. 1 Legislatívnych pravidiel vlády SR (napríklad v § 4 ods. 2 písm. a) slová „prírodná rezervácia Pralesy“ nahradiť slovami „prírodnej rezervácie Pralesy Slovenska“ a v písm. b) overiť správnosť názvu chráneného areálu „Jukub“, v prílohe </w:t>
            </w:r>
            <w:r w:rsidRPr="00172D26">
              <w:rPr>
                <w:rFonts w:ascii="Times New Roman" w:eastAsia="Times New Roman" w:hAnsi="Times New Roman" w:cs="Times New Roman"/>
                <w:color w:val="000000"/>
                <w:sz w:val="20"/>
                <w:szCs w:val="20"/>
              </w:rPr>
              <w:lastRenderedPageBreak/>
              <w:t>č. 2 na stranách 12 až 16 prehodnotiť používanie zložených zátvoriek „{“ a „}“ a na strane 16 predposlednom odseku štvrtej vete slová „s prílohou č. 5 a č. 7“ nahradiť slovami „s prílohami č. 5 a 7“).</w:t>
            </w:r>
          </w:p>
        </w:tc>
        <w:tc>
          <w:tcPr>
            <w:tcW w:w="250" w:type="pct"/>
          </w:tcPr>
          <w:p w14:paraId="3720A618" w14:textId="2E064E0E" w:rsidR="00D64D95" w:rsidRPr="00172D26" w:rsidRDefault="001C14FC">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A</w:t>
            </w:r>
          </w:p>
        </w:tc>
        <w:tc>
          <w:tcPr>
            <w:tcW w:w="1800" w:type="pct"/>
          </w:tcPr>
          <w:p w14:paraId="7A90C247" w14:textId="00A39DCF" w:rsidR="00D64D95" w:rsidRPr="00172D26" w:rsidRDefault="001C14FC">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tc>
      </w:tr>
      <w:tr w:rsidR="00F51F2D" w:rsidRPr="00172D26" w14:paraId="488AE646" w14:textId="77777777" w:rsidTr="00F51F2D">
        <w:trPr>
          <w:trHeight w:val="648"/>
        </w:trPr>
        <w:tc>
          <w:tcPr>
            <w:tcW w:w="650" w:type="pct"/>
          </w:tcPr>
          <w:p w14:paraId="4DA9D3B6"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MHSR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hospodárstva Slovenskej republiky</w:t>
            </w:r>
          </w:p>
        </w:tc>
        <w:tc>
          <w:tcPr>
            <w:tcW w:w="200" w:type="pct"/>
            <w:vAlign w:val="center"/>
          </w:tcPr>
          <w:p w14:paraId="072BCAEE"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3614CFD3"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analýze vplyvov na podnikateľské prostredie.</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Analýzu vplyvov na podnikateľské prostredie je potrebné v bode 3.4 precizovať v zmysle pripomienky z procesu predbežného pripomienkového konania, t.j. dať popisu  štruktúru a faktografiu súvisiacu s vplyvmi na podnikateľské prostredie. </w:t>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Informácie týkajúci sa delimitácie zamestnancov, mzdových výdavkov a  podpory miestneho obyvateľstva, navrhujeme z Analýzy PP vypustiť, nakoľko táto informácia skôr patrí do rozpočtových a sociálnych vplyvov</w:t>
            </w:r>
            <w:r w:rsidRPr="00172D26">
              <w:rPr>
                <w:rFonts w:ascii="Times New Roman" w:eastAsia="Times New Roman" w:hAnsi="Times New Roman" w:cs="Times New Roman"/>
                <w:color w:val="000000"/>
                <w:sz w:val="20"/>
                <w:szCs w:val="20"/>
              </w:rPr>
              <w:br/>
              <w:t>Naopak odporúčame doplniť fakty o zmenách stupňov ochrany a zodpovedajúcej rozlohe územia,  z toho vyplývajúce opatrenia/obmedzenia na územiach kde sa zmenil stupeň ochrany, vyvolaných zmien obhospodarovania dotknutého územia a sekundárny dopad na súvisiace/nadväzujúce odvetvia t.j.- vyvolaný negatívny vplyv na podnikateľské prostredie.</w:t>
            </w:r>
            <w:r w:rsidRPr="00172D26">
              <w:rPr>
                <w:rFonts w:ascii="Times New Roman" w:eastAsia="Times New Roman" w:hAnsi="Times New Roman" w:cs="Times New Roman"/>
                <w:color w:val="000000"/>
                <w:sz w:val="20"/>
                <w:szCs w:val="20"/>
              </w:rPr>
              <w:br/>
              <w:t>Vznik predpokladaných pozitívnych vplyvov pre PP v súvislosti s novými príležitosťami a nastavením územia.</w:t>
            </w:r>
          </w:p>
        </w:tc>
        <w:tc>
          <w:tcPr>
            <w:tcW w:w="250" w:type="pct"/>
          </w:tcPr>
          <w:p w14:paraId="57759071" w14:textId="577B4FA1" w:rsidR="00D64D95" w:rsidRPr="00172D26" w:rsidRDefault="006E07AC">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54332122" w14:textId="4012C2FB" w:rsidR="00D64D95" w:rsidRPr="00172D26" w:rsidRDefault="006E07AC">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Materiál bol upravený v zmysle pripomienky. </w:t>
            </w:r>
          </w:p>
        </w:tc>
      </w:tr>
      <w:tr w:rsidR="00F51F2D" w:rsidRPr="00172D26" w14:paraId="7D4827B2" w14:textId="77777777" w:rsidTr="00F51F2D">
        <w:trPr>
          <w:trHeight w:val="648"/>
        </w:trPr>
        <w:tc>
          <w:tcPr>
            <w:tcW w:w="650" w:type="pct"/>
          </w:tcPr>
          <w:p w14:paraId="13B0EBDE"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MINCRS</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cestovného ruchu a športu Slovenskej republiky</w:t>
            </w:r>
          </w:p>
        </w:tc>
        <w:tc>
          <w:tcPr>
            <w:tcW w:w="200" w:type="pct"/>
            <w:vAlign w:val="center"/>
          </w:tcPr>
          <w:p w14:paraId="05554E5D"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34ABE76E"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K celému materiálu. </w:t>
            </w:r>
            <w:r w:rsidRPr="00172D26">
              <w:rPr>
                <w:rFonts w:ascii="Times New Roman" w:eastAsia="Times New Roman" w:hAnsi="Times New Roman" w:cs="Times New Roman"/>
                <w:color w:val="000000"/>
                <w:sz w:val="20"/>
                <w:szCs w:val="20"/>
              </w:rPr>
              <w:br/>
              <w:t xml:space="preserve">Predložený návrh Nariadenia vlády je v rozpore s platnou legislatívou, medzinárodnými záväzkami Slovenskej republiky a verejným záujmom na ochrane prírody a predstavuje riziko pre zachovanie prírodných hodnôt Národného parku Nízke Tatry. </w:t>
            </w:r>
            <w:r w:rsidRPr="00172D26">
              <w:rPr>
                <w:rFonts w:ascii="Times New Roman" w:eastAsia="Times New Roman" w:hAnsi="Times New Roman" w:cs="Times New Roman"/>
                <w:color w:val="000000"/>
                <w:sz w:val="20"/>
                <w:szCs w:val="20"/>
              </w:rPr>
              <w:br/>
              <w:t>Návrh nedostatočne reflektuje prírodné danosti a hodnoty územia a nerešpektuje legislatívne požiadavky vyplývajúce zo zákona č. 543/2002 Z. z. o ochrane prírody a krajiny, podľa ktorých má zonácia národného parku vychádzať predovšetkým z prírodných podmienok, ekologickej hodnoty územia a stavu zachovalosti ekosystémov. Zároveň návrh nereflektuje strategický cieľ ochrany národných parkov smerujúci k zabezpečeniu zachovania alebo obnovy prirodzených ekosystémov.</w:t>
            </w:r>
            <w:r w:rsidRPr="00172D26">
              <w:rPr>
                <w:rFonts w:ascii="Times New Roman" w:eastAsia="Times New Roman" w:hAnsi="Times New Roman" w:cs="Times New Roman"/>
                <w:color w:val="000000"/>
                <w:sz w:val="20"/>
                <w:szCs w:val="20"/>
              </w:rPr>
              <w:br/>
              <w:t xml:space="preserve">Predložený návrh zonácie zároveň nepreukazuje, že by bol založený na komplexnej a transparentnej analýze aktuálneho stavu ekosystémov, </w:t>
            </w:r>
            <w:r w:rsidRPr="00172D26">
              <w:rPr>
                <w:rFonts w:ascii="Times New Roman" w:eastAsia="Times New Roman" w:hAnsi="Times New Roman" w:cs="Times New Roman"/>
                <w:color w:val="000000"/>
                <w:sz w:val="20"/>
                <w:szCs w:val="20"/>
              </w:rPr>
              <w:lastRenderedPageBreak/>
              <w:t>ich prirodzenosti, ekologickej integrity a priestorového rozšírenia prírodných hodnôt v území. Z dostupných podkladov nevyplýva, že by návrh zón bol systematicky odvodený od výsledkov takéhoto hodnotenia. V dôsledku toho vzniká dôvodná pochybnosť, či navrhované priestorové vymedzenie jednotlivých zón skutočne vychádza z objektívneho posúdenia prírodných hodnôt a ekologickej významnosti územia. Takýto postup je v rozpore s princípom, podľa ktorého má byť zonácia národného parku nástrojom ochrany najhodnotnejších častí územia a má byť založená predovšetkým na prírodno-ochranných kritériách, nie na existujúcich spôsoboch využívania územia alebo iných sektorových záujmoch.</w:t>
            </w:r>
            <w:r w:rsidRPr="00172D26">
              <w:rPr>
                <w:rFonts w:ascii="Times New Roman" w:eastAsia="Times New Roman" w:hAnsi="Times New Roman" w:cs="Times New Roman"/>
                <w:color w:val="000000"/>
                <w:sz w:val="20"/>
                <w:szCs w:val="20"/>
              </w:rPr>
              <w:br/>
              <w:t>Návrh požadujeme zásadne prepracovať, nakoľko v predloženom znení je neprijateľný z nasledovných dôvodov:</w:t>
            </w:r>
            <w:r w:rsidRPr="00172D26">
              <w:rPr>
                <w:rFonts w:ascii="Times New Roman" w:eastAsia="Times New Roman" w:hAnsi="Times New Roman" w:cs="Times New Roman"/>
                <w:color w:val="000000"/>
                <w:sz w:val="20"/>
                <w:szCs w:val="20"/>
              </w:rPr>
              <w:br/>
              <w:t>1. Zníženie ochrany území NATURA 2000: Predložený legislatívny materiál navrhuje vylúčiť 723,48 ha územia európskeho významu z národného parku a znížiť stupeň ochrany v územiach európskeho významu, čo je v rozpore s medzinárodnými záväzkami voči EÚ a povedie k negatívnemu ovplyvneniu predmetov ochrany, rozporu s požiadavkami vyplývajúcimi zo smernice o ochrane biotopov, ako aj spusteniu procesu infringementu zo strany EK. Zníženie stupňa ochrany na ploche 59,20 ha biotopov v SKUEV0197  Salatín, SKUEV0302 Ďumbierske Tatry a SKUEV0310 Kráľovohoľské Tatry je v rozpore s informáciami uvedenými v dôvodovej správe, doložke vybraných vplyvov a analýze vplyvov na životné prostredie.</w:t>
            </w:r>
            <w:r w:rsidRPr="00172D26">
              <w:rPr>
                <w:rFonts w:ascii="Times New Roman" w:eastAsia="Times New Roman" w:hAnsi="Times New Roman" w:cs="Times New Roman"/>
                <w:color w:val="000000"/>
                <w:sz w:val="20"/>
                <w:szCs w:val="20"/>
              </w:rPr>
              <w:br/>
              <w:t>2.</w:t>
            </w:r>
            <w:r w:rsidRPr="00172D26">
              <w:rPr>
                <w:rFonts w:ascii="Times New Roman" w:eastAsia="Times New Roman" w:hAnsi="Times New Roman" w:cs="Times New Roman"/>
                <w:color w:val="000000"/>
                <w:sz w:val="20"/>
                <w:szCs w:val="20"/>
              </w:rPr>
              <w:tab/>
              <w:t xml:space="preserve">Rozpor so zákonom a nesprávne vylíšená zóna D: Do zóny D, kde by podľa zákona mali patriť len časti územia so zastavanými plochami alebo plochami významne pozmenenými činnosťou človeka, ktoré sú určené na trvalé využívanie človekom, boli v Návrhu nariadenia zaradené pozemky, ktoré majú prírodný charakter (lesné ekosystémy a lúčne spoločenstvá), nachádzajú sa na nich biotopy predmetov ochrany a v katastri nehnuteľnosti sú definované ako druh pozemku trvalý trávny porast, lesný pozemok, vodná plocha a ostatné plochy.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Túto pripomienku považujeme za zásadnú.</w:t>
            </w:r>
          </w:p>
        </w:tc>
        <w:tc>
          <w:tcPr>
            <w:tcW w:w="250" w:type="pct"/>
          </w:tcPr>
          <w:p w14:paraId="41DA2FCB" w14:textId="28BDA26C" w:rsidR="00D64D95" w:rsidRPr="00172D26" w:rsidRDefault="001C14FC">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0E0CCFAC" w14:textId="77777777" w:rsidR="001C14FC" w:rsidRPr="00172D26" w:rsidRDefault="001C14FC" w:rsidP="001C14FC">
            <w:pPr>
              <w:rPr>
                <w:rFonts w:ascii="Times New Roman" w:eastAsiaTheme="minorHAnsi" w:hAnsi="Times New Roman" w:cs="Times New Roman"/>
                <w:color w:val="000000"/>
                <w:kern w:val="0"/>
                <w:sz w:val="20"/>
                <w:szCs w:val="20"/>
                <w14:ligatures w14:val="none"/>
              </w:rPr>
            </w:pPr>
            <w:r w:rsidRPr="00172D26">
              <w:rPr>
                <w:rFonts w:ascii="Times New Roman" w:hAnsi="Times New Roman" w:cs="Times New Roman"/>
                <w:color w:val="000000"/>
                <w:sz w:val="20"/>
                <w:szCs w:val="20"/>
              </w:rPr>
              <w:t>Návrh zonácie NAPANT nie je v rozpore s platnou legislatívou na úseku ochrany prírody a krajiny. MŽP SR má za to, že dokumentáciu ochrany prírody (t. j. projekt ochrany pre vyhlásenie alebo zmenu chráneného územia) vypracovala Správa NAPANT ako odborne spôsobilá osoba podľa § 65b ods. 2 zákona č. 543/2002 Z. z.</w:t>
            </w:r>
          </w:p>
          <w:p w14:paraId="1C87A312" w14:textId="77777777" w:rsidR="001C14FC" w:rsidRPr="00172D26" w:rsidRDefault="001C14FC" w:rsidP="001C14FC">
            <w:pPr>
              <w:rPr>
                <w:rFonts w:ascii="Times New Roman" w:hAnsi="Times New Roman" w:cs="Times New Roman"/>
                <w:color w:val="000000"/>
                <w:sz w:val="20"/>
                <w:szCs w:val="20"/>
              </w:rPr>
            </w:pPr>
            <w:r w:rsidRPr="00172D26">
              <w:rPr>
                <w:rFonts w:ascii="Times New Roman" w:hAnsi="Times New Roman" w:cs="Times New Roman"/>
                <w:color w:val="000000"/>
                <w:sz w:val="20"/>
                <w:szCs w:val="20"/>
              </w:rPr>
              <w:t>Výmera zón je výsledkom odborného monitoringu s ohľadom na zachovanie a zlepšenie priaznivého stavu predmetov ochrany bez umelého navyšovania výmery jednotlivých zón. V rámci zón národných parkov dochádza ku zrušeniu prírodných rezervácií a iných území národnej sústavy chránených území, čím dôjde k zjednodušeniu ochrany prírody a súčasne so zachovaním už vyhláseného stupňa ochrany.</w:t>
            </w:r>
          </w:p>
          <w:p w14:paraId="1A87BC1D" w14:textId="77777777" w:rsidR="001C14FC" w:rsidRPr="00172D26" w:rsidRDefault="001C14FC" w:rsidP="001C14FC">
            <w:pPr>
              <w:rPr>
                <w:rFonts w:ascii="Times New Roman" w:hAnsi="Times New Roman" w:cs="Times New Roman"/>
                <w:color w:val="000000"/>
                <w:sz w:val="20"/>
                <w:szCs w:val="20"/>
              </w:rPr>
            </w:pPr>
            <w:r w:rsidRPr="00172D26">
              <w:rPr>
                <w:rFonts w:ascii="Times New Roman" w:hAnsi="Times New Roman" w:cs="Times New Roman"/>
                <w:color w:val="000000"/>
                <w:sz w:val="20"/>
                <w:szCs w:val="20"/>
              </w:rPr>
              <w:lastRenderedPageBreak/>
              <w:t xml:space="preserve">Pri vymedzení zóny A NAPANT boli zohľadnené vedecké odporúčania pre ochranu biotopov a priestorové rozloženie existujúcich maloplošných chránených území s cieľom integrovať ich do väčších celkov. </w:t>
            </w:r>
          </w:p>
          <w:p w14:paraId="64485E74" w14:textId="77777777" w:rsidR="001C14FC" w:rsidRPr="00172D26" w:rsidRDefault="001C14FC" w:rsidP="001C14FC">
            <w:pPr>
              <w:rPr>
                <w:rFonts w:ascii="Times New Roman" w:hAnsi="Times New Roman" w:cs="Times New Roman"/>
                <w:color w:val="000000"/>
                <w:sz w:val="20"/>
                <w:szCs w:val="20"/>
              </w:rPr>
            </w:pPr>
            <w:r w:rsidRPr="00172D26">
              <w:rPr>
                <w:rFonts w:ascii="Times New Roman" w:hAnsi="Times New Roman" w:cs="Times New Roman"/>
                <w:color w:val="000000"/>
                <w:sz w:val="20"/>
                <w:szCs w:val="20"/>
              </w:rPr>
              <w:t>Podľa § 19 ods. 2 zákona č. 543/2002 Z. z. cieľom ochrany NP je zachovanie alebo postupná obnova prirodzených ekosystémov vrátane zabezpečenia nerušeného priebehu prírodných procesov najmenej na troch štvrtinách územia NP. Tento cieľ sa zabezpečuje zonáciou NP a predstavuje dlhodobý strategický cieľ a je reálne ho dosiahnuť až v dlhodobom časovom horizonte. Časový horizont je možné v priebehu času prehodnotiť podľa spoločenskej požiadavky, ktorá reaguje na potreby spoločnosti a po prehodnotení aktuálneho stavu ekosystémov územia.</w:t>
            </w:r>
          </w:p>
          <w:p w14:paraId="475C71A4" w14:textId="77777777" w:rsidR="001C14FC" w:rsidRPr="00172D26" w:rsidRDefault="001C14FC" w:rsidP="001C14FC">
            <w:pPr>
              <w:rPr>
                <w:rFonts w:ascii="Times New Roman" w:eastAsiaTheme="minorHAnsi" w:hAnsi="Times New Roman" w:cs="Times New Roman"/>
                <w:color w:val="000000"/>
                <w:kern w:val="0"/>
                <w:sz w:val="20"/>
                <w:szCs w:val="20"/>
                <w14:ligatures w14:val="none"/>
              </w:rPr>
            </w:pPr>
            <w:r w:rsidRPr="00172D26">
              <w:rPr>
                <w:rFonts w:ascii="Times New Roman" w:hAnsi="Times New Roman" w:cs="Times New Roman"/>
                <w:color w:val="000000"/>
                <w:sz w:val="20"/>
                <w:szCs w:val="20"/>
              </w:rPr>
              <w:t>1. Zníženie stupňa ochrany v dotknutých územiach európskeho významu automaticky neznamená zníženie úrovne ochrany týchto území. Stupeň ochrany podľa platnej legislatívy na úseku ochrany prírody a krajiny predstavuje rámec regulácie činností v území, pričom skutočný stav ochrany biotopov a druhov európskeho významu je podmienený najmä vhodne nastavenými manažmentovými opatreniami na dosiahnutie ich zachovania alebo zlepšenia súčasného stavu. Samotná zmena stupňa ochrany preto hneď nevedie k zhoršeniu stavu predmetu ochrany.</w:t>
            </w:r>
          </w:p>
          <w:p w14:paraId="408070D4" w14:textId="77777777" w:rsidR="001C14FC" w:rsidRPr="00172D26" w:rsidRDefault="001C14FC" w:rsidP="001C14FC">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V prípade 723,48 ha v ÚEV bude prinavrátených do NP so zvýšenou územnou ochranou na súčasne platný stav.</w:t>
            </w:r>
          </w:p>
          <w:p w14:paraId="74825F4E" w14:textId="77777777" w:rsidR="001C14FC" w:rsidRPr="00172D26" w:rsidRDefault="001C14FC" w:rsidP="001C14FC">
            <w:pPr>
              <w:spacing w:after="0"/>
              <w:rPr>
                <w:rFonts w:ascii="Times New Roman" w:eastAsia="Times New Roman" w:hAnsi="Times New Roman" w:cs="Times New Roman"/>
                <w:color w:val="000000"/>
                <w:sz w:val="20"/>
                <w:szCs w:val="20"/>
              </w:rPr>
            </w:pPr>
          </w:p>
          <w:p w14:paraId="34ED9DD3" w14:textId="77777777" w:rsidR="001C14FC" w:rsidRPr="00172D26" w:rsidRDefault="001C14FC" w:rsidP="001C14FC">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2. Pripomienku nie je možné akceptovať. Zaradenie parciel do zóny D vychádza z aktuálne dostupných odborných podkladov, evidencie využitia územia a z potreby zabezpečiť celistvosť a funkčné usporiadanie územia národného parku.</w:t>
            </w:r>
          </w:p>
          <w:p w14:paraId="1ACC6A0B" w14:textId="77777777" w:rsidR="001C14FC" w:rsidRPr="00172D26" w:rsidRDefault="001C14FC" w:rsidP="001C14FC">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Zóna D je navrhnutá na častiach územia, ktoré sú územia so zastavanými plochami alebo plochami významne pozmenenými činnosťou človeka, ktoré sú určené na trvalé využívanie človekom, pričom jej vymedzenie zohľadňuje </w:t>
            </w:r>
            <w:r w:rsidRPr="00172D26">
              <w:rPr>
                <w:rFonts w:ascii="Times New Roman" w:eastAsia="Times New Roman" w:hAnsi="Times New Roman" w:cs="Times New Roman"/>
                <w:color w:val="000000"/>
                <w:sz w:val="20"/>
                <w:szCs w:val="20"/>
              </w:rPr>
              <w:lastRenderedPageBreak/>
              <w:t>existujúci stav územia a reálne možnosti uplatňovania ochranného režimu, vrátane zohľadnenia existujúcich a platných územných plánov.</w:t>
            </w:r>
          </w:p>
          <w:p w14:paraId="2F0CD8ED" w14:textId="77777777" w:rsidR="001C14FC" w:rsidRPr="00172D26" w:rsidRDefault="001C14FC" w:rsidP="001C14FC">
            <w:pPr>
              <w:spacing w:after="0"/>
              <w:rPr>
                <w:rFonts w:ascii="Times New Roman" w:eastAsia="Times New Roman" w:hAnsi="Times New Roman" w:cs="Times New Roman"/>
                <w:color w:val="000000"/>
                <w:sz w:val="20"/>
                <w:szCs w:val="20"/>
              </w:rPr>
            </w:pPr>
          </w:p>
          <w:p w14:paraId="1AEAC707" w14:textId="77777777" w:rsidR="001C14FC" w:rsidRPr="00172D26" w:rsidRDefault="001C14FC" w:rsidP="001C14FC">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Súčasne uvádzame, že v zmysle katastra nehnuteľností ide zväčša o pozemky ktoré sú uvedené so spôsobom využívania ako pozemok, na ktorom je ihrisko, štadión, kúpalisko, športová dráha, autocamp, táborisko a iné. Jedná sa o intenzívne využívané odprírodnené pozemky, alebo územia určené ÚPD (územnoplánovacia dokumentácia) na ďalší územný rozvoj.</w:t>
            </w:r>
          </w:p>
          <w:p w14:paraId="39DB59BE" w14:textId="77777777" w:rsidR="001C14FC" w:rsidRPr="00172D26" w:rsidRDefault="001C14FC" w:rsidP="001C14FC">
            <w:pPr>
              <w:spacing w:after="0"/>
              <w:rPr>
                <w:rFonts w:ascii="Times New Roman" w:eastAsia="Times New Roman" w:hAnsi="Times New Roman" w:cs="Times New Roman"/>
                <w:color w:val="000000"/>
                <w:sz w:val="20"/>
                <w:szCs w:val="20"/>
              </w:rPr>
            </w:pPr>
          </w:p>
          <w:p w14:paraId="1C586D4E" w14:textId="74626336" w:rsidR="00655F2A" w:rsidRPr="00172D26" w:rsidRDefault="001C14FC">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Pripomienka bola prerokovaná na rozporovom konaní dňa 11. 3. 2026, rozpor </w:t>
            </w:r>
            <w:r w:rsidR="006409D7" w:rsidRPr="00172D26">
              <w:rPr>
                <w:rFonts w:ascii="Times New Roman" w:eastAsia="Times New Roman" w:hAnsi="Times New Roman" w:cs="Times New Roman"/>
                <w:color w:val="000000"/>
                <w:sz w:val="20"/>
                <w:szCs w:val="20"/>
              </w:rPr>
              <w:t>trvá.</w:t>
            </w:r>
          </w:p>
          <w:p w14:paraId="3DA8516A" w14:textId="0F116FA8" w:rsidR="00EC624F" w:rsidRPr="00172D26" w:rsidRDefault="00EC624F">
            <w:pPr>
              <w:spacing w:after="0"/>
              <w:rPr>
                <w:rFonts w:ascii="Times New Roman" w:eastAsia="Times New Roman" w:hAnsi="Times New Roman" w:cs="Times New Roman"/>
                <w:color w:val="000000"/>
                <w:sz w:val="20"/>
                <w:szCs w:val="20"/>
              </w:rPr>
            </w:pPr>
          </w:p>
        </w:tc>
      </w:tr>
      <w:tr w:rsidR="00F51F2D" w:rsidRPr="00172D26" w14:paraId="43839A72" w14:textId="77777777" w:rsidTr="00F51F2D">
        <w:trPr>
          <w:trHeight w:val="648"/>
        </w:trPr>
        <w:tc>
          <w:tcPr>
            <w:tcW w:w="650" w:type="pct"/>
          </w:tcPr>
          <w:p w14:paraId="5427CFD9"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MINCRS</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cestovného ruchu a športu Slovenskej republiky</w:t>
            </w:r>
          </w:p>
        </w:tc>
        <w:tc>
          <w:tcPr>
            <w:tcW w:w="200" w:type="pct"/>
            <w:vAlign w:val="center"/>
          </w:tcPr>
          <w:p w14:paraId="165D9F29"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20AFADE1"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Analýza vplyvov na životné prostredie</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Žiadame doplniť Analýzu vplyvov na životné prostredie, časť 5.2 - vplyv na chránené územia s dôrazom na územia NATURA 2000. V porovnaní so súčasným stavom sa znižuje 5. stupeň ochrany na ploche 59,20 ha v troch územiach európskeho významu. Zároveň 723,48 ha územia bude mimo územnej ochrany. </w:t>
            </w:r>
            <w:r w:rsidRPr="00172D26">
              <w:rPr>
                <w:rFonts w:ascii="Times New Roman" w:eastAsia="Times New Roman" w:hAnsi="Times New Roman" w:cs="Times New Roman"/>
                <w:color w:val="000000"/>
                <w:sz w:val="20"/>
                <w:szCs w:val="20"/>
              </w:rPr>
              <w:br/>
              <w:t>Túto pripomienku považujeme za zásadnú.</w:t>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 xml:space="preserve">Predkladateľ materiálu v analýze vplyvov na životné prostredie uvádza, že materiál bude mať len pozitívne vplyvy na životné prostredie. </w:t>
            </w:r>
            <w:r w:rsidRPr="00172D26">
              <w:rPr>
                <w:rFonts w:ascii="Times New Roman" w:eastAsia="Times New Roman" w:hAnsi="Times New Roman" w:cs="Times New Roman"/>
                <w:color w:val="000000"/>
                <w:sz w:val="20"/>
                <w:szCs w:val="20"/>
              </w:rPr>
              <w:br/>
              <w:t>Predkladateľ sa vyhol primeranému hodnoteniu vplyvov na územia sústavy NATURA 2000. Znížením stupňa ochrany z piateho, štvrtého a tretieho stupňa na nižšie stupne v troch územiach európskeho významu zásadným spôsobom oslabuje súčasný režim regulácie činností v tomto území. V predloženom materiáli o tejto zásadnej zmene v území NATURA 2000 nie je žiadna zmienka.</w:t>
            </w:r>
            <w:r w:rsidRPr="00172D26">
              <w:rPr>
                <w:rFonts w:ascii="Times New Roman" w:eastAsia="Times New Roman" w:hAnsi="Times New Roman" w:cs="Times New Roman"/>
                <w:color w:val="000000"/>
                <w:sz w:val="20"/>
                <w:szCs w:val="20"/>
              </w:rPr>
              <w:br/>
              <w:t xml:space="preserve"> Žiadame, aby bolo ponechané Zisťovacie konanie v zmysle zákona č. 24/2006 Z. z., a to najmä v časti rozsahu podkladov, hodnotenia kumulatívnych vplyvov a zapojenia verejnosti. Zisťovacie konanie má zásadný význam pri určovaní, či navrhovaná činnosť môže mať významný vplyv na životné prostredie a či je potrebné jej ďalšie </w:t>
            </w:r>
            <w:r w:rsidRPr="00172D26">
              <w:rPr>
                <w:rFonts w:ascii="Times New Roman" w:eastAsia="Times New Roman" w:hAnsi="Times New Roman" w:cs="Times New Roman"/>
                <w:color w:val="000000"/>
                <w:sz w:val="20"/>
                <w:szCs w:val="20"/>
              </w:rPr>
              <w:lastRenderedPageBreak/>
              <w:t>posudzovanie. Odporúčame jednoznačne špecifikovať: minimálny obsah oznámenia o navrhovanej činnosti, vrátane vyhodnotenia variantov a kumulatívnych vplyvov, spôsob a lehoty zverejňovania informácií, vrátane zabezpečenia efektívneho prístupu verejnosti k podkladom prostredníctvom informačného systému vedeného Ministerstvo životného prostredia SR, kritériá, podľa ktorých príslušný orgán rozhoduje o potrebe ďalšieho posudzovania, povinnosť riadneho odôvodnenia rozhodnutia zo zisťovacieho konania. Súčasne odporúčame posilniť transparentnosť procesu a predvídateľnosť rozhodovania, najmä dôsledným zohľadňovaním stanovísk dotknutých orgánov a verejnosti.</w:t>
            </w:r>
            <w:r w:rsidRPr="00172D26">
              <w:rPr>
                <w:rFonts w:ascii="Times New Roman" w:eastAsia="Times New Roman" w:hAnsi="Times New Roman" w:cs="Times New Roman"/>
                <w:color w:val="000000"/>
                <w:sz w:val="20"/>
                <w:szCs w:val="20"/>
              </w:rPr>
              <w:br/>
              <w:t>Bez adekvátneho posúdenia vplyvov a naplnenia podmienok vyplývajúcich z čl. 6.3 smernice o biotopoch resp. § 28 zákona č. 543/2002 Z. z., je v dôsledku zníženia stupňa ochrany nevyhnutné aplikovať princíp predbežnej opatrnosti - a teda neznižovať stupeň ochrany a znenie analýzy vplyvov na životné prostredie opraviť alebo doplniť. Z tohto dôvodu sa domnievame, že pokiaľ by bol legislatívny materiál schválený v tejto podobe, tak  bude narušená integrita SKUEV0197 Salatín, SKUEV0302 Ďumbierske Tatry a SKUEV0310 Kráľovohoľské Tatry.</w:t>
            </w:r>
          </w:p>
        </w:tc>
        <w:tc>
          <w:tcPr>
            <w:tcW w:w="250" w:type="pct"/>
          </w:tcPr>
          <w:p w14:paraId="0EAE5D3E" w14:textId="10FFE633" w:rsidR="00D64D95" w:rsidRPr="00172D26" w:rsidRDefault="00F85343">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40EE616C" w14:textId="77777777" w:rsidR="00F85343" w:rsidRPr="00172D26" w:rsidRDefault="00F85343" w:rsidP="00F85343">
            <w:pPr>
              <w:rPr>
                <w:rFonts w:ascii="Times New Roman" w:eastAsiaTheme="minorHAnsi" w:hAnsi="Times New Roman" w:cs="Times New Roman"/>
                <w:color w:val="000000"/>
                <w:kern w:val="0"/>
                <w:sz w:val="20"/>
                <w:szCs w:val="20"/>
                <w14:ligatures w14:val="none"/>
              </w:rPr>
            </w:pPr>
            <w:r w:rsidRPr="00172D26">
              <w:rPr>
                <w:rFonts w:ascii="Times New Roman" w:hAnsi="Times New Roman" w:cs="Times New Roman"/>
                <w:color w:val="000000"/>
                <w:sz w:val="20"/>
                <w:szCs w:val="20"/>
              </w:rPr>
              <w:t xml:space="preserve">Analýza vplyvov na životné prostredie v časti 5.2 je dostatočne vypracovaná, čo potvrdzuje aj súhlasné stanovisko Komisie z predbežného pripomienkového konania. </w:t>
            </w:r>
          </w:p>
          <w:p w14:paraId="141C4DDE" w14:textId="77777777" w:rsidR="00F85343" w:rsidRPr="00172D26" w:rsidRDefault="00F85343" w:rsidP="00F85343">
            <w:pPr>
              <w:rPr>
                <w:rFonts w:ascii="Times New Roman" w:eastAsiaTheme="minorHAnsi" w:hAnsi="Times New Roman" w:cs="Times New Roman"/>
                <w:color w:val="000000"/>
                <w:kern w:val="0"/>
                <w:sz w:val="20"/>
                <w:szCs w:val="20"/>
                <w14:ligatures w14:val="none"/>
              </w:rPr>
            </w:pPr>
            <w:r w:rsidRPr="00172D26">
              <w:rPr>
                <w:rFonts w:ascii="Times New Roman" w:hAnsi="Times New Roman" w:cs="Times New Roman"/>
                <w:color w:val="000000"/>
                <w:sz w:val="20"/>
                <w:szCs w:val="20"/>
              </w:rPr>
              <w:t xml:space="preserve">Súčasne uvádzame, že </w:t>
            </w:r>
            <w:r w:rsidRPr="00172D26">
              <w:rPr>
                <w:rFonts w:ascii="Times New Roman" w:hAnsi="Times New Roman" w:cs="Times New Roman"/>
                <w:sz w:val="20"/>
                <w:szCs w:val="20"/>
              </w:rPr>
              <w:t>manažmentové opatrenia vykonávané v zóne D sú dostatočné na zachovanie, prípadne zlepšenie súčasného stavu predmetov ochrany nachádzajúcich sa v dotknutom území.</w:t>
            </w:r>
          </w:p>
          <w:p w14:paraId="1CE40B20" w14:textId="77777777" w:rsidR="00F85343" w:rsidRPr="00172D26" w:rsidRDefault="00F85343" w:rsidP="00F85343">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Nakoľko rozšírenie územia s prísnou ochranou je násobne vyššie a súčasný stav uvedených plôch bol už v predošlom období negatívne zmenený, nepovažujeme, že v dôsledku samotnej zonácie sa zhorší.</w:t>
            </w:r>
          </w:p>
          <w:p w14:paraId="5CEBDE8A" w14:textId="77777777" w:rsidR="00572A6C" w:rsidRPr="00172D26" w:rsidRDefault="00572A6C">
            <w:pPr>
              <w:spacing w:after="0"/>
              <w:rPr>
                <w:rFonts w:ascii="Times New Roman" w:eastAsia="Times New Roman" w:hAnsi="Times New Roman" w:cs="Times New Roman"/>
                <w:b/>
                <w:color w:val="000000"/>
                <w:sz w:val="20"/>
                <w:szCs w:val="20"/>
              </w:rPr>
            </w:pPr>
          </w:p>
          <w:p w14:paraId="7D48D769" w14:textId="77777777" w:rsidR="00F85343" w:rsidRPr="00172D26" w:rsidRDefault="00F85343" w:rsidP="00F85343">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V prípade 723,48 ha v ÚEV bude prinavrátených do NP so zvýšenou územnou ochranou na súčasne platný stav.</w:t>
            </w:r>
          </w:p>
          <w:p w14:paraId="6E7CDA91" w14:textId="77777777" w:rsidR="00F85343" w:rsidRPr="00172D26" w:rsidRDefault="00F85343" w:rsidP="00F85343">
            <w:pPr>
              <w:spacing w:after="0"/>
              <w:rPr>
                <w:rFonts w:ascii="Times New Roman" w:eastAsia="Times New Roman" w:hAnsi="Times New Roman" w:cs="Times New Roman"/>
                <w:color w:val="000000"/>
                <w:sz w:val="20"/>
                <w:szCs w:val="20"/>
              </w:rPr>
            </w:pPr>
          </w:p>
          <w:p w14:paraId="46D9DD98" w14:textId="77777777" w:rsidR="00F85343" w:rsidRPr="00172D26" w:rsidRDefault="00F85343" w:rsidP="00F85343">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V prípade 59,20 ha sa jedná o zníženie územnej ochrany z dôvodu predošlej nezámernej intervencie človeka v okrajových častiach MCHÚ (maloplošné chránené územia).</w:t>
            </w:r>
          </w:p>
          <w:p w14:paraId="2F16DFDE" w14:textId="77777777" w:rsidR="00F85343" w:rsidRPr="00172D26" w:rsidRDefault="00F85343" w:rsidP="00F85343">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1) Ide o zreálnenie stavu na pozemkoch, kde sa permanentne /výnimkovala činnosť/ realizoval manažment za účelom </w:t>
            </w:r>
            <w:r w:rsidRPr="00172D26">
              <w:rPr>
                <w:rFonts w:ascii="Times New Roman" w:eastAsia="Times New Roman" w:hAnsi="Times New Roman" w:cs="Times New Roman"/>
                <w:color w:val="000000"/>
                <w:sz w:val="20"/>
                <w:szCs w:val="20"/>
              </w:rPr>
              <w:lastRenderedPageBreak/>
              <w:t>dosiahnutia priaznivého stavu nelesných biotopov ako predmetov ochrany - príkladom je TTP na KN-C: 4598, 4602,  4603 v k. ú. Liptovská Lúžna v lokalite Výrobiská o výmere viac ako 13 ha patriace do súčasného NPR Salatín s 5. SOP, kde bolo uznané, že bude vhodnejšie zníženie územnej ochrany ako udeľovať každoročne výnimku zo zakázaných činnosti.</w:t>
            </w:r>
          </w:p>
          <w:p w14:paraId="1B9724B6" w14:textId="77777777" w:rsidR="00F85343" w:rsidRPr="00172D26" w:rsidRDefault="00F85343" w:rsidP="00F85343">
            <w:pPr>
              <w:spacing w:after="0"/>
              <w:rPr>
                <w:rFonts w:ascii="Times New Roman" w:eastAsia="Times New Roman" w:hAnsi="Times New Roman" w:cs="Times New Roman"/>
                <w:color w:val="000000"/>
                <w:sz w:val="20"/>
                <w:szCs w:val="20"/>
              </w:rPr>
            </w:pPr>
          </w:p>
          <w:p w14:paraId="10682486" w14:textId="77777777" w:rsidR="00F85343" w:rsidRPr="00172D26" w:rsidRDefault="00F85343" w:rsidP="00F85343">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2) Ide o časti chránených území, kde neúmyselnou ľudskou činnosťou došlo k zasiahnutiu do prísne chránených častí MCHÚ v dôsledku nejasnej hranice v terénne - príkladom je JPRL č. 2220 na lesnom celku Liptovská Osada - Biely Potok, kde došlo výrubom lesa k zániku lesného biotopu a doposiaľ nie je (zabezpečený následný porast).</w:t>
            </w:r>
          </w:p>
          <w:p w14:paraId="0E00FEDC" w14:textId="562C316E" w:rsidR="00F85343" w:rsidRPr="00172D26" w:rsidRDefault="00F85343" w:rsidP="00F85343">
            <w:pPr>
              <w:spacing w:after="0"/>
              <w:rPr>
                <w:rFonts w:ascii="Times New Roman" w:eastAsia="Times New Roman" w:hAnsi="Times New Roman" w:cs="Times New Roman"/>
                <w:color w:val="000000"/>
                <w:sz w:val="20"/>
                <w:szCs w:val="20"/>
              </w:rPr>
            </w:pPr>
          </w:p>
          <w:p w14:paraId="5C84E37D" w14:textId="430FFE11" w:rsidR="00572A6C" w:rsidRPr="00172D26" w:rsidRDefault="00F85343">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color w:val="000000"/>
                <w:sz w:val="20"/>
                <w:szCs w:val="20"/>
              </w:rPr>
              <w:t xml:space="preserve">Pripomienka bola prerokovaná na rozporovom konaní dňa 11. 3. 2026, </w:t>
            </w:r>
            <w:r w:rsidR="009A23D9" w:rsidRPr="00172D26">
              <w:rPr>
                <w:rFonts w:ascii="Times New Roman" w:eastAsia="Times New Roman" w:hAnsi="Times New Roman" w:cs="Times New Roman"/>
                <w:color w:val="000000"/>
                <w:sz w:val="20"/>
                <w:szCs w:val="20"/>
              </w:rPr>
              <w:t xml:space="preserve">po vysvetlení </w:t>
            </w:r>
            <w:r w:rsidRPr="00172D26">
              <w:rPr>
                <w:rFonts w:ascii="Times New Roman" w:eastAsia="Times New Roman" w:hAnsi="Times New Roman" w:cs="Times New Roman"/>
                <w:color w:val="000000"/>
                <w:sz w:val="20"/>
                <w:szCs w:val="20"/>
              </w:rPr>
              <w:t>rozpor odstránený.</w:t>
            </w:r>
          </w:p>
          <w:p w14:paraId="71181251" w14:textId="442EEFD2" w:rsidR="00572A6C" w:rsidRPr="00172D26" w:rsidRDefault="00572A6C">
            <w:pPr>
              <w:spacing w:after="0"/>
              <w:rPr>
                <w:rFonts w:ascii="Times New Roman" w:eastAsia="Times New Roman" w:hAnsi="Times New Roman" w:cs="Times New Roman"/>
                <w:b/>
                <w:color w:val="000000"/>
                <w:sz w:val="20"/>
                <w:szCs w:val="20"/>
              </w:rPr>
            </w:pPr>
          </w:p>
        </w:tc>
      </w:tr>
      <w:tr w:rsidR="00F51F2D" w:rsidRPr="00172D26" w14:paraId="61236349" w14:textId="77777777" w:rsidTr="00F51F2D">
        <w:trPr>
          <w:trHeight w:val="648"/>
        </w:trPr>
        <w:tc>
          <w:tcPr>
            <w:tcW w:w="650" w:type="pct"/>
          </w:tcPr>
          <w:p w14:paraId="2AC8EC58"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MINCRS</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cestovného ruchu a športu Slovenskej republiky</w:t>
            </w:r>
          </w:p>
        </w:tc>
        <w:tc>
          <w:tcPr>
            <w:tcW w:w="200" w:type="pct"/>
            <w:vAlign w:val="center"/>
          </w:tcPr>
          <w:p w14:paraId="791FB924"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510E9DBA"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 3 ods. 5</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 § 3 ods. 5 vlastného materiálu. Požadujeme upraviť zaradenie parciel do zón tak, aby parcely v nej zaradené spĺňali legislatívnu definíciu zóny a stupeň prirodzenosti.</w:t>
            </w:r>
            <w:r w:rsidRPr="00172D26">
              <w:rPr>
                <w:rFonts w:ascii="Times New Roman" w:eastAsia="Times New Roman" w:hAnsi="Times New Roman" w:cs="Times New Roman"/>
                <w:color w:val="000000"/>
                <w:sz w:val="20"/>
                <w:szCs w:val="20"/>
              </w:rPr>
              <w:br/>
              <w:t xml:space="preserve">Pripomienka je zásadná: Požadujeme prehodnotiť celý priestorový priebeh hraníc zóny D s cieľom zabezpečiť priestorovo súvislé, ekologicky koherentné jadrové územia - to znamená odstrániť všetky situácie, kde nižšia zóna (D) vniká bez sprostredkujúcej prechodnej zóny priamo do kontaktu so zónou A alebo narúša konektivitu medzi plochami zóny A a B. </w:t>
            </w:r>
            <w:r w:rsidRPr="00172D26">
              <w:rPr>
                <w:rFonts w:ascii="Times New Roman" w:eastAsia="Times New Roman" w:hAnsi="Times New Roman" w:cs="Times New Roman"/>
                <w:color w:val="000000"/>
                <w:sz w:val="20"/>
                <w:szCs w:val="20"/>
              </w:rPr>
              <w:br/>
              <w:t>Túto pripomienku považujeme za zásadnú.</w:t>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 xml:space="preserve">Zoznam parciel uvedený v prílohe  č. 1 je do zóny D zaradený v rozpore s definíciou zóny  ustanovenej v zákone č. 543/2002 Z. z. o ochrane prírody a krajiny a je teda v priamom rozpore s platnou legislatívou. Podľa § 30 sa zóna D ustanoví, ak je to potrebné z dôvodu zabezpečenia celistvosti územia národného parku, na časti územia so </w:t>
            </w:r>
            <w:r w:rsidRPr="00172D26">
              <w:rPr>
                <w:rFonts w:ascii="Times New Roman" w:eastAsia="Times New Roman" w:hAnsi="Times New Roman" w:cs="Times New Roman"/>
                <w:color w:val="000000"/>
                <w:sz w:val="20"/>
                <w:szCs w:val="20"/>
              </w:rPr>
              <w:lastRenderedPageBreak/>
              <w:t>zastavanými plochami alebo plochami významne pozmenenými činnosťou človeka, ktoré sú určené na trvalé využívanie človekom. Tu, naopak, ide o parcely, ktoré sú evidované v katastri nehnuteľností ako lesný pozemok, trvalý trávny porast, alebo ostatná plocha a reálne majú prírodný charakter, nachádzajú sa na nich biotopy druhov, ktoré sú predmetom ochrany národného parku. Uvedené má za následok, že predložený legislatívny materiál, ktorý zaraďuje časť parciel v rozpore s definíciou tejto zóny do zóny D, územie národného parku nesceľuje, ale naopak fragmentuje. Integráciou zóny D do územia národného parku dôjde k bezprecedentnému narušeniu integrity chráneného územia, kumulácie priamych i nepriamych negatívnych vplyvov a oslabeniu ochrany prírody v jadre národného parku a ohrozeniu biotopov a druhov európskeho významu, ktoré sú predmetom ochrany.</w:t>
            </w:r>
          </w:p>
        </w:tc>
        <w:tc>
          <w:tcPr>
            <w:tcW w:w="250" w:type="pct"/>
          </w:tcPr>
          <w:p w14:paraId="38C5C7F4" w14:textId="77777777" w:rsidR="00D64D95" w:rsidRPr="00172D26" w:rsidRDefault="00333430">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00" w:type="pct"/>
          </w:tcPr>
          <w:p w14:paraId="166AD36B" w14:textId="77777777" w:rsidR="00581E9E" w:rsidRPr="00172D26" w:rsidRDefault="00581E9E" w:rsidP="00581E9E">
            <w:pPr>
              <w:rPr>
                <w:rFonts w:ascii="Times New Roman" w:hAnsi="Times New Roman" w:cs="Times New Roman"/>
                <w:sz w:val="20"/>
                <w:szCs w:val="20"/>
              </w:rPr>
            </w:pPr>
            <w:r w:rsidRPr="00172D26">
              <w:rPr>
                <w:rFonts w:ascii="Times New Roman" w:hAnsi="Times New Roman" w:cs="Times New Roman"/>
                <w:sz w:val="20"/>
                <w:szCs w:val="20"/>
              </w:rPr>
              <w:t>Zaradenie parciel do zóny D vychádza z aktuálne dostupných odborných podkladov, evidencie využitia územia a z potreby zabezpečiť celistvosť a funkčné usporiadanie územia národného parku.</w:t>
            </w:r>
          </w:p>
          <w:p w14:paraId="1B3D79AE" w14:textId="77777777" w:rsidR="00581E9E" w:rsidRPr="00172D26" w:rsidRDefault="00581E9E" w:rsidP="00581E9E">
            <w:pPr>
              <w:rPr>
                <w:rFonts w:ascii="Times New Roman" w:hAnsi="Times New Roman" w:cs="Times New Roman"/>
                <w:sz w:val="20"/>
                <w:szCs w:val="20"/>
              </w:rPr>
            </w:pPr>
            <w:r w:rsidRPr="00172D26">
              <w:rPr>
                <w:rFonts w:ascii="Times New Roman" w:hAnsi="Times New Roman" w:cs="Times New Roman"/>
                <w:sz w:val="20"/>
                <w:szCs w:val="20"/>
              </w:rPr>
              <w:t xml:space="preserve">Zóna D je navrhnutá na častiach územia, ktoré sú územia so zastavanými plochami alebo plochami významne pozmenenými činnosťou človeka, ktoré sú určené na trvalé využívanie človekom, pričom jej vymedzenie zohľadňuje existujúci stav územia a reálne možnosti uplatňovania ochranného režimu, vrátane zohľadnenia existujúcich a platných územných plánov. </w:t>
            </w:r>
          </w:p>
          <w:p w14:paraId="2071B878" w14:textId="77777777" w:rsidR="00581E9E" w:rsidRPr="00172D26" w:rsidRDefault="00581E9E" w:rsidP="00581E9E">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Súčasne uvádzame, že v zmysle katastra nehnuteľností ide zväčša o pozemky ktoré sú uvedené so spôsobom využívania ako pozemok, na ktorom je ihrisko, štadión, kúpalisko, športová dráha, autocamp, táborisko a iné. Jedná sa o intenzívne využívané odprírodnené pozemky, alebo </w:t>
            </w:r>
            <w:r w:rsidRPr="00172D26">
              <w:rPr>
                <w:rFonts w:ascii="Times New Roman" w:eastAsia="Times New Roman" w:hAnsi="Times New Roman" w:cs="Times New Roman"/>
                <w:color w:val="000000"/>
                <w:sz w:val="20"/>
                <w:szCs w:val="20"/>
              </w:rPr>
              <w:lastRenderedPageBreak/>
              <w:t>územia určené ÚPD (územnoplánovacia dokumentácia) na ďalší územný rozvoj.</w:t>
            </w:r>
          </w:p>
          <w:p w14:paraId="45BE862C" w14:textId="77777777" w:rsidR="00581E9E" w:rsidRPr="00172D26" w:rsidRDefault="00581E9E" w:rsidP="00581E9E">
            <w:pPr>
              <w:spacing w:after="0"/>
              <w:rPr>
                <w:rFonts w:ascii="Times New Roman" w:eastAsia="Times New Roman" w:hAnsi="Times New Roman" w:cs="Times New Roman"/>
                <w:color w:val="000000"/>
                <w:sz w:val="20"/>
                <w:szCs w:val="20"/>
              </w:rPr>
            </w:pPr>
          </w:p>
          <w:p w14:paraId="27D4198C" w14:textId="77777777" w:rsidR="008E5633" w:rsidRPr="00172D26" w:rsidRDefault="00581E9E" w:rsidP="00581E9E">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11. 3. 2026, po vysvetlení pripomienkovateľ preklasifikoval pripomienku na obyčajnú.</w:t>
            </w:r>
          </w:p>
          <w:p w14:paraId="4F1E86BA" w14:textId="61C6AF54" w:rsidR="005F73E2" w:rsidRPr="00172D26" w:rsidRDefault="005F73E2" w:rsidP="00581E9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Rozpor odstránený.</w:t>
            </w:r>
          </w:p>
        </w:tc>
      </w:tr>
      <w:tr w:rsidR="00F51F2D" w:rsidRPr="00172D26" w14:paraId="60652901" w14:textId="77777777" w:rsidTr="00F51F2D">
        <w:trPr>
          <w:trHeight w:val="648"/>
        </w:trPr>
        <w:tc>
          <w:tcPr>
            <w:tcW w:w="650" w:type="pct"/>
          </w:tcPr>
          <w:p w14:paraId="25A4DFEE"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MINCRS</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cestovného ruchu a športu Slovenskej republiky</w:t>
            </w:r>
          </w:p>
        </w:tc>
        <w:tc>
          <w:tcPr>
            <w:tcW w:w="200" w:type="pct"/>
            <w:vAlign w:val="center"/>
          </w:tcPr>
          <w:p w14:paraId="412F8354"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56CE0D7F"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 5 ods. 1</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 vlastnému materiálu. V § 5  ods. 1 navrhujeme zmeniť text nasledovne:</w:t>
            </w:r>
            <w:r w:rsidRPr="00172D26">
              <w:rPr>
                <w:rFonts w:ascii="Times New Roman" w:eastAsia="Times New Roman" w:hAnsi="Times New Roman" w:cs="Times New Roman"/>
                <w:color w:val="000000"/>
                <w:sz w:val="20"/>
                <w:szCs w:val="20"/>
              </w:rPr>
              <w:br/>
              <w:t>Účelom vyhlásenia národného parku je zabezpečenie ochrany prírodných procesov a umožnenie prirodzeného vývoja prírodných spoločenstiev nachádzajúcich sa na jeho území, ako aj zabezpečenie priaznivého stavu predmetov ochrany národného parku, ktoré sú uvedené v prílohe č. 2.</w:t>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Ide o zosúladenie textu s doterajšou legislatívnou praxou. Pozri napríklad Nariadenie vlády SR č. 278 z 13.júla 2022 ktorým sa vyhlasuje Národný park Muránska planina, jeho zóny a ochranné pásmo alebo Nariadenie vlády SR č. 386 z 13. septembra 2023 ktorým sa vyhlasuje Národný park Slovenský kras, jeho zóny a ochranné pásmo alebo Nariadenie vlády SR č. 427 z 4. októbra 2023 ktorým sa vyhlasuje Národný park Veľká Fatra, jeho zóny a ochranné pásmo. V záujme zachovania SKUVE, vzácnych biotopov a koridorov zaradených v NATURA 2000 žiadame, aby bol celý návrh prepracovaný so zapojením erbových inštitúcii, odborníkov v danej oblasti ako aj zástupcovia samosprávy a štátnych inštitúcii.</w:t>
            </w:r>
          </w:p>
        </w:tc>
        <w:tc>
          <w:tcPr>
            <w:tcW w:w="250" w:type="pct"/>
          </w:tcPr>
          <w:p w14:paraId="39E8B520" w14:textId="77777777" w:rsidR="00D64D95" w:rsidRPr="00172D26" w:rsidRDefault="00333430">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ČA</w:t>
            </w:r>
          </w:p>
        </w:tc>
        <w:tc>
          <w:tcPr>
            <w:tcW w:w="1800" w:type="pct"/>
          </w:tcPr>
          <w:p w14:paraId="207BE520" w14:textId="77777777" w:rsidR="006F2C32" w:rsidRPr="00172D26" w:rsidRDefault="006F2C32" w:rsidP="006F2C32">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Znenie účelu v § 5 ods. 1 sa bude meniť na základe formulácie, ktorá bola prerokovaná v Legislatívnej rade vlády SR pri prerokovaní návrhu nariadenia vlády SR, ktorým sa vyhlasuje Národný park Poloniny a jeho zón. V rámci rokovania legislatívnej rady bolo odsúhlasené znenie účelu vyhlásenia národného parku v nasledovnej podobe: </w:t>
            </w:r>
          </w:p>
          <w:p w14:paraId="4C11B86B" w14:textId="77777777" w:rsidR="006F2C32" w:rsidRPr="00172D26" w:rsidRDefault="006F2C32" w:rsidP="006F2C32">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„Účelom vyhlásenia národného parku je zabezpečenie ochrany prírodných procesov a zabezpečenie priaznivého stavu predmetov ochrany národného parku, ktoré sú uvedené v prílohe č. 2, ako aj umožnenie prirodzeného vývoja prírodných spoločenstiev nachádzajúcich sa na území zóny A národného parku.“</w:t>
            </w:r>
          </w:p>
          <w:p w14:paraId="5EDCB8C3" w14:textId="77777777" w:rsidR="006F2C32" w:rsidRPr="00172D26" w:rsidRDefault="006F2C32" w:rsidP="006F2C32">
            <w:pPr>
              <w:spacing w:after="0"/>
              <w:rPr>
                <w:rFonts w:ascii="Times New Roman" w:eastAsia="Times New Roman" w:hAnsi="Times New Roman" w:cs="Times New Roman"/>
                <w:color w:val="000000"/>
                <w:sz w:val="20"/>
                <w:szCs w:val="20"/>
              </w:rPr>
            </w:pPr>
          </w:p>
          <w:p w14:paraId="54A8ED27" w14:textId="4D2F6373" w:rsidR="006F2C32" w:rsidRPr="00172D26" w:rsidRDefault="006F2C32" w:rsidP="006F2C32">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Pripomienka bola prerokovaná na rozporovom konaní dňa 11. 3. 2026, </w:t>
            </w:r>
            <w:r w:rsidR="00866A44" w:rsidRPr="00172D26">
              <w:rPr>
                <w:rFonts w:ascii="Times New Roman" w:eastAsia="Times New Roman" w:hAnsi="Times New Roman" w:cs="Times New Roman"/>
                <w:color w:val="000000"/>
                <w:sz w:val="20"/>
                <w:szCs w:val="20"/>
              </w:rPr>
              <w:t>po vysvetlení rozpor odstránený.</w:t>
            </w:r>
          </w:p>
          <w:p w14:paraId="6F9EC29D" w14:textId="77777777" w:rsidR="006F2C32" w:rsidRPr="00172D26" w:rsidRDefault="006F2C32" w:rsidP="006F2C32">
            <w:pPr>
              <w:spacing w:after="0"/>
              <w:rPr>
                <w:rFonts w:ascii="Times New Roman" w:eastAsia="Times New Roman" w:hAnsi="Times New Roman" w:cs="Times New Roman"/>
                <w:color w:val="000000"/>
                <w:sz w:val="20"/>
                <w:szCs w:val="20"/>
              </w:rPr>
            </w:pPr>
          </w:p>
          <w:p w14:paraId="2F796D5C" w14:textId="0A560148" w:rsidR="00D64D95" w:rsidRPr="00172D26" w:rsidRDefault="00D64D95" w:rsidP="005F73E2">
            <w:pPr>
              <w:pStyle w:val="Odsekzoznamu"/>
              <w:spacing w:after="0"/>
              <w:rPr>
                <w:rFonts w:ascii="Times New Roman" w:eastAsia="Times New Roman" w:hAnsi="Times New Roman" w:cs="Times New Roman"/>
                <w:b/>
                <w:color w:val="000000"/>
                <w:sz w:val="20"/>
                <w:szCs w:val="20"/>
              </w:rPr>
            </w:pPr>
          </w:p>
        </w:tc>
      </w:tr>
      <w:tr w:rsidR="00F51F2D" w:rsidRPr="00172D26" w14:paraId="79A67317" w14:textId="77777777" w:rsidTr="00F51F2D">
        <w:trPr>
          <w:trHeight w:val="648"/>
        </w:trPr>
        <w:tc>
          <w:tcPr>
            <w:tcW w:w="650" w:type="pct"/>
          </w:tcPr>
          <w:p w14:paraId="23E2E940"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MIRRI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Ministerstvo investícií, </w:t>
            </w:r>
            <w:r w:rsidRPr="00172D26">
              <w:rPr>
                <w:rFonts w:ascii="Times New Roman" w:eastAsia="Times New Roman" w:hAnsi="Times New Roman" w:cs="Times New Roman"/>
                <w:color w:val="000000"/>
                <w:sz w:val="20"/>
                <w:szCs w:val="20"/>
              </w:rPr>
              <w:lastRenderedPageBreak/>
              <w:t>regionálneho rozvoja a informatizácie Slovenskej republiky</w:t>
            </w:r>
          </w:p>
        </w:tc>
        <w:tc>
          <w:tcPr>
            <w:tcW w:w="200" w:type="pct"/>
            <w:vAlign w:val="center"/>
          </w:tcPr>
          <w:p w14:paraId="531B0694"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lastRenderedPageBreak/>
              <w:t>O</w:t>
            </w:r>
          </w:p>
        </w:tc>
        <w:tc>
          <w:tcPr>
            <w:tcW w:w="2100" w:type="pct"/>
          </w:tcPr>
          <w:p w14:paraId="4ED83CCC"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vlastnému materiálu, všeobecne.</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Do vlastného materiálu odporúčame doplniť ďalšie územia s výskytom hlucháňa hôrneho, ako aj územia s výskytom pralesov, respektíve </w:t>
            </w:r>
            <w:r w:rsidRPr="00172D26">
              <w:rPr>
                <w:rFonts w:ascii="Times New Roman" w:eastAsia="Times New Roman" w:hAnsi="Times New Roman" w:cs="Times New Roman"/>
                <w:color w:val="000000"/>
                <w:sz w:val="20"/>
                <w:szCs w:val="20"/>
              </w:rPr>
              <w:lastRenderedPageBreak/>
              <w:t>pralesových zvyškov.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 Uvedené odporúčame z dôvodu, že v Dôvodovej správe - Osobitnej časti je v prehľade porovnania súčasných stupňov ochrany v existujúcom národnom parku so stupňami po vyhlásení národného parku uvedené, že 5. stupeň ochrany (zóna A) sa navyšuje z pôvodných 12 258,87 ha na 29 125,57 ha. Napriek tomu, nie všetky územia s výskytom hlucháňa hôrneho, ktoré sú definované v Programe záchrany hlucháňa hôrneho na roky 2025 – 2029 ako bezzásahové, sú zaradené do zóny A. Zaradenie všetkých vyššie uvedených území do zóny A by malo pozitívny vplyv na odstránenie nedostatkov vytýkaných Slovenskej republike Súdnym dvorom Európskej únie, napríklad v prípade C-661/20 Európska komisia voči Slovenskej republike - nedostatočná ochrana biotopov hlucháňa hôrneho. Obdobne je to aj s pralesmi, respektíve s pralesovými zvyškami, podľa zákona č. 543/2002 Z. z. o ochrane prírody a krajiny v znení neskorších predpisov. Zaradenie predmetných území do zóny A by bolo v súlade aj s plnením kritérií Plánu obnovy a odolnosti Slovenskej republiky (Komponentom 5).</w:t>
            </w:r>
          </w:p>
        </w:tc>
        <w:tc>
          <w:tcPr>
            <w:tcW w:w="250" w:type="pct"/>
          </w:tcPr>
          <w:p w14:paraId="58A14090" w14:textId="37CFCA4D" w:rsidR="00D64D95" w:rsidRPr="00172D26" w:rsidRDefault="003353A2">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0188D3AC" w14:textId="12233C7E" w:rsidR="003353A2" w:rsidRPr="00172D26" w:rsidRDefault="003353A2" w:rsidP="003353A2">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Hranice národného parku sa menili aj z dôvodu zaradenia území s výskytom hlucháňa hôrneho v zmysle Programu záchrany hlucháňa hôrneho na roky 2025 – 2029 (aktívny </w:t>
            </w:r>
            <w:r w:rsidRPr="00172D26">
              <w:rPr>
                <w:rFonts w:ascii="Times New Roman" w:eastAsia="Times New Roman" w:hAnsi="Times New Roman" w:cs="Times New Roman"/>
                <w:bCs/>
                <w:color w:val="000000"/>
                <w:sz w:val="20"/>
                <w:szCs w:val="20"/>
              </w:rPr>
              <w:lastRenderedPageBreak/>
              <w:t>a pasívny manažment) a území s výskytom starých/prirodzených lesov a pralesov do územia národného parku</w:t>
            </w:r>
            <w:r w:rsidR="005F73E2" w:rsidRPr="00172D26">
              <w:rPr>
                <w:rFonts w:ascii="Times New Roman" w:eastAsia="Times New Roman" w:hAnsi="Times New Roman" w:cs="Times New Roman"/>
                <w:bCs/>
                <w:color w:val="000000"/>
                <w:sz w:val="20"/>
                <w:szCs w:val="20"/>
              </w:rPr>
              <w:t xml:space="preserve"> na základe odborných podkladov Správy NAPANT.</w:t>
            </w:r>
          </w:p>
          <w:p w14:paraId="3D36C814" w14:textId="77777777" w:rsidR="00D64D95" w:rsidRPr="00172D26" w:rsidRDefault="00D64D95">
            <w:pPr>
              <w:spacing w:after="0"/>
              <w:rPr>
                <w:rFonts w:ascii="Times New Roman" w:eastAsia="Times New Roman" w:hAnsi="Times New Roman" w:cs="Times New Roman"/>
                <w:b/>
                <w:color w:val="000000"/>
                <w:sz w:val="20"/>
                <w:szCs w:val="20"/>
              </w:rPr>
            </w:pPr>
          </w:p>
        </w:tc>
      </w:tr>
      <w:tr w:rsidR="00F51F2D" w:rsidRPr="00172D26" w14:paraId="2AB38C8C" w14:textId="77777777" w:rsidTr="00F51F2D">
        <w:trPr>
          <w:trHeight w:val="648"/>
        </w:trPr>
        <w:tc>
          <w:tcPr>
            <w:tcW w:w="650" w:type="pct"/>
          </w:tcPr>
          <w:p w14:paraId="019A32AB"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MIRRI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investícií, regionálneho rozvoja a informatizácie Slovenskej republiky</w:t>
            </w:r>
          </w:p>
        </w:tc>
        <w:tc>
          <w:tcPr>
            <w:tcW w:w="200" w:type="pct"/>
            <w:vAlign w:val="center"/>
          </w:tcPr>
          <w:p w14:paraId="13968099" w14:textId="77777777" w:rsidR="00D64D95" w:rsidRPr="00172D26" w:rsidRDefault="00D64D95">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0FD02316" w14:textId="77777777" w:rsidR="00D64D95" w:rsidRPr="00172D26" w:rsidRDefault="00D64D95">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predkladanému materiálu, všeobecne.</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Predkladaný materiál odporúčame primerane upraviť podľa odôvodnenia.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 V Dôvodovej správe – Všeobecnej časti sa uvádza, že národný park sa prekrýva so 42 existujúcimi územiami národnej sústavy chránených území, pričom po schválení zonácie národného parku budú tieto chránené územia v národnom parku zrušené, s výnimkou jaskýň a národnej prírodnej rezervácie Hnilecká jelšina. Vzhľadom na skutočnosť, že predkladaný materiál neobsahuje relevantné odôvodnenie zrušenia území národnej sústavy chránených území, a zároveň v prípade zrušenia niektorých území dochádza k zníženiu stupňa ochrany, čo môže mať negatívny vplyv na ochranu biotopov a druhov, odporúčame prehodnotiť zrušenie území národnej sústavy chránených území, respektíve zníženie stupňa ochrany týchto území.</w:t>
            </w:r>
          </w:p>
        </w:tc>
        <w:tc>
          <w:tcPr>
            <w:tcW w:w="250" w:type="pct"/>
          </w:tcPr>
          <w:p w14:paraId="3EDEB622" w14:textId="5E79A6DD" w:rsidR="00D64D95" w:rsidRPr="00172D26" w:rsidRDefault="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00FDFBDA" w14:textId="30C58E00" w:rsidR="00D64D95" w:rsidRPr="00172D26" w:rsidRDefault="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Jedným z cieľov zonácii národných parkov je zjednodušenie ochrany prírody a krajiny, čím zaniknú maloplošné chránené územia v prospech veĺkoplošného chráneného územia – národného parku. Tieto územia sa stanú súčasťou územia národného parku, pričom v nich budú naďalej platiť rovnaké stupne ochrany, aké platili v rámci maloplošných chránených území. Pri vymedzovaní zón NAPANT boli zohľadnené vedecké odporúčania pre ochranu biotopov a priestorové rozloženie existujúcich maloplošných chránených území s cieľom integrovať ich do väčších celkov.</w:t>
            </w:r>
          </w:p>
        </w:tc>
      </w:tr>
      <w:tr w:rsidR="00F51F2D" w:rsidRPr="00172D26" w14:paraId="666756C3" w14:textId="77777777" w:rsidTr="00F51F2D">
        <w:trPr>
          <w:trHeight w:val="648"/>
        </w:trPr>
        <w:tc>
          <w:tcPr>
            <w:tcW w:w="650" w:type="pct"/>
          </w:tcPr>
          <w:p w14:paraId="4523B319"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MIRRI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Ministerstvo </w:t>
            </w:r>
            <w:r w:rsidRPr="00172D26">
              <w:rPr>
                <w:rFonts w:ascii="Times New Roman" w:eastAsia="Times New Roman" w:hAnsi="Times New Roman" w:cs="Times New Roman"/>
                <w:color w:val="000000"/>
                <w:sz w:val="20"/>
                <w:szCs w:val="20"/>
              </w:rPr>
              <w:lastRenderedPageBreak/>
              <w:t>investícií, regionálneho rozvoja a informatizácie Slovenskej republiky</w:t>
            </w:r>
          </w:p>
        </w:tc>
        <w:tc>
          <w:tcPr>
            <w:tcW w:w="200" w:type="pct"/>
            <w:vAlign w:val="center"/>
          </w:tcPr>
          <w:p w14:paraId="059A9C11"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lastRenderedPageBreak/>
              <w:t>O</w:t>
            </w:r>
          </w:p>
        </w:tc>
        <w:tc>
          <w:tcPr>
            <w:tcW w:w="2100" w:type="pct"/>
          </w:tcPr>
          <w:p w14:paraId="1761E908"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predkladanému materiálu, všeobecne.</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Predkladaný materiál odporúčame primerane upraviť podľa </w:t>
            </w:r>
            <w:r w:rsidRPr="00172D26">
              <w:rPr>
                <w:rFonts w:ascii="Times New Roman" w:eastAsia="Times New Roman" w:hAnsi="Times New Roman" w:cs="Times New Roman"/>
                <w:color w:val="000000"/>
                <w:sz w:val="20"/>
                <w:szCs w:val="20"/>
              </w:rPr>
              <w:lastRenderedPageBreak/>
              <w:t xml:space="preserve">odôvodnenia.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 Z porovnania súčasných stupňov ochrany s navrhovanými stupňami ochrany národného parku vyplýva, že ochranné pásmo národného parku by malo byť znížené z pôvodných 110 162 ha na 54 879,11 ha, pričom predkladaný materiál neobsahuje odôvodnenie takéhoto zníženia ochranného pásma národného parku. V tejto súvislosti poukazujeme aj na skutočnosť, že niektoré územia, ktoré sa v súčasnosti nachádzajú v tzv. „územiach európskeho významu“, môžu po schválení predkladaného materiálu nemusia byť začlenené do chránenej oblasti, čo môže mať negatívny vplyv nielen na samotné územie národného parku a jeho ochranného pásma, ale aj na územia sústavy Natura 2000. Z uvedeného dôvodu odporúčame prehodnotiť zníženie výmery územia spadajúceho pod ochranné pásmo národného parku.</w:t>
            </w:r>
          </w:p>
        </w:tc>
        <w:tc>
          <w:tcPr>
            <w:tcW w:w="250" w:type="pct"/>
          </w:tcPr>
          <w:p w14:paraId="22359BDE" w14:textId="3D80B323"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6F024418" w14:textId="77777777" w:rsidR="00DE1B68" w:rsidRPr="00172D26" w:rsidRDefault="00DE1B68" w:rsidP="00DE1B68">
            <w:pPr>
              <w:spacing w:before="100" w:beforeAutospacing="1" w:after="100" w:afterAutospacing="1"/>
              <w:rPr>
                <w:rFonts w:ascii="Times New Roman" w:eastAsia="Times New Roman" w:hAnsi="Times New Roman" w:cs="Times New Roman"/>
                <w:sz w:val="20"/>
                <w:szCs w:val="20"/>
                <w:lang w:eastAsia="sk-SK"/>
                <w14:ligatures w14:val="none"/>
              </w:rPr>
            </w:pPr>
            <w:r w:rsidRPr="00172D26">
              <w:rPr>
                <w:rFonts w:ascii="Times New Roman" w:eastAsia="Times New Roman" w:hAnsi="Times New Roman" w:cs="Times New Roman"/>
                <w:sz w:val="20"/>
                <w:szCs w:val="20"/>
                <w:lang w:eastAsia="sk-SK"/>
                <w14:ligatures w14:val="none"/>
              </w:rPr>
              <w:t xml:space="preserve">Navrhovaná redukcia územia je odôvodnená potrebou vylúčenia intravilánov obcí, resp. iných zastavaných plôch, </w:t>
            </w:r>
            <w:r w:rsidRPr="00172D26">
              <w:rPr>
                <w:rFonts w:ascii="Times New Roman" w:eastAsia="Times New Roman" w:hAnsi="Times New Roman" w:cs="Times New Roman"/>
                <w:sz w:val="20"/>
                <w:szCs w:val="20"/>
                <w:lang w:eastAsia="sk-SK"/>
                <w14:ligatures w14:val="none"/>
              </w:rPr>
              <w:lastRenderedPageBreak/>
              <w:t>ako aj plôch ornej pôdy, na ktorých sa nenachádzajú predmety ochrany.</w:t>
            </w:r>
          </w:p>
          <w:p w14:paraId="44FB4521" w14:textId="77777777" w:rsidR="00DE1B68" w:rsidRPr="00172D26" w:rsidRDefault="00DE1B68" w:rsidP="00DE1B68">
            <w:pPr>
              <w:spacing w:before="100" w:beforeAutospacing="1" w:after="100" w:afterAutospacing="1"/>
              <w:rPr>
                <w:rFonts w:ascii="Times New Roman" w:eastAsia="Times New Roman" w:hAnsi="Times New Roman" w:cs="Times New Roman"/>
                <w:sz w:val="20"/>
                <w:szCs w:val="20"/>
                <w:lang w:eastAsia="sk-SK"/>
                <w14:ligatures w14:val="none"/>
              </w:rPr>
            </w:pPr>
            <w:r w:rsidRPr="00172D26">
              <w:rPr>
                <w:rFonts w:ascii="Times New Roman" w:eastAsia="Times New Roman" w:hAnsi="Times New Roman" w:cs="Times New Roman"/>
                <w:sz w:val="20"/>
                <w:szCs w:val="20"/>
                <w:lang w:eastAsia="sk-SK"/>
                <w14:ligatures w14:val="none"/>
              </w:rPr>
              <w:t>Ochranné pásmo podľa právnej úpravy Slovenskej republiky nepredstavuje samostatnú kategóriu chráneného územia, ale územie ustanovené na zabezpečenie ochrany chráneného územia pred negatívnymi vplyvmi z jeho okolia. Jeho účelom je vytvárať ochrannú zónu nadväzujúcu na chránené územie a prispievať k zachovaniu jeho prírodných hodnôt. V doterajšom vymedzení však ochranné pásmo zahŕňalo aj lokality nachádzajúce sa vo výraznej vzdialenosti od vlastného územia národného parku, čím sa jeho ochranná funkcia vo vzťahu k národnému parku oslabovala.</w:t>
            </w:r>
          </w:p>
          <w:p w14:paraId="7DA963D1" w14:textId="77777777" w:rsidR="00DE1B68" w:rsidRPr="00172D26" w:rsidRDefault="00DE1B68" w:rsidP="00DC198F">
            <w:pPr>
              <w:spacing w:before="100" w:beforeAutospacing="1" w:after="100" w:afterAutospacing="1"/>
              <w:rPr>
                <w:rFonts w:ascii="Times New Roman" w:eastAsia="Times New Roman" w:hAnsi="Times New Roman" w:cs="Times New Roman"/>
                <w:b/>
                <w:color w:val="000000"/>
                <w:sz w:val="20"/>
                <w:szCs w:val="20"/>
              </w:rPr>
            </w:pPr>
          </w:p>
        </w:tc>
      </w:tr>
      <w:tr w:rsidR="00F51F2D" w:rsidRPr="00172D26" w14:paraId="2A9FDB7D" w14:textId="77777777" w:rsidTr="00F51F2D">
        <w:trPr>
          <w:trHeight w:val="648"/>
        </w:trPr>
        <w:tc>
          <w:tcPr>
            <w:tcW w:w="650" w:type="pct"/>
          </w:tcPr>
          <w:p w14:paraId="25787133"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MIRRI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investícií, regionálneho rozvoja a informatizácie Slovenskej republiky</w:t>
            </w:r>
          </w:p>
        </w:tc>
        <w:tc>
          <w:tcPr>
            <w:tcW w:w="200" w:type="pct"/>
            <w:vAlign w:val="center"/>
          </w:tcPr>
          <w:p w14:paraId="189B7CC2"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200DE00B"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predkladanému materiálu, všeobecne.</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 predkladanom materiáli odporúčame doplniť presnejší časový rámec prechodu jednotlivých území zo zóny B do zóny 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 V Dôvodovej správe – Osobitnej časti sa uvádza, že územia v zóne B nemajú presne definovaný časový rámec ich prechodu do zóny A (uvádza sa horizont 10 až 30 rokov). Vzhľadom na skutočnosť, že  takéto zadefinovanie by umožnilo aspoň čiastočne sa priblížiť k manažmentovej kategórii chránených území podľa Medzinárodnej únie na ochranu prírody - Národný park – kategória II (75 % prísne chránených území) a s poukazom na skutočnosť, že ak by aj všetky územia zo zóny B prešli do zóny A, rozloha prísne chránených území by dosahovala iba 53 % z celkovej výmery národného parku, odporúčame doplniť presnejší časový rámec prechodu jednotlivých území zo zóny B do zóny A.</w:t>
            </w:r>
          </w:p>
        </w:tc>
        <w:tc>
          <w:tcPr>
            <w:tcW w:w="250" w:type="pct"/>
          </w:tcPr>
          <w:p w14:paraId="4F58B700" w14:textId="37680F57"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N</w:t>
            </w:r>
          </w:p>
        </w:tc>
        <w:tc>
          <w:tcPr>
            <w:tcW w:w="1800" w:type="pct"/>
          </w:tcPr>
          <w:p w14:paraId="2E21430A" w14:textId="77777777" w:rsidR="00DE1B68" w:rsidRPr="00172D26" w:rsidRDefault="00DE1B68" w:rsidP="00DE1B68">
            <w:pPr>
              <w:spacing w:after="0"/>
              <w:rPr>
                <w:rFonts w:ascii="Times New Roman" w:hAnsi="Times New Roman" w:cs="Times New Roman"/>
                <w:sz w:val="20"/>
                <w:szCs w:val="20"/>
              </w:rPr>
            </w:pPr>
            <w:r w:rsidRPr="00172D26">
              <w:rPr>
                <w:rFonts w:ascii="Times New Roman" w:hAnsi="Times New Roman" w:cs="Times New Roman"/>
                <w:sz w:val="20"/>
                <w:szCs w:val="20"/>
              </w:rPr>
              <w:t xml:space="preserve">Podľa § 19 ods. 2 zákona č. 543/2002 Z. z. cieľom ochrany NP je zachovanie alebo postupná obnova prirodzených ekosystémov vrátane zabezpečenia nerušeného priebehu prírodných procesov najmenej na troch štvrtinách územia NP. Tento cieľ sa zabezpečuje zonáciou NP a  predstavuje </w:t>
            </w:r>
            <w:r w:rsidRPr="00172D26">
              <w:rPr>
                <w:rFonts w:ascii="Times New Roman" w:hAnsi="Times New Roman" w:cs="Times New Roman"/>
                <w:b/>
                <w:sz w:val="20"/>
                <w:szCs w:val="20"/>
              </w:rPr>
              <w:t>dlhodobý strategický cieľ</w:t>
            </w:r>
            <w:r w:rsidRPr="00172D26">
              <w:rPr>
                <w:rFonts w:ascii="Times New Roman" w:hAnsi="Times New Roman" w:cs="Times New Roman"/>
                <w:sz w:val="20"/>
                <w:szCs w:val="20"/>
              </w:rPr>
              <w:t xml:space="preserve"> a je reálne ho dosiahnuť až </w:t>
            </w:r>
            <w:r w:rsidRPr="00172D26">
              <w:rPr>
                <w:rFonts w:ascii="Times New Roman" w:hAnsi="Times New Roman" w:cs="Times New Roman"/>
                <w:b/>
                <w:sz w:val="20"/>
                <w:szCs w:val="20"/>
              </w:rPr>
              <w:t>v dlhodobom časovom horizonte</w:t>
            </w:r>
            <w:r w:rsidRPr="00172D26">
              <w:rPr>
                <w:rFonts w:ascii="Times New Roman" w:hAnsi="Times New Roman" w:cs="Times New Roman"/>
                <w:sz w:val="20"/>
                <w:szCs w:val="20"/>
              </w:rPr>
              <w:t>. Časový horizont je možné v priebehu času prehodnotiť podľa spoločenskej požiadavky, ktorá reaguje na potreby spoločnosti a po prehodnotení aktuálneho stavu ekosystémov územia.</w:t>
            </w:r>
          </w:p>
          <w:p w14:paraId="4D15A695" w14:textId="77777777" w:rsidR="00DE1B68" w:rsidRPr="00172D26" w:rsidRDefault="00DE1B68" w:rsidP="00DE1B68">
            <w:pPr>
              <w:spacing w:after="0"/>
              <w:rPr>
                <w:rFonts w:ascii="Times New Roman" w:hAnsi="Times New Roman" w:cs="Times New Roman"/>
                <w:sz w:val="20"/>
                <w:szCs w:val="20"/>
              </w:rPr>
            </w:pPr>
          </w:p>
          <w:p w14:paraId="52A474B3" w14:textId="77777777" w:rsidR="00DE1B68" w:rsidRPr="00172D26" w:rsidRDefault="00DE1B68" w:rsidP="00DE1B68">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Rozsah zóny A bol určený na základe odborných podkladov spracovaných v projekte ochrany a zohľadňuje prírodné podmienky územia, stav ekosystémov, ako aj existujúce využívanie územia a vlastnícke vzťahy k pozemkom. Charakter územia Národného parku Nízke Tatry je z hľadiska historického využívania a intenzity hospodárskej činnosti odlišný od niektorých iných národných parkov Slovenska. Významná časť územia je dlhodobo ovplyvnená hospodárskym využívaním lesov, ako aj existenciou turistickej a športovej infraštruktúry, čo bolo potrebné zohľadniť pri určovaní rozsahu jadrovej zóny.</w:t>
            </w:r>
          </w:p>
          <w:p w14:paraId="01BB03C8" w14:textId="77777777" w:rsidR="00DE1B68" w:rsidRPr="00172D26" w:rsidRDefault="00DE1B68" w:rsidP="00DE1B68">
            <w:pPr>
              <w:spacing w:after="0"/>
              <w:jc w:val="both"/>
              <w:rPr>
                <w:rFonts w:ascii="Times New Roman" w:eastAsia="Times New Roman" w:hAnsi="Times New Roman" w:cs="Times New Roman"/>
                <w:bCs/>
                <w:color w:val="000000"/>
                <w:sz w:val="20"/>
                <w:szCs w:val="20"/>
              </w:rPr>
            </w:pPr>
          </w:p>
          <w:p w14:paraId="4797EB7C" w14:textId="2E61269B"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Pokiaľ ide o hranice národného parku, cca 9 800 ha lesov bude vyčlenených z vlastného územia národného parku. Hranice národného parku sa menili aj z dôvodu zaradenia území s výskytom hlucháňa hôrneho v zmysle Programu záchrany hlucháňa hôrneho na roky 2025 – 2029 (aktívny a pasívny manažment) a území s výskytom starých/prirodzených lesov a pralesov do územia národného parku na základe odborných podkladov Správy NAPANT.</w:t>
            </w:r>
          </w:p>
          <w:p w14:paraId="19714CE6" w14:textId="4862DC5B" w:rsidR="00DE1B68" w:rsidRPr="00172D26" w:rsidRDefault="00DE1B68" w:rsidP="00F51F2D">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Z tohto dôvodu dôjde k prepočítaniu rozlohy zóny A a B.</w:t>
            </w:r>
          </w:p>
        </w:tc>
      </w:tr>
      <w:tr w:rsidR="00F51F2D" w:rsidRPr="00172D26" w14:paraId="32E23A70" w14:textId="77777777" w:rsidTr="00F51F2D">
        <w:trPr>
          <w:trHeight w:val="648"/>
        </w:trPr>
        <w:tc>
          <w:tcPr>
            <w:tcW w:w="650" w:type="pct"/>
          </w:tcPr>
          <w:p w14:paraId="51B40C45"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MIRRI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investícií, regionálneho rozvoja a informatizácie Slovenskej republiky</w:t>
            </w:r>
          </w:p>
        </w:tc>
        <w:tc>
          <w:tcPr>
            <w:tcW w:w="200" w:type="pct"/>
            <w:vAlign w:val="center"/>
          </w:tcPr>
          <w:p w14:paraId="0347A64F"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6EC3E61C"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Doložke vybraných vplyvov, Analýze vplyvov na podnikateľské prostredie a Analýze vplyvov na rozpočet verejnej správy.</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Odporúčame zosúladiť plánované počty delimitovaných zamestnancov z Lesov Slovenskej republiky, </w:t>
            </w:r>
            <w:r w:rsidRPr="00172D26">
              <w:rPr>
                <w:rFonts w:ascii="Times New Roman" w:eastAsia="Times New Roman" w:hAnsi="Times New Roman" w:cs="Times New Roman"/>
                <w:color w:val="000000"/>
                <w:sz w:val="20"/>
                <w:szCs w:val="20"/>
              </w:rPr>
              <w:br/>
              <w:t xml:space="preserve">š. p. uvedené v Doložke vybraných vplyvov, respektíve Analýze vplyvov na rozpočet verejnej správy </w:t>
            </w:r>
            <w:r w:rsidRPr="00172D26">
              <w:rPr>
                <w:rFonts w:ascii="Times New Roman" w:eastAsia="Times New Roman" w:hAnsi="Times New Roman" w:cs="Times New Roman"/>
                <w:color w:val="000000"/>
                <w:sz w:val="20"/>
                <w:szCs w:val="20"/>
              </w:rPr>
              <w:br/>
              <w:t>a Analýze vplyvov na podnikateľské prostredie.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 Uvedené odporúčame z dôvodu, že v Analýze vplyvov na podnikateľské prostredie sa uvádza „predpokladáme delimitáciu 65 zamestnancov Lesov Slovenskej republiky, š. p.“ a Doložke vybraných vplyvov, respektíve Analýze vplyvov na rozpočet verejnej správy sa uvádza delimitácia 93 zamestnancov Lesov Slovenskej republiky, š. p.</w:t>
            </w:r>
          </w:p>
        </w:tc>
        <w:tc>
          <w:tcPr>
            <w:tcW w:w="250" w:type="pct"/>
          </w:tcPr>
          <w:p w14:paraId="6C5FAFF7" w14:textId="67C076CB"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2DEE87F3" w14:textId="6CC5757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tc>
      </w:tr>
      <w:tr w:rsidR="00F51F2D" w:rsidRPr="00172D26" w14:paraId="546BF78B" w14:textId="77777777" w:rsidTr="00F51F2D">
        <w:trPr>
          <w:trHeight w:val="648"/>
        </w:trPr>
        <w:tc>
          <w:tcPr>
            <w:tcW w:w="650" w:type="pct"/>
          </w:tcPr>
          <w:p w14:paraId="2BE8A744"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MPRVSR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pôdohospodárstva a rozvoja vidieka Slovenskej republiky</w:t>
            </w:r>
          </w:p>
        </w:tc>
        <w:tc>
          <w:tcPr>
            <w:tcW w:w="200" w:type="pct"/>
            <w:vAlign w:val="center"/>
          </w:tcPr>
          <w:p w14:paraId="1765A79C"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31DBBF39"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vlastnému materiálu - zásadná</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Žiadame materiál komplexne prepracovať a do územia národného parku zahrnúť len pozemky, ktorých zaradenie je opodstatnené a odôvodnené.</w:t>
            </w:r>
            <w:r w:rsidRPr="00172D26">
              <w:rPr>
                <w:rFonts w:ascii="Times New Roman" w:eastAsia="Times New Roman" w:hAnsi="Times New Roman" w:cs="Times New Roman"/>
                <w:color w:val="000000"/>
                <w:sz w:val="20"/>
                <w:szCs w:val="20"/>
              </w:rPr>
              <w:br/>
              <w:t xml:space="preserve">Odôvodnenie: Predloženým návrhom sa významne zvyšuje výmera územia národného parku, pričom toto zvýšenie nie je riadne odôvodnené a nie je uvedená prírodoochranná hodnota pozemkov, ktoré sa navrhuje do územia národného parku zaradiť. Zväčša nejde o pozemky, ktorých zaradenie je nevyhnutné z dôvodu plnenia podmienok vyplývajúcich z Plánu obnovy a odolnosti SR, teda pozemky s pralesmi alebo starými lesmi, alebo pozemky s výskytom hlucháňa hôrneho podľa Programu záchrany hlucháňa hôrneho. Významným zvyšovaním rozlohy územia národného parku sa navyše </w:t>
            </w:r>
            <w:r w:rsidRPr="00172D26">
              <w:rPr>
                <w:rFonts w:ascii="Times New Roman" w:eastAsia="Times New Roman" w:hAnsi="Times New Roman" w:cs="Times New Roman"/>
                <w:color w:val="000000"/>
                <w:sz w:val="20"/>
                <w:szCs w:val="20"/>
              </w:rPr>
              <w:lastRenderedPageBreak/>
              <w:t>znemožňuje aj plnenie podmienok zonácie ako sú uvedené v pripomienkach 1 a 2. Zaraďovanie pozemkov bez významnej prírodoochrannej hodnoty a zároveň každé zvyšovanie výmery národného parku nad nevyhnutnú mieru, znamená zvyšovanie negatívnych vplyvov na verejné financie, podnikateľské prostredie a sociálnych vplyvov, ktoré nie sú v materiáli dostatočne vyčíslené a v dobe konsolidácie verejných zdrojov aj neakceptovateľné.</w:t>
            </w:r>
            <w:r w:rsidRPr="00172D26">
              <w:rPr>
                <w:rFonts w:ascii="Times New Roman" w:eastAsia="Times New Roman" w:hAnsi="Times New Roman" w:cs="Times New Roman"/>
                <w:color w:val="000000"/>
                <w:sz w:val="20"/>
                <w:szCs w:val="20"/>
              </w:rPr>
              <w:br/>
              <w:t>Pripomienka je zásadná.</w:t>
            </w:r>
          </w:p>
        </w:tc>
        <w:tc>
          <w:tcPr>
            <w:tcW w:w="250" w:type="pct"/>
          </w:tcPr>
          <w:p w14:paraId="5643C659" w14:textId="7135C9E8"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20E11B00"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Pri príprave návrhu Správa NAPANT postupovala ako odborná organizácia podľa § 55 zákona č. 543/2002 Z. z. a využila komplexnú dokumentáciu ochrany prírody, výsledky monitoringu, publikované štúdie a výskumné podklady. Výmera zón je výsledkom odborného monitoringu s ohľadom na zachovanie a zlepšenie priaznivého stavu predmetov ochrany bez umelého navyšovania výmery jednotlivých zón.  V rámci zón národných parkov dochádza ku zrušeniu prírodných rezervácií a iných území národnej sústavy chránených území, čím dôjde k zjednodušeniu ochrany prírody a súčasne so zachovaním už vyhláseného stupňa ochrany. Návrh zonácie preto reflektuje nielen aktuálnu štruktúru porastov, ale aj dlhodobé ekologické </w:t>
            </w:r>
            <w:r w:rsidRPr="00172D26">
              <w:rPr>
                <w:rFonts w:ascii="Times New Roman" w:eastAsia="Times New Roman" w:hAnsi="Times New Roman" w:cs="Times New Roman"/>
                <w:color w:val="000000"/>
                <w:sz w:val="20"/>
                <w:szCs w:val="20"/>
              </w:rPr>
              <w:lastRenderedPageBreak/>
              <w:t xml:space="preserve">ciele, medzinárodné záväzky a vedecké poznatky, ktoré tvoria základ pre správne a zákonné určenie jednotlivých zón. </w:t>
            </w:r>
          </w:p>
          <w:p w14:paraId="76D5A5C4"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Navrhovaná výmera územia NP nezaraďuje pozemky, ktoré by boli identifikované bez ich ekologického zhodnotenia. Každý zahrnutý pozemok bol podložený údajmi o jeho hodnote a cieľoch ochrany. </w:t>
            </w:r>
          </w:p>
          <w:p w14:paraId="75796A1E"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451593B7" w14:textId="7777777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Pokiaľ ide o hranice národného parku, cca 9 800 ha lesov bude vyčlenených z vlastného územia národného parku.</w:t>
            </w:r>
          </w:p>
          <w:p w14:paraId="40B04360"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011D199B" w14:textId="608C8AEE" w:rsidR="00DE1B68" w:rsidRPr="00F51F2D"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9. 3. 2026, rozpor trvá.</w:t>
            </w:r>
          </w:p>
        </w:tc>
      </w:tr>
      <w:tr w:rsidR="00F51F2D" w:rsidRPr="00172D26" w14:paraId="2307BE2A" w14:textId="77777777" w:rsidTr="00F51F2D">
        <w:trPr>
          <w:trHeight w:val="648"/>
        </w:trPr>
        <w:tc>
          <w:tcPr>
            <w:tcW w:w="650" w:type="pct"/>
          </w:tcPr>
          <w:p w14:paraId="4D047E17"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MPRVSR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pôdohospodárstva a rozvoja vidieka Slovenskej republiky</w:t>
            </w:r>
          </w:p>
        </w:tc>
        <w:tc>
          <w:tcPr>
            <w:tcW w:w="200" w:type="pct"/>
            <w:vAlign w:val="center"/>
          </w:tcPr>
          <w:p w14:paraId="4066218E"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29221F53"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doložke vybraných vplyvov a analýzam vplyvov - 1</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 doložke vybraných vplyvov tabuľke 9. „Vybrané vplyvy materiálu“ žiadame v riadku „v tom vplyvy na rozpočet obcí a vyšších územných celkov“ zmeniť označenie vplyvov na „negatívne“.</w:t>
            </w:r>
            <w:r w:rsidRPr="00172D26">
              <w:rPr>
                <w:rFonts w:ascii="Times New Roman" w:eastAsia="Times New Roman" w:hAnsi="Times New Roman" w:cs="Times New Roman"/>
                <w:color w:val="000000"/>
                <w:sz w:val="20"/>
                <w:szCs w:val="20"/>
              </w:rPr>
              <w:br/>
              <w:t>Odôvodnenie: Predkladateľ materiálu uvádza prekategorizovanie hospodárskych lesov na lesy osobitného určenia a vzhľadom na toto prekategorizovanie lesov budú mať obce dotknuté zonáciou národného parku „výpadok na daniach z pozemkov“. Predkladateľ tiež uvádza: „Ráta sa s výpadkom daní z nehnuteľnosti vo výške 370 790,13 € od roku 2026.“. Ide teda o dopad „negatívny“ a nie „žiadny“ ako uvádza predkladateľ návrhu.</w:t>
            </w:r>
            <w:r w:rsidRPr="00172D26">
              <w:rPr>
                <w:rFonts w:ascii="Times New Roman" w:eastAsia="Times New Roman" w:hAnsi="Times New Roman" w:cs="Times New Roman"/>
                <w:color w:val="000000"/>
                <w:sz w:val="20"/>
                <w:szCs w:val="20"/>
              </w:rPr>
              <w:tab/>
            </w:r>
            <w:r w:rsidRPr="00172D26">
              <w:rPr>
                <w:rFonts w:ascii="Times New Roman" w:eastAsia="Times New Roman" w:hAnsi="Times New Roman" w:cs="Times New Roman"/>
                <w:color w:val="000000"/>
                <w:sz w:val="20"/>
                <w:szCs w:val="20"/>
              </w:rPr>
              <w:tab/>
            </w:r>
            <w:r w:rsidRPr="00172D26">
              <w:rPr>
                <w:rFonts w:ascii="Times New Roman" w:eastAsia="Times New Roman" w:hAnsi="Times New Roman" w:cs="Times New Roman"/>
                <w:color w:val="000000"/>
                <w:sz w:val="20"/>
                <w:szCs w:val="20"/>
              </w:rPr>
              <w:tab/>
            </w:r>
            <w:r w:rsidRPr="00172D26">
              <w:rPr>
                <w:rFonts w:ascii="Times New Roman" w:eastAsia="Times New Roman" w:hAnsi="Times New Roman" w:cs="Times New Roman"/>
                <w:color w:val="000000"/>
                <w:sz w:val="20"/>
                <w:szCs w:val="20"/>
              </w:rPr>
              <w:br/>
              <w:t>Pripomienka je zásadná.</w:t>
            </w:r>
          </w:p>
        </w:tc>
        <w:tc>
          <w:tcPr>
            <w:tcW w:w="250" w:type="pct"/>
          </w:tcPr>
          <w:p w14:paraId="1D188BB8" w14:textId="2640CF33"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N</w:t>
            </w:r>
          </w:p>
        </w:tc>
        <w:tc>
          <w:tcPr>
            <w:tcW w:w="1800" w:type="pct"/>
          </w:tcPr>
          <w:p w14:paraId="4EED9535" w14:textId="77777777" w:rsidR="00DE1B68" w:rsidRPr="00172D26" w:rsidRDefault="00DE1B68" w:rsidP="00DE1B68">
            <w:pPr>
              <w:spacing w:after="0"/>
              <w:rPr>
                <w:rFonts w:ascii="Times New Roman" w:hAnsi="Times New Roman" w:cs="Times New Roman"/>
                <w:sz w:val="20"/>
                <w:szCs w:val="20"/>
              </w:rPr>
            </w:pPr>
            <w:r w:rsidRPr="00172D26">
              <w:rPr>
                <w:rFonts w:ascii="Times New Roman" w:hAnsi="Times New Roman" w:cs="Times New Roman"/>
                <w:sz w:val="20"/>
                <w:szCs w:val="20"/>
              </w:rPr>
              <w:t xml:space="preserve">Návrh zonácie NAPANT nezakladá negatívny vplyv na rozpočet obcí a vyšších územných celkov. 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zákona č. 582/2004 Z. z. o miestnych daniach a miestnom poplatku za komunálne odpady a drobné stavebné odpady sú predmetom dane lesné pozemky, na ktorých sú hospodárske lesy. Až po zmene kategórie hospodárskych lesov na žiadosť príslušného správcu lesných pozemkov na lesy osobitného určenia dotknuté pozemky nebudú predmetom dane z pozemkov. Výpadok na daniach z pozemkov bol kvantifikovaný pri novele zákona č. 587/2004 Z. z. o Environmentálnom fonde a o zmene a doplnení niektorých zákonov.  </w:t>
            </w:r>
          </w:p>
          <w:p w14:paraId="141431D5" w14:textId="77777777" w:rsidR="00DE1B68" w:rsidRPr="00172D26" w:rsidRDefault="00DE1B68" w:rsidP="00DE1B68">
            <w:pPr>
              <w:spacing w:after="0"/>
              <w:rPr>
                <w:rFonts w:ascii="Times New Roman" w:hAnsi="Times New Roman" w:cs="Times New Roman"/>
                <w:sz w:val="20"/>
                <w:szCs w:val="20"/>
              </w:rPr>
            </w:pPr>
          </w:p>
          <w:p w14:paraId="51B4E025" w14:textId="5EF60ED6"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hAnsi="Times New Roman" w:cs="Times New Roman"/>
                <w:sz w:val="20"/>
                <w:szCs w:val="20"/>
              </w:rPr>
              <w:t>Pripomienka bola prerokovaná na rozporovom konaní dňa 9. 3. 2026, rozpor trvá.</w:t>
            </w:r>
          </w:p>
        </w:tc>
      </w:tr>
      <w:tr w:rsidR="00F51F2D" w:rsidRPr="00172D26" w14:paraId="202D1E16" w14:textId="77777777" w:rsidTr="00F51F2D">
        <w:trPr>
          <w:trHeight w:val="648"/>
        </w:trPr>
        <w:tc>
          <w:tcPr>
            <w:tcW w:w="650" w:type="pct"/>
          </w:tcPr>
          <w:p w14:paraId="7B17191C"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MPRVSR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Ministerstvo pôdohospodárstva a rozvoja vidieka </w:t>
            </w:r>
            <w:r w:rsidRPr="00172D26">
              <w:rPr>
                <w:rFonts w:ascii="Times New Roman" w:eastAsia="Times New Roman" w:hAnsi="Times New Roman" w:cs="Times New Roman"/>
                <w:color w:val="000000"/>
                <w:sz w:val="20"/>
                <w:szCs w:val="20"/>
              </w:rPr>
              <w:lastRenderedPageBreak/>
              <w:t>Slovenskej republiky</w:t>
            </w:r>
          </w:p>
        </w:tc>
        <w:tc>
          <w:tcPr>
            <w:tcW w:w="200" w:type="pct"/>
            <w:vAlign w:val="center"/>
          </w:tcPr>
          <w:p w14:paraId="402B4ECB"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lastRenderedPageBreak/>
              <w:t>Z</w:t>
            </w:r>
          </w:p>
        </w:tc>
        <w:tc>
          <w:tcPr>
            <w:tcW w:w="2100" w:type="pct"/>
          </w:tcPr>
          <w:p w14:paraId="587A92E4"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doložke vybraných vplyvov a analýzam vplyvov - 2</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V doložke vybraných vplyvov tabuľke 10. „Poznámky“ treťom odseku prvej vete žiadame vypustiť slová „sa nebude uplatňovať“ a doplniť výšku náhrady za obmedzenie bežného obhospodarovania pre štátne </w:t>
            </w:r>
            <w:r w:rsidRPr="00172D26">
              <w:rPr>
                <w:rFonts w:ascii="Times New Roman" w:eastAsia="Times New Roman" w:hAnsi="Times New Roman" w:cs="Times New Roman"/>
                <w:color w:val="000000"/>
                <w:sz w:val="20"/>
                <w:szCs w:val="20"/>
              </w:rPr>
              <w:lastRenderedPageBreak/>
              <w:t>subjekty a zároveň žiadame vypustiť túto vetu: „Z tohto dôvodu nebola výška náhrady škody vyčíslená a započítaná do tabuľky č. 1/A Analýzy vplyvov na rozpočet verejnej správy, na zamestnanosť vo verejnej správe a financovanie návrhu.“.</w:t>
            </w:r>
            <w:r w:rsidRPr="00172D26">
              <w:rPr>
                <w:rFonts w:ascii="Times New Roman" w:eastAsia="Times New Roman" w:hAnsi="Times New Roman" w:cs="Times New Roman"/>
                <w:color w:val="000000"/>
                <w:sz w:val="20"/>
                <w:szCs w:val="20"/>
              </w:rPr>
              <w:br/>
              <w:t xml:space="preserve">Odôvodnenie: Žiadame, aby predkladateľ materiálu vypustil uvedenú konštatáciu a zároveň doplnil výšku predpokladanej ujmy aj pre štátneho správcu pozemkov, t. j. pre Správu Národný park Nízke Tatry. Tvrdenie, že Správa Národného parku Nízke Tatry si ju neplánuje nárokovať, neznamená, že si ju nárokovať nebude vzhľadom na to, že ustanovenie § 104i ods. 6 zákona o ochrane prírody takúto možnosť nevylučuje. Pritom je potrebné si uvedomiť, že aj keď správa NP nebude obmedzenie uplatňovať, takéto obmedzenie reálne vzniká a predstavuje negatívny dopad na hospodárenie štátu, keďže obmedzuje príjmy do štátneho rozpočtu a na to nadväzujúce dopady v daňových a odvodových príjmoch štátu ako aj negatívnych dopadoch na zamestnanosť a nadväzujúce sociálne vplyvy a to nielen z titulu obmedzenia hospodárenia v lesoch ale aj v nadväzujúcich odvetviach. </w:t>
            </w:r>
            <w:r w:rsidRPr="00172D26">
              <w:rPr>
                <w:rFonts w:ascii="Times New Roman" w:eastAsia="Times New Roman" w:hAnsi="Times New Roman" w:cs="Times New Roman"/>
                <w:color w:val="000000"/>
                <w:sz w:val="20"/>
                <w:szCs w:val="20"/>
              </w:rPr>
              <w:br/>
              <w:t>Pripomienka je zásadná.</w:t>
            </w:r>
          </w:p>
        </w:tc>
        <w:tc>
          <w:tcPr>
            <w:tcW w:w="250" w:type="pct"/>
          </w:tcPr>
          <w:p w14:paraId="71622A2A" w14:textId="085CE593"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00" w:type="pct"/>
          </w:tcPr>
          <w:p w14:paraId="0CA0A5DB" w14:textId="77777777" w:rsidR="00DE1B68" w:rsidRPr="00172D26" w:rsidRDefault="00DE1B68" w:rsidP="00DE1B68">
            <w:pPr>
              <w:spacing w:after="0"/>
              <w:rPr>
                <w:rFonts w:ascii="Times New Roman" w:hAnsi="Times New Roman" w:cs="Times New Roman"/>
                <w:sz w:val="20"/>
                <w:szCs w:val="20"/>
              </w:rPr>
            </w:pPr>
            <w:r w:rsidRPr="00172D26">
              <w:rPr>
                <w:rFonts w:ascii="Times New Roman" w:hAnsi="Times New Roman" w:cs="Times New Roman"/>
                <w:sz w:val="20"/>
                <w:szCs w:val="20"/>
              </w:rPr>
              <w:t xml:space="preserve">V predchádzajúcom materiáli „Návrh nariadenia vlády Slovenskej republiky, ktorým sa vyhlasuje Národný park Poloniny, jeho zóny a ochranné pásmo“ predloženom do predbežného pripomienkového konania boli uvedené </w:t>
            </w:r>
            <w:r w:rsidRPr="00172D26">
              <w:rPr>
                <w:rFonts w:ascii="Times New Roman" w:hAnsi="Times New Roman" w:cs="Times New Roman"/>
                <w:sz w:val="20"/>
                <w:szCs w:val="20"/>
              </w:rPr>
              <w:lastRenderedPageBreak/>
              <w:t>vyčíslené a započítané náhrady za obmedzenie bežného obhospodarovania na pozemkoch, ktoré po zonácii prejdú pod Správu NP Poloniny. Tieto údaje však boli následne odstránené a nie sú zahrnuté v Analýze vplyvov na rozpočet verejnej správy, zamestnanosť vo verejnej správe ani vo financovaní návrhu, čo vyplynulo z pripomienok Komisie, najmä zo zásadnej pripomienky Ministerstva financií Slovenskej republiky. Po spoločných konzultáciách a odstránení pripomienok boli údaje upravené a schválené súhlasným stanoviskom Komisie. V zmysle dohody k predchádzajúcemu materiálu uplatňujeme rovnaký postup a vplyv neuvádzame.</w:t>
            </w:r>
          </w:p>
          <w:p w14:paraId="01409C8F"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5DF87854" w14:textId="26C2C329"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hAnsi="Times New Roman" w:cs="Times New Roman"/>
                <w:sz w:val="20"/>
                <w:szCs w:val="20"/>
              </w:rPr>
              <w:t>Pripomienka bola prerokovaná na rozporovom konaní dňa 9. 3. 2026, rozpor trvá.</w:t>
            </w:r>
          </w:p>
        </w:tc>
      </w:tr>
      <w:tr w:rsidR="00F51F2D" w:rsidRPr="00172D26" w14:paraId="3317C621" w14:textId="77777777" w:rsidTr="00F51F2D">
        <w:trPr>
          <w:trHeight w:val="648"/>
        </w:trPr>
        <w:tc>
          <w:tcPr>
            <w:tcW w:w="650" w:type="pct"/>
          </w:tcPr>
          <w:p w14:paraId="7DE7F739"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MPRVSR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pôdohospodárstva a rozvoja vidieka Slovenskej republiky</w:t>
            </w:r>
          </w:p>
        </w:tc>
        <w:tc>
          <w:tcPr>
            <w:tcW w:w="200" w:type="pct"/>
            <w:vAlign w:val="center"/>
          </w:tcPr>
          <w:p w14:paraId="47043F9E"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09095842"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doložke vybraných vplyvov a analýzam vplyvov - 3</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 analýze vplyvov na rozpočet časti 2.1.1. „Financovanie návrhu“ poslednom odseku prvej vete žiadame vypustiť slová „sa nebude uplatňovať“ a doplniť výšku náhrady za obmedzenie bežného obhospodarovania pre štátne subjekty a zároveň žiadame vypustiť túto vetu: „Z tohto dôvodu nebola výška náhrady škody vyčíslená a započítaná do tabuľky č. 1/A.“.</w:t>
            </w:r>
            <w:r w:rsidRPr="00172D26">
              <w:rPr>
                <w:rFonts w:ascii="Times New Roman" w:eastAsia="Times New Roman" w:hAnsi="Times New Roman" w:cs="Times New Roman"/>
                <w:color w:val="000000"/>
                <w:sz w:val="20"/>
                <w:szCs w:val="20"/>
              </w:rPr>
              <w:br/>
              <w:t xml:space="preserve">Odôvodnenie: Žiadame, aby predkladateľ materiálu vypustil uvedenú konštatáciu a zároveň doplnil výšku predpokladanej ujmy aj pre štátneho správcu pozemkov, t. j. pre Správu Národný park Nízke Tatry. Tvrdenie, že Správa Národného parku Nízke Tatry si ju neplánuje nárokovať, neznamená, že si ju nárokovať nebude vzhľadom na to, že ustanovenie § 104i ods. 6 zákona o ochrane prírody takúto možnosť nevylučuje. Pritom je potrebné si uvedomiť, že aj keď správa NP nebude obmedzenie uplatňovať, takéto obmedzenie reálne vzniká a predstavuje negatívny dopad na hospodárenie štátu, keďže obmedzuje príjmy do štátneho rozpočtu a na to nadväzujúce dopady v daňových a odvodových príjmoch štátu ako aj negatívnych dopadoch na zamestnanosť a nadväzujúce sociálne vplyvy a to nielen z titulu </w:t>
            </w:r>
            <w:r w:rsidRPr="00172D26">
              <w:rPr>
                <w:rFonts w:ascii="Times New Roman" w:eastAsia="Times New Roman" w:hAnsi="Times New Roman" w:cs="Times New Roman"/>
                <w:color w:val="000000"/>
                <w:sz w:val="20"/>
                <w:szCs w:val="20"/>
              </w:rPr>
              <w:lastRenderedPageBreak/>
              <w:t xml:space="preserve">obmedzenia hospodárenia v lesoch ale aj v nadväzujúcich odvetviach. </w:t>
            </w:r>
            <w:r w:rsidRPr="00172D26">
              <w:rPr>
                <w:rFonts w:ascii="Times New Roman" w:eastAsia="Times New Roman" w:hAnsi="Times New Roman" w:cs="Times New Roman"/>
                <w:color w:val="000000"/>
                <w:sz w:val="20"/>
                <w:szCs w:val="20"/>
              </w:rPr>
              <w:br/>
              <w:t>Pripomienka je zásadná.</w:t>
            </w:r>
          </w:p>
        </w:tc>
        <w:tc>
          <w:tcPr>
            <w:tcW w:w="250" w:type="pct"/>
          </w:tcPr>
          <w:p w14:paraId="468B96DF" w14:textId="7331B719"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00" w:type="pct"/>
          </w:tcPr>
          <w:p w14:paraId="1732C7BE" w14:textId="77777777" w:rsidR="00DE1B68" w:rsidRPr="00172D26" w:rsidRDefault="00DE1B68" w:rsidP="00DE1B68">
            <w:pPr>
              <w:spacing w:after="0"/>
              <w:rPr>
                <w:rFonts w:ascii="Times New Roman" w:hAnsi="Times New Roman" w:cs="Times New Roman"/>
                <w:sz w:val="20"/>
                <w:szCs w:val="20"/>
              </w:rPr>
            </w:pPr>
            <w:r w:rsidRPr="00172D26">
              <w:rPr>
                <w:rFonts w:ascii="Times New Roman" w:hAnsi="Times New Roman" w:cs="Times New Roman"/>
                <w:sz w:val="20"/>
                <w:szCs w:val="20"/>
              </w:rPr>
              <w:t>V predchádzajúcom materiáli „Návrh nariadenia vlády Slovenskej republiky, ktorým sa vyhlasuje Národný park Poloniny, jeho zóny a ochranné pásmo“ predloženom do predbežného pripomienkového konania boli uvedené vyčíslené a započítané náhrady za obmedzenie bežného obhospodarovania na pozemkoch, ktoré po zonácii prejdú pod Správu NP Poloniny. Tieto údaje však boli následne odstránené a nie sú zahrnuté v Analýze vplyvov na rozpočet verejnej správy, zamestnanosť vo verejnej správe ani vo financovaní návrhu, čo vyplynulo z pripomienok Komisie, najmä zo zásadnej pripomienky Ministerstva financií Slovenskej republiky. Po spoločných konzultáciách a odstránení pripomienok boli údaje upravené a schválené súhlasným stanoviskom Komisie. V zmysle dohody k predchádzajúcemu materiálu uplatňujeme rovnaký postup a vplyv neuvádzame.</w:t>
            </w:r>
          </w:p>
          <w:p w14:paraId="18B7615F"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7427BA02" w14:textId="4E1F2B30"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hAnsi="Times New Roman" w:cs="Times New Roman"/>
                <w:sz w:val="20"/>
                <w:szCs w:val="20"/>
              </w:rPr>
              <w:t>Pripomienka bola prerokovaná na rozporovom konaní dňa 9. 3. 2026, rozpor trvá.</w:t>
            </w:r>
          </w:p>
        </w:tc>
      </w:tr>
      <w:tr w:rsidR="00F51F2D" w:rsidRPr="00172D26" w14:paraId="52612441" w14:textId="77777777" w:rsidTr="00F51F2D">
        <w:trPr>
          <w:trHeight w:val="648"/>
        </w:trPr>
        <w:tc>
          <w:tcPr>
            <w:tcW w:w="650" w:type="pct"/>
          </w:tcPr>
          <w:p w14:paraId="3218ACF1"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MPRVSR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pôdohospodárstva a rozvoja vidieka Slovenskej republiky</w:t>
            </w:r>
          </w:p>
        </w:tc>
        <w:tc>
          <w:tcPr>
            <w:tcW w:w="200" w:type="pct"/>
            <w:vAlign w:val="center"/>
          </w:tcPr>
          <w:p w14:paraId="77AF61EE"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1E4CD323"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doložke vybraných vplyvov a analýzam vplyvov - 4</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Žiadame prepracovať analýzu vplyvov na rozpočet verejnej správy, na zamestnanosť vo verejnej správe a financovanie návrhu, analýzu vplyvov na podnikateľské prostredie a analýzu sociálnych vplyvov tak, aby analýzy zodpovedali reálnym dopadom návrhu.</w:t>
            </w:r>
            <w:r w:rsidRPr="00172D26">
              <w:rPr>
                <w:rFonts w:ascii="Times New Roman" w:eastAsia="Times New Roman" w:hAnsi="Times New Roman" w:cs="Times New Roman"/>
                <w:color w:val="000000"/>
                <w:sz w:val="20"/>
                <w:szCs w:val="20"/>
              </w:rPr>
              <w:br/>
              <w:t>Odôvodnenie: Údaje v predložených analýzach sú uvedené nesprávne a z hľadiska negatívnych dopadov sú podhodnotené. V tejto súvislosti poukazujeme na analýzu vplyvov na rozpočet verejnej správy, zamestnanosť vo verejnej správe a financovanie návrhu, kde sa v časti 2.1.1 „Financovanie návrhu“ uvádza: „Vplyvom zonácie dôjde k prijatiu 93 nových zamestnancov, s čím sú spojené zvýšené náklady na krytie personálnych výdavkov vo výške 3 624 260,- € ročne, s výnimkou roku 2026, v ktorom sa z dôvodu predpokladaného začiatku účinnosti nariadenia vlády Slovenskej republiky k predkladanému materiálu predpokladajú výdavky vo výške 2 718 165,- €. Súvisiace prevádzkové náklady predstavujú 150 000 € ročne. Finančné prostriedky z rozpočtovej kapitoly Ministerstva životného prostredia Slovenskej republiky (ďalej len „MŽP SR“) budú poskytnuté príspevkovej organizácii MŽP SR, Správe Národný park Nízke Tatry so sídlom v Banskej Bystrici, a to z prostriedkov Environmentálneho fondu.“. V časti 2.1. „Zhrnutie vplyvov na rozpočet verejnej správy v návrhu“ tabuľke č. 1/A podčasti „Vplyv na mzdové výdavky“ je uvedená pre rok 2026 suma 1 999 408 eur</w:t>
            </w:r>
            <w:r w:rsidRPr="00172D26">
              <w:rPr>
                <w:rFonts w:ascii="Times New Roman" w:eastAsia="Times New Roman" w:hAnsi="Times New Roman" w:cs="Times New Roman"/>
                <w:color w:val="000000"/>
                <w:sz w:val="20"/>
                <w:szCs w:val="20"/>
              </w:rPr>
              <w:br/>
              <w:t xml:space="preserve">a pre roky 2027 až 2029 suma 2 665 877 eur (pre 93 nových zamestnancov). Uvedené údaje neodrážajú skutočný rozsah delimitácie zamestnancov LESOV SR, š. p. v dôsledku vyhlásenia Národného parku Nízke Tatry. Je potrebné prepracovať súvisiace doložky tak, aby správne vyjadrovali skutočný počet zamestnancov a náklady súvisiace s ich prechodom. Ak dôjde k schváleniu návrhu nariadenia vlády SR, ktorým sa vyhlasuje Národný park Nízke Tatry, jeho zóny a ochranné pásmo tak ako je predložený, dopad na LESY SR, š. p. je v inom rozsahu, ako je uvedené v predmetných doložkách. Zonácia Národného parku Nízke Tatry zasiahne celkovo tri organizačné zložky OZ Tatry, OZ Poľana a OZ Horehronie štátneho podniku LESY SR, š. p. Po analýze údajov (LESY SR, š. p.) bude potrebná delimitácia ľudských </w:t>
            </w:r>
            <w:r w:rsidRPr="00172D26">
              <w:rPr>
                <w:rFonts w:ascii="Times New Roman" w:eastAsia="Times New Roman" w:hAnsi="Times New Roman" w:cs="Times New Roman"/>
                <w:color w:val="000000"/>
                <w:sz w:val="20"/>
                <w:szCs w:val="20"/>
              </w:rPr>
              <w:lastRenderedPageBreak/>
              <w:t>zdrojov v Národnom parku Nízke Tatry v rozsahu 110 technicko-hospodárskych zamestnancov (THZ) a 37 zamestnancov v kategórii R. Pri reálnych mzdových nákladoch vrátane odvodov to predstavuje 303 820 eur/mesiac pre THZ a 92 944 eur/mesiac pre pracovníkov kategórie R. Po prepočte na 12 mesiacov pôjde (THZ + R) o sumu 4 761 168 eur, a nie</w:t>
            </w:r>
            <w:r w:rsidRPr="00172D26">
              <w:rPr>
                <w:rFonts w:ascii="Times New Roman" w:eastAsia="Times New Roman" w:hAnsi="Times New Roman" w:cs="Times New Roman"/>
                <w:color w:val="000000"/>
                <w:sz w:val="20"/>
                <w:szCs w:val="20"/>
              </w:rPr>
              <w:br/>
              <w:t>o sumu 2 665 877 eur, ako uvádza navrhovateľ zonácie.</w:t>
            </w:r>
            <w:r w:rsidRPr="00172D26">
              <w:rPr>
                <w:rFonts w:ascii="Times New Roman" w:eastAsia="Times New Roman" w:hAnsi="Times New Roman" w:cs="Times New Roman"/>
                <w:color w:val="000000"/>
                <w:sz w:val="20"/>
                <w:szCs w:val="20"/>
              </w:rPr>
              <w:br/>
              <w:t>Z uvedeného je zrejmé, že analýza vplyvov na rozpočet verejnej správy, na zamestnanosť vo verejnej správe a financovanie návrhu nie je správna a je potrebné ju prepracovať.</w:t>
            </w:r>
            <w:r w:rsidRPr="00172D26">
              <w:rPr>
                <w:rFonts w:ascii="Times New Roman" w:eastAsia="Times New Roman" w:hAnsi="Times New Roman" w:cs="Times New Roman"/>
                <w:color w:val="000000"/>
                <w:sz w:val="20"/>
                <w:szCs w:val="20"/>
              </w:rPr>
              <w:br/>
              <w:t>Dôsledkom zonácie dôjde k významnej zmene spôsobu hospodárenia na lesných pozemkoch, keďže v návrhu sa priamo predpokladá zmena kategorizácie lesov z lesov hospodárskych na lesy osobitného určenia. Návrh pritom do očakávaných dopadov zahrnul len náhrady za obmedzenie bežného hospodárenia na neštátnych pozemkoch, nepočíta s negatívnym dopadom vyplývajúcim z obmedzenia bežného hospodárenia v lesoch, pričom toto obmedzenie znamená zníženie možných príjmov obhospodarovateľov lesov a vlastníkov lesných pozemkov (dopady na podnikateľské prostredie a sociálne dopady) a nadväzne aj na poskytovateľov služieb v lesnom hospodárstve ako aj nadväzujúcich odvetviach (drevospracujúci priemysel, celulózo-papierenský priemysel). Keďže k návrhu nie sú priložené podklady, z ktorých vychádza (projekt ochrany, ktorý je podkladom na vyhlásenie chráneného územia a jeho zón, je len zverejnený na webovom sídle správy národného parku, pričom nie je zrejmé kedy a kým bol tento projekt schválený) a ktoré na neho priamo nadväzujú (program starostlivosti o chránené územie bol len zverejnený v rámci oznámenia zámeru na vyhlásenie chráneného územia), je potrebné tieto dopracovať a doplniť tak, aby bolo možné celkové dopady vyplývajúce z predloženého návrhu na vyhlásenie národného parku a jeho zón kalkulovať. Je však zrejmé, že v dôsledku obmedzenia hospodárenia na dotknutých pozemkoch</w:t>
            </w:r>
            <w:r w:rsidRPr="00172D26">
              <w:rPr>
                <w:rFonts w:ascii="Times New Roman" w:eastAsia="Times New Roman" w:hAnsi="Times New Roman" w:cs="Times New Roman"/>
                <w:color w:val="000000"/>
                <w:sz w:val="20"/>
                <w:szCs w:val="20"/>
              </w:rPr>
              <w:br/>
              <w:t>a obmedzenia podnikania v súvisiacich odvetviach jednoznačne dochádza k dopadom na náklady podnikateľského prostredia. Už samotným zaradením pozemkov do územia národného parku dochádza k nárastu administratívnych povinností vlastníkov a užívateľov pozemkov. Je zrejmé, že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v súvislosti so zvyšovaním podielu území predovšetkým s 3. až 5. stupňom ochrany prírody a zmenou kategórie lesov z lesov hospodárskych na lesy osobitného určenia dôjde k poklesu ťažby v porovnaní</w:t>
            </w:r>
            <w:r w:rsidRPr="00172D26">
              <w:rPr>
                <w:rFonts w:ascii="Times New Roman" w:eastAsia="Times New Roman" w:hAnsi="Times New Roman" w:cs="Times New Roman"/>
                <w:color w:val="000000"/>
                <w:sz w:val="20"/>
                <w:szCs w:val="20"/>
              </w:rPr>
              <w:br/>
              <w:t>s etátom podľa programov starostlivosti o lesy na dotknutom území, a tým aj k dopadom na odvetvia súvisiace s lesným hospodárstvom, zamestnanosť, stratu príjmov a pridanú hodnotu lesného hospodárstva. Z podkladov subjektov drevospracujúceho priemyslu a štúdie Národného lesníckeho centra využívanie dreva ako obnoviteľnej suroviny v kontexte bioekonomiky (2019) vyplýva, že spracovanie 1 m3 dreva generuje tržby a výnosy vo výške 443,83 eur/m3, pridanú hodnotu</w:t>
            </w:r>
            <w:r w:rsidRPr="00172D26">
              <w:rPr>
                <w:rFonts w:ascii="Times New Roman" w:eastAsia="Times New Roman" w:hAnsi="Times New Roman" w:cs="Times New Roman"/>
                <w:color w:val="000000"/>
                <w:sz w:val="20"/>
                <w:szCs w:val="20"/>
              </w:rPr>
              <w:br/>
              <w:t xml:space="preserve">v priemere vo výške 160,28 eur/m3, pre štát, VÚC, mestá a obce príjem na daniach vo výške 41,84 eur/m3, sociálne a zdravotné odvody vo výške 31,34 eur/m3, vo vyjadrení pracovných miest 7,38 pracovníka na 1 000 m3 spracovaného surového dreva. Na základe uvedeného žiadame doplniť materiál o predpokladané zníženie ťažby dreva a vyššie uvedené dopady po prepočte na predpokladané zníženie ťažby. </w:t>
            </w:r>
            <w:r w:rsidRPr="00172D26">
              <w:rPr>
                <w:rFonts w:ascii="Times New Roman" w:eastAsia="Times New Roman" w:hAnsi="Times New Roman" w:cs="Times New Roman"/>
                <w:color w:val="000000"/>
                <w:sz w:val="20"/>
                <w:szCs w:val="20"/>
              </w:rPr>
              <w:br/>
              <w:t xml:space="preserve">V analýze vplyvov na podnikateľské prostredie predkladateľ materiálu konštatuje, že potenciálne negatívne vplyvy z obmedzenia ťažby budú kompenzované zvýšením hodnoty ekosystémových služieb a rozvojom cestovného ruchu, avšak toto konštatovanie nie je podložené ekonomickou analýzou a nemožno ho považovať za relevantnú náhradu dopadov na podnikateľské prostredie v lesnom hospodárstve. </w:t>
            </w:r>
            <w:r w:rsidRPr="00172D26">
              <w:rPr>
                <w:rFonts w:ascii="Times New Roman" w:eastAsia="Times New Roman" w:hAnsi="Times New Roman" w:cs="Times New Roman"/>
                <w:color w:val="000000"/>
                <w:sz w:val="20"/>
                <w:szCs w:val="20"/>
              </w:rPr>
              <w:br/>
              <w:t xml:space="preserve">Taktiež je potrebné započítať negatívny vplyv vyplývajúci z daňových a odvodových povinností uhrádzaných štátnym podnikom bez dopadov na verejné financie. Tu je potrebné započítať aj negatívny vplyv dane z nehnuteľností, ktorú bude uhrádzať správa národného parku za pozemky a nehnuteľnosti vo vlastníctve štátu alebo užívané na základe iných právnych vzťahov. To sa týka aj dane z lesných pozemkov do obdobia, kedy budú lesy na lesných pozemkoch vyhlásené v kategórii lesy osobitného určenia, za ktoré sa daň neuhrádza. Teda negatívny dopad na verejné financie do vyhlásenia lesov osobitného určenia je na správe národného parku (tu nie sú zahrnuté aj celkové povinnosti pri dani z nehnuteľností uhrádzané doterajšími správcami - najmä LESY SR, š. p. a SPF, ktoré neboli verejnými výdavkami), následne je </w:t>
            </w:r>
            <w:r w:rsidRPr="00172D26">
              <w:rPr>
                <w:rFonts w:ascii="Times New Roman" w:eastAsia="Times New Roman" w:hAnsi="Times New Roman" w:cs="Times New Roman"/>
                <w:color w:val="000000"/>
                <w:sz w:val="20"/>
                <w:szCs w:val="20"/>
              </w:rPr>
              <w:lastRenderedPageBreak/>
              <w:t xml:space="preserve">negatívny dopad na príjmovej strane obcí. </w:t>
            </w:r>
            <w:r w:rsidRPr="00172D26">
              <w:rPr>
                <w:rFonts w:ascii="Times New Roman" w:eastAsia="Times New Roman" w:hAnsi="Times New Roman" w:cs="Times New Roman"/>
                <w:color w:val="000000"/>
                <w:sz w:val="20"/>
                <w:szCs w:val="20"/>
              </w:rPr>
              <w:br/>
              <w:t>Z uvedeného vyplýva, že je potrebné komplexne prepracovať a doplniť analýzy jednotlivých vplyvov tak, aby tieto zodpovedali predpokladaným dopadom na verejné zdroje, sociálne dopady, zamestnanosť atď.</w:t>
            </w:r>
            <w:r w:rsidRPr="00172D26">
              <w:rPr>
                <w:rFonts w:ascii="Times New Roman" w:eastAsia="Times New Roman" w:hAnsi="Times New Roman" w:cs="Times New Roman"/>
                <w:color w:val="000000"/>
                <w:sz w:val="20"/>
                <w:szCs w:val="20"/>
              </w:rPr>
              <w:br/>
              <w:t>Pripomienka je zásadná.</w:t>
            </w:r>
          </w:p>
        </w:tc>
        <w:tc>
          <w:tcPr>
            <w:tcW w:w="250" w:type="pct"/>
          </w:tcPr>
          <w:p w14:paraId="044C99F2" w14:textId="3B168365"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00" w:type="pct"/>
          </w:tcPr>
          <w:p w14:paraId="5CC9D20F" w14:textId="77777777" w:rsidR="00DE1B68" w:rsidRPr="00172D26" w:rsidRDefault="00DE1B68" w:rsidP="00DE1B68">
            <w:pPr>
              <w:spacing w:after="0"/>
              <w:rPr>
                <w:rFonts w:ascii="Times New Roman" w:hAnsi="Times New Roman" w:cs="Times New Roman"/>
                <w:sz w:val="20"/>
                <w:szCs w:val="20"/>
              </w:rPr>
            </w:pPr>
            <w:r w:rsidRPr="00172D26">
              <w:rPr>
                <w:rFonts w:ascii="Times New Roman" w:hAnsi="Times New Roman" w:cs="Times New Roman"/>
                <w:sz w:val="20"/>
                <w:szCs w:val="20"/>
              </w:rPr>
              <w:t xml:space="preserve">Ustanovenie § 104i ods. 6 zákona č. 543/2002 Z. z. ustanovuje, že na správy národných parkov prechádzajú práva a povinnosti vyplývajúce z pracovnoprávnych vzťahov zamestnancov, </w:t>
            </w:r>
            <w:r w:rsidRPr="00172D26">
              <w:rPr>
                <w:rStyle w:val="Vrazn"/>
                <w:rFonts w:ascii="Times New Roman" w:hAnsi="Times New Roman" w:cs="Times New Roman"/>
                <w:sz w:val="20"/>
                <w:szCs w:val="20"/>
              </w:rPr>
              <w:t>ktorí vykonávajú činnosť vo vzťahu k územiu príslušného národného parku</w:t>
            </w:r>
            <w:r w:rsidRPr="00172D26">
              <w:rPr>
                <w:rFonts w:ascii="Times New Roman" w:hAnsi="Times New Roman" w:cs="Times New Roman"/>
                <w:sz w:val="20"/>
                <w:szCs w:val="20"/>
              </w:rPr>
              <w:t>. Zákon neustanovuje automatický ani plošný prechod všetkých zamestnancov všetkých organizačných zložiek Lesov SR, š. p., ale viaže prechod na reálne vykonávanú činnosť viazanú na konkrétne územie a konkrétny rozsah správy.</w:t>
            </w:r>
          </w:p>
          <w:p w14:paraId="458C6FE0" w14:textId="77777777" w:rsidR="00DE1B68" w:rsidRPr="00172D26" w:rsidRDefault="00DE1B68" w:rsidP="00DE1B68">
            <w:pPr>
              <w:spacing w:after="0"/>
              <w:rPr>
                <w:rFonts w:ascii="Times New Roman" w:eastAsia="Times New Roman" w:hAnsi="Times New Roman" w:cs="Times New Roman"/>
                <w:bCs/>
                <w:sz w:val="20"/>
                <w:szCs w:val="20"/>
                <w:lang w:eastAsia="sk-SK"/>
              </w:rPr>
            </w:pPr>
            <w:r w:rsidRPr="00172D26">
              <w:rPr>
                <w:rFonts w:ascii="Times New Roman" w:eastAsia="Times New Roman" w:hAnsi="Times New Roman" w:cs="Times New Roman"/>
                <w:bCs/>
                <w:sz w:val="20"/>
                <w:szCs w:val="20"/>
                <w:lang w:eastAsia="sk-SK"/>
              </w:rPr>
              <w:t>Vplyvom zonácie dôjde k prijatiu 93 nových zamestnancov, a to delimitáciou 77 technicko-hospodárskych pracovníkov, 6 robotníkov relevantných organizačných zložiek Lesov Slovenskej republiky, š. p., 1 mzdového účtovníka a 9 ekonómov.</w:t>
            </w:r>
          </w:p>
          <w:p w14:paraId="42AB09FA" w14:textId="77777777" w:rsidR="00DE1B68" w:rsidRPr="00172D26" w:rsidRDefault="00DE1B68" w:rsidP="00DE1B68">
            <w:pPr>
              <w:spacing w:after="0"/>
              <w:rPr>
                <w:rFonts w:ascii="Times New Roman" w:hAnsi="Times New Roman" w:cs="Times New Roman"/>
                <w:sz w:val="20"/>
                <w:szCs w:val="20"/>
              </w:rPr>
            </w:pPr>
            <w:r w:rsidRPr="00172D26">
              <w:rPr>
                <w:rFonts w:ascii="Times New Roman" w:hAnsi="Times New Roman" w:cs="Times New Roman"/>
                <w:sz w:val="20"/>
                <w:szCs w:val="20"/>
              </w:rPr>
              <w:t xml:space="preserve">Odhad v Analýze vplyvov na rozpočet verejnej správy, na zamestnanosť vo verejnej správe a financovanie návrhu vychádza z aktuálneho počtu zamestnancov </w:t>
            </w:r>
            <w:r w:rsidRPr="00172D26">
              <w:rPr>
                <w:rFonts w:ascii="Times New Roman" w:eastAsia="Times New Roman" w:hAnsi="Times New Roman" w:cs="Times New Roman"/>
                <w:sz w:val="20"/>
                <w:szCs w:val="20"/>
                <w:lang w:eastAsia="sk-SK"/>
              </w:rPr>
              <w:t>Lesov SR, š. p.</w:t>
            </w:r>
            <w:r w:rsidRPr="00172D26">
              <w:rPr>
                <w:rFonts w:ascii="Times New Roman" w:hAnsi="Times New Roman" w:cs="Times New Roman"/>
                <w:sz w:val="20"/>
                <w:szCs w:val="20"/>
              </w:rPr>
              <w:t xml:space="preserve"> a výmery, ktorá bude následne delimitovaná Správou NAPANT.</w:t>
            </w:r>
          </w:p>
          <w:p w14:paraId="13274B24" w14:textId="77777777" w:rsidR="006273F3" w:rsidRPr="00172D26" w:rsidRDefault="006273F3" w:rsidP="00DE1B68">
            <w:pPr>
              <w:spacing w:after="0"/>
              <w:rPr>
                <w:rFonts w:ascii="Times New Roman" w:hAnsi="Times New Roman" w:cs="Times New Roman"/>
                <w:sz w:val="20"/>
                <w:szCs w:val="20"/>
              </w:rPr>
            </w:pPr>
          </w:p>
          <w:p w14:paraId="2246EB35" w14:textId="1416B586" w:rsidR="006273F3" w:rsidRPr="00172D26" w:rsidRDefault="006273F3" w:rsidP="00DE1B68">
            <w:pPr>
              <w:spacing w:after="0"/>
              <w:rPr>
                <w:rFonts w:ascii="Times New Roman" w:hAnsi="Times New Roman" w:cs="Times New Roman"/>
                <w:sz w:val="20"/>
                <w:szCs w:val="20"/>
              </w:rPr>
            </w:pPr>
            <w:r w:rsidRPr="00172D26">
              <w:rPr>
                <w:rFonts w:ascii="Times New Roman" w:hAnsi="Times New Roman" w:cs="Times New Roman"/>
                <w:sz w:val="20"/>
                <w:szCs w:val="20"/>
              </w:rPr>
              <w:t>V priebehu rozporových konaní v nadväznosti na zmenu výmery územia NP – vyňatie cca 9 800 ha z vlastného územia sa bude delimitácia týkať 49 zamestnancov, a to 45 THP pracovníkov + robotníkov, 1 mzdový účtovník, 2 ekonómovia a 1 personalista.</w:t>
            </w:r>
          </w:p>
          <w:p w14:paraId="47CF367E" w14:textId="77777777" w:rsidR="00DE1B68" w:rsidRPr="00172D26" w:rsidRDefault="00DE1B68" w:rsidP="00DE1B68">
            <w:pPr>
              <w:spacing w:after="0"/>
              <w:rPr>
                <w:rFonts w:ascii="Times New Roman" w:hAnsi="Times New Roman" w:cs="Times New Roman"/>
                <w:sz w:val="20"/>
                <w:szCs w:val="20"/>
              </w:rPr>
            </w:pPr>
          </w:p>
          <w:p w14:paraId="09BA7D2F" w14:textId="7BA4A4E1"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hAnsi="Times New Roman" w:cs="Times New Roman"/>
                <w:sz w:val="20"/>
                <w:szCs w:val="20"/>
              </w:rPr>
              <w:t>Pripomienka bola prerokovaná na rozporovom konaní dňa 9. 3. 2026, rozpor trvá.</w:t>
            </w:r>
          </w:p>
        </w:tc>
      </w:tr>
      <w:tr w:rsidR="00F51F2D" w:rsidRPr="00172D26" w14:paraId="6B6EBE6B" w14:textId="77777777" w:rsidTr="00F51F2D">
        <w:trPr>
          <w:trHeight w:val="648"/>
        </w:trPr>
        <w:tc>
          <w:tcPr>
            <w:tcW w:w="650" w:type="pct"/>
          </w:tcPr>
          <w:p w14:paraId="73B8A395"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MPRVSR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pôdohospodárstva a rozvoja vidieka Slovenskej republiky</w:t>
            </w:r>
          </w:p>
        </w:tc>
        <w:tc>
          <w:tcPr>
            <w:tcW w:w="200" w:type="pct"/>
            <w:vAlign w:val="center"/>
          </w:tcPr>
          <w:p w14:paraId="0D688065"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7D126081"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doložke vybraných vplyvov a analýzam vplyvov - 5</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 analýze na rozpočet časti 2.1. „Zhrnutie vplyvov na rozpočet verejnej správy v návrhu“ žiadame doplniť aj dopady na štátny rozpočet súvisiace so znížením príjmu obcí z dane nehnuteľností</w:t>
            </w:r>
            <w:r w:rsidRPr="00172D26">
              <w:rPr>
                <w:rFonts w:ascii="Times New Roman" w:eastAsia="Times New Roman" w:hAnsi="Times New Roman" w:cs="Times New Roman"/>
                <w:color w:val="000000"/>
                <w:sz w:val="20"/>
                <w:szCs w:val="20"/>
              </w:rPr>
              <w:br/>
              <w:t xml:space="preserve">v dôsledku zmeny kategórie lesa a predpokladaným znížením zamestnanosti aj negatívny dopad na príjmy obcí výpadkom z podielových daní. </w:t>
            </w:r>
            <w:r w:rsidRPr="00172D26">
              <w:rPr>
                <w:rFonts w:ascii="Times New Roman" w:eastAsia="Times New Roman" w:hAnsi="Times New Roman" w:cs="Times New Roman"/>
                <w:color w:val="000000"/>
                <w:sz w:val="20"/>
                <w:szCs w:val="20"/>
              </w:rPr>
              <w:br/>
              <w:t xml:space="preserve">Odôvodnenie: Zmena kategórie lesa jednoznačne súvisí so zavedením osobitného režimu hospodárenia v lesoch podľa tohto nariadenia. Z tohto dôvodu nesúhlasíme s konštatovaním predkladateľa, že „výpadok daní“ už bol „kvantifikovaný pri novele zákona č. 587/2004 Z. z. o Environmentálnom fonde.“. Novelizáciou tohto zákona nedošlo k zníženiu príjmu z dane z nehnuteľností, ale k vyčleneniu 1 mil. eur, ktorých účelom je možnosť čerpania týchto prostriedkov na účel náhrady zníženia príjmu z dane z nehnuteľností. Nejde teda o žiadne „duplicitné uvádzanie“ náhrady za zníženie príjmu z dane z nehnuteľností, ako uvádza predkladateľ, a predmetnú položku žiadame v tejto časti doplniť. Z dôvodov predpokladaného zníženia zamestnanosti v lesnom hospodárstve, poľnohospodárstve, súvisiacich službách a nadväzujúcich odvetviach je potrebné počítať aj s výpadkom podielových daní v dotknutých obciach a tento dopad započítať do celkových dopadov. </w:t>
            </w:r>
            <w:r w:rsidRPr="00172D26">
              <w:rPr>
                <w:rFonts w:ascii="Times New Roman" w:eastAsia="Times New Roman" w:hAnsi="Times New Roman" w:cs="Times New Roman"/>
                <w:color w:val="000000"/>
                <w:sz w:val="20"/>
                <w:szCs w:val="20"/>
              </w:rPr>
              <w:tab/>
            </w:r>
            <w:r w:rsidRPr="00172D26">
              <w:rPr>
                <w:rFonts w:ascii="Times New Roman" w:eastAsia="Times New Roman" w:hAnsi="Times New Roman" w:cs="Times New Roman"/>
                <w:color w:val="000000"/>
                <w:sz w:val="20"/>
                <w:szCs w:val="20"/>
              </w:rPr>
              <w:tab/>
            </w:r>
            <w:r w:rsidRPr="00172D26">
              <w:rPr>
                <w:rFonts w:ascii="Times New Roman" w:eastAsia="Times New Roman" w:hAnsi="Times New Roman" w:cs="Times New Roman"/>
                <w:color w:val="000000"/>
                <w:sz w:val="20"/>
                <w:szCs w:val="20"/>
              </w:rPr>
              <w:tab/>
            </w:r>
            <w:r w:rsidRPr="00172D26">
              <w:rPr>
                <w:rFonts w:ascii="Times New Roman" w:eastAsia="Times New Roman" w:hAnsi="Times New Roman" w:cs="Times New Roman"/>
                <w:color w:val="000000"/>
                <w:sz w:val="20"/>
                <w:szCs w:val="20"/>
              </w:rPr>
              <w:tab/>
            </w:r>
            <w:r w:rsidRPr="00172D26">
              <w:rPr>
                <w:rFonts w:ascii="Times New Roman" w:eastAsia="Times New Roman" w:hAnsi="Times New Roman" w:cs="Times New Roman"/>
                <w:color w:val="000000"/>
                <w:sz w:val="20"/>
                <w:szCs w:val="20"/>
              </w:rPr>
              <w:br/>
              <w:t>Pripomienka je zásadná.</w:t>
            </w:r>
          </w:p>
        </w:tc>
        <w:tc>
          <w:tcPr>
            <w:tcW w:w="250" w:type="pct"/>
          </w:tcPr>
          <w:p w14:paraId="450D2F72" w14:textId="26232251"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N</w:t>
            </w:r>
          </w:p>
        </w:tc>
        <w:tc>
          <w:tcPr>
            <w:tcW w:w="1800" w:type="pct"/>
          </w:tcPr>
          <w:p w14:paraId="36FDFCF7" w14:textId="77777777" w:rsidR="00DE1B68" w:rsidRPr="00172D26" w:rsidRDefault="00DE1B68" w:rsidP="00DE1B68">
            <w:pPr>
              <w:spacing w:after="0"/>
              <w:rPr>
                <w:rFonts w:ascii="Times New Roman" w:hAnsi="Times New Roman" w:cs="Times New Roman"/>
                <w:sz w:val="20"/>
                <w:szCs w:val="20"/>
              </w:rPr>
            </w:pPr>
            <w:r w:rsidRPr="00172D26">
              <w:rPr>
                <w:rFonts w:ascii="Times New Roman" w:hAnsi="Times New Roman" w:cs="Times New Roman"/>
                <w:sz w:val="20"/>
                <w:szCs w:val="20"/>
              </w:rPr>
              <w:t xml:space="preserve">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zákona č. 582/2004 Z. z. o miestnych daniach a miestnom poplatku za komunálne odpady a drobné stavebné odpady sú predmetom dane lesné pozemky, na ktorých sú hospodárske lesy. Až po zmene kategórie hospodárskych lesov na žiadosť príslušného správcu lesných pozemkov na lesy osobitného určenia dotknuté pozemky nebudú predmetom dane z nehnuteľností. Výpadok na daniach z nehnuteľností bol kvantifikovaný pri novele zákona č. 587/2004 Z. z. o Environmentálnom fonde a o zmene a doplnení niektorých zákonov.  </w:t>
            </w:r>
          </w:p>
          <w:p w14:paraId="16D57F9A" w14:textId="77777777" w:rsidR="00DE1B68" w:rsidRPr="00172D26" w:rsidRDefault="00DE1B68" w:rsidP="00DE1B68">
            <w:pPr>
              <w:spacing w:after="0"/>
              <w:rPr>
                <w:rFonts w:ascii="Times New Roman" w:hAnsi="Times New Roman" w:cs="Times New Roman"/>
                <w:b/>
                <w:sz w:val="20"/>
                <w:szCs w:val="20"/>
              </w:rPr>
            </w:pPr>
          </w:p>
          <w:p w14:paraId="25E2088D" w14:textId="178CFF2E"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hAnsi="Times New Roman" w:cs="Times New Roman"/>
                <w:sz w:val="20"/>
                <w:szCs w:val="20"/>
              </w:rPr>
              <w:t>Pripomienka bola prerokovaná na rozporovom konaní dňa 9. 3. 2026, rozpor trvá.</w:t>
            </w:r>
          </w:p>
        </w:tc>
      </w:tr>
      <w:tr w:rsidR="00F51F2D" w:rsidRPr="00172D26" w14:paraId="657200A5" w14:textId="77777777" w:rsidTr="00F51F2D">
        <w:trPr>
          <w:trHeight w:val="648"/>
        </w:trPr>
        <w:tc>
          <w:tcPr>
            <w:tcW w:w="650" w:type="pct"/>
          </w:tcPr>
          <w:p w14:paraId="128C0DBA"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MPRVSR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pôdohospodárstva a rozvoja vidieka Slovenskej republiky</w:t>
            </w:r>
          </w:p>
        </w:tc>
        <w:tc>
          <w:tcPr>
            <w:tcW w:w="200" w:type="pct"/>
            <w:vAlign w:val="center"/>
          </w:tcPr>
          <w:p w14:paraId="21F75FFB"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2A29D7A2"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doložke vybraných vplyvov a analýzam vplyvov - 6</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V analýze vplyvov na rozpočet časti 2.2.4. „Výpočty vplyvov na verejné financie“ šiestom odseku žiadame vypustiť tretiu a štvrtú vetu. </w:t>
            </w:r>
            <w:r w:rsidRPr="00172D26">
              <w:rPr>
                <w:rFonts w:ascii="Times New Roman" w:eastAsia="Times New Roman" w:hAnsi="Times New Roman" w:cs="Times New Roman"/>
                <w:color w:val="000000"/>
                <w:sz w:val="20"/>
                <w:szCs w:val="20"/>
              </w:rPr>
              <w:br/>
              <w:t xml:space="preserve">Odôvodnenie: Zmena kategórie lesa jednoznačne súvisí so zavedením osobitného režimu hospodárenia v lesoch podľa tohto nariadenia. Z tohto dôvodu nesúhlasíme s konštatovaním predkladateľa, že „výpadok daní“ už bol „kvantifikovaný pri novele zákona č. 587/2004 Z. z. o Environmentálnom fonde.“. Novelizáciou tohto zákona nedošlo k </w:t>
            </w:r>
            <w:r w:rsidRPr="00172D26">
              <w:rPr>
                <w:rFonts w:ascii="Times New Roman" w:eastAsia="Times New Roman" w:hAnsi="Times New Roman" w:cs="Times New Roman"/>
                <w:color w:val="000000"/>
                <w:sz w:val="20"/>
                <w:szCs w:val="20"/>
              </w:rPr>
              <w:lastRenderedPageBreak/>
              <w:t xml:space="preserve">zníženiu príjmu z dane z nehnuteľností, ale k vyčleneniu 1 mil. eur, ktorých účelom je možnosť čerpania týchto prostriedkov na účel náhrady zníženia príjmu z dane z nehnuteľností. Nejde teda o žiadne „duplicitné uvádzanie“ náhrady za zníženie príjmu z dane z nehnuteľností, ako uvádza predkladateľ, a predmetnú položku žiadame v tejto časti doplniť. Z dôvodov predpokladaného zníženia zamestnanosti v lesnom hospodárstve, poľnohospodárstve, súvisiacich službách a nadväzujúcich odvetviach je potrebné počítať aj s výpadkom podielových daní v dotknutých obciach a tento dopad započítať do celkových dopadov. </w:t>
            </w:r>
            <w:r w:rsidRPr="00172D26">
              <w:rPr>
                <w:rFonts w:ascii="Times New Roman" w:eastAsia="Times New Roman" w:hAnsi="Times New Roman" w:cs="Times New Roman"/>
                <w:color w:val="000000"/>
                <w:sz w:val="20"/>
                <w:szCs w:val="20"/>
              </w:rPr>
              <w:br/>
              <w:t>Pripomienka je zásadná.</w:t>
            </w:r>
          </w:p>
        </w:tc>
        <w:tc>
          <w:tcPr>
            <w:tcW w:w="250" w:type="pct"/>
          </w:tcPr>
          <w:p w14:paraId="22422537" w14:textId="16EF102C"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00" w:type="pct"/>
          </w:tcPr>
          <w:p w14:paraId="7018BADD" w14:textId="68823A9A" w:rsidR="00DE1B68" w:rsidRPr="00172D26" w:rsidRDefault="00DE1B68" w:rsidP="00DE1B68">
            <w:pPr>
              <w:spacing w:after="0"/>
              <w:jc w:val="both"/>
              <w:rPr>
                <w:rFonts w:ascii="Times New Roman" w:eastAsia="Times New Roman" w:hAnsi="Times New Roman" w:cs="Times New Roman"/>
                <w:sz w:val="20"/>
                <w:szCs w:val="20"/>
              </w:rPr>
            </w:pPr>
            <w:r w:rsidRPr="00172D26">
              <w:rPr>
                <w:rFonts w:ascii="Times New Roman" w:eastAsia="Times New Roman" w:hAnsi="Times New Roman" w:cs="Times New Roman"/>
                <w:sz w:val="20"/>
                <w:szCs w:val="20"/>
              </w:rPr>
              <w:t xml:space="preserve">Predmetný vplyv je podrobne uvedený v časti 2.2.4 Analýzy vplyvov na rozpočet verejnej správy, na zamestnanosť vo verejnej správe a financovanie návrhu, avšak 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w:t>
            </w:r>
            <w:r w:rsidRPr="00172D26">
              <w:rPr>
                <w:rFonts w:ascii="Times New Roman" w:eastAsia="Times New Roman" w:hAnsi="Times New Roman" w:cs="Times New Roman"/>
                <w:sz w:val="20"/>
                <w:szCs w:val="20"/>
              </w:rPr>
              <w:lastRenderedPageBreak/>
              <w:t>orgánu. Podľa § 6 ods. 1 písm. d) zákona č. 582/2004 Z. z. o miestnych daniach a miestnom poplatku za komunálne odpady a drobné stavebné odpady sú predmetom dane lesné pozemky, na ktorých sú hospodárske lesy. Až po zmene kategórie hospodárskych lesov na žiadosť príslušného správcu lesných pozemkov na lesy osobitného určenia dotknuté pozemky nebudú predmetom dane z pozemkov. Výpadok na daniach z pozemkov bol kvantifikovaný pri novele zákona č. 587/2004 Z. z. o Environmentálnom fonde a o zmene a doplnení niektorých zákonov.</w:t>
            </w:r>
          </w:p>
          <w:p w14:paraId="2887CB44" w14:textId="77777777" w:rsidR="00DE1B68" w:rsidRPr="00172D26" w:rsidRDefault="00DE1B68" w:rsidP="00DE1B68">
            <w:pPr>
              <w:spacing w:after="0"/>
              <w:jc w:val="both"/>
              <w:rPr>
                <w:rFonts w:ascii="Times New Roman" w:eastAsia="Times New Roman" w:hAnsi="Times New Roman" w:cs="Times New Roman"/>
                <w:sz w:val="20"/>
                <w:szCs w:val="20"/>
              </w:rPr>
            </w:pPr>
          </w:p>
          <w:p w14:paraId="5E9A6DC5" w14:textId="69052B2E" w:rsidR="00DE1B68" w:rsidRPr="00F51F2D" w:rsidRDefault="00DE1B68" w:rsidP="00F51F2D">
            <w:pPr>
              <w:spacing w:after="0"/>
              <w:jc w:val="both"/>
              <w:rPr>
                <w:rFonts w:ascii="Times New Roman" w:eastAsia="Times New Roman" w:hAnsi="Times New Roman" w:cs="Times New Roman"/>
                <w:sz w:val="20"/>
                <w:szCs w:val="20"/>
              </w:rPr>
            </w:pPr>
            <w:r w:rsidRPr="00172D26">
              <w:rPr>
                <w:rFonts w:ascii="Times New Roman" w:eastAsia="Times New Roman" w:hAnsi="Times New Roman" w:cs="Times New Roman"/>
                <w:sz w:val="20"/>
                <w:szCs w:val="20"/>
              </w:rPr>
              <w:t>Pripomienka bola prerokovaná na rozporovom konaní dňa 9. 3. 2026, rozpor trvá.</w:t>
            </w:r>
          </w:p>
        </w:tc>
      </w:tr>
      <w:tr w:rsidR="00F51F2D" w:rsidRPr="00172D26" w14:paraId="7EBB5B63" w14:textId="77777777" w:rsidTr="00F51F2D">
        <w:trPr>
          <w:trHeight w:val="648"/>
        </w:trPr>
        <w:tc>
          <w:tcPr>
            <w:tcW w:w="650" w:type="pct"/>
          </w:tcPr>
          <w:p w14:paraId="618FB13A"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MPRVSR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pôdohospodárstva a rozvoja vidieka Slovenskej republiky</w:t>
            </w:r>
          </w:p>
        </w:tc>
        <w:tc>
          <w:tcPr>
            <w:tcW w:w="200" w:type="pct"/>
            <w:vAlign w:val="center"/>
          </w:tcPr>
          <w:p w14:paraId="608EDE80"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63FACBEF"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doložke vybraných vplyvov a analýzam vplyvov - 8</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 analýze vplyvov na podnikateľské prostredie časti 3.4. „Iné vplyvy na podnikateľské prostredie“ žiadame štvrtý odsek „Prírode blízke postupy hospodárenia sa v súčasnosti neuplatňujú, preto pri obnove lesa dominuje umelá obnova. V území NP Nízke Tatry sa realizuje asanačná ťažba. Zonácia neovplyvní poskytovateľov služieb pôsobiacich v tomto sektore.“ v celom rozsahu vypustiť.</w:t>
            </w:r>
            <w:r w:rsidRPr="00172D26">
              <w:rPr>
                <w:rFonts w:ascii="Times New Roman" w:eastAsia="Times New Roman" w:hAnsi="Times New Roman" w:cs="Times New Roman"/>
                <w:color w:val="000000"/>
                <w:sz w:val="20"/>
                <w:szCs w:val="20"/>
              </w:rPr>
              <w:br/>
              <w:t xml:space="preserve">Odôvodnenie: Uvedená formulácia je nepresná a zavádzajúca. Zákon o ochrane prírody jednoznačne ustanovuje povinnosť uplatňovať v národných parkoch prírode blízke hospodárenie v lese (§ 13 a § 14 zákona o ochrane prírody a krajiny). Tvrdenie predkladateľa materiálu, že „prírode blízke postupy hospodárenia sa v súčasnosti neuplatňujú“ predpokladá teda porušovanie zákonných povinností zo strany obhospodarovateľov lesa. Predkladateľ materiálu nepredložil žiadne údaje o tom, že by k takémuto porušovaniu dochádzalo. V materiáli absentujú informácie o tom, kde, kedy, na akej výmere a v koľkých prípadoch mali byť ustanovenia § 13 a § 14 zákona o ochrane prírody a krajiny porušené obhospodarovateľmi lesa. Bez takéhoto zdokumentovania je tvrdenie o neuplatňovaní prírode blízkeho hospodárenia neodôvodnené a vedie k nesprávnej interpretácii aktuálneho stavu hospodárenia v Národnom parku Nízke Tatry. Navyše, jedným z obhospodarovateľov lesov je už v súčasnosti Správa národného parku Nízke Tatry. Predkladateľ materiálu teda konštatuje, že budúci obhospodarovateľ lesov na pozemkoch vo vlastníctve štátu </w:t>
            </w:r>
            <w:r w:rsidRPr="00172D26">
              <w:rPr>
                <w:rFonts w:ascii="Times New Roman" w:eastAsia="Times New Roman" w:hAnsi="Times New Roman" w:cs="Times New Roman"/>
                <w:color w:val="000000"/>
                <w:sz w:val="20"/>
                <w:szCs w:val="20"/>
              </w:rPr>
              <w:lastRenderedPageBreak/>
              <w:t>neplní zákonné povinnosti a nehospodári prírode blízkymi spôsobmi. Z uvedeného dôvodu žiadame predmetný odsek v celom rozsahu vypustiť.</w:t>
            </w:r>
            <w:r w:rsidRPr="00172D26">
              <w:rPr>
                <w:rFonts w:ascii="Times New Roman" w:eastAsia="Times New Roman" w:hAnsi="Times New Roman" w:cs="Times New Roman"/>
                <w:color w:val="000000"/>
                <w:sz w:val="20"/>
                <w:szCs w:val="20"/>
              </w:rPr>
              <w:br/>
              <w:t>Pripomienka je zásadná.</w:t>
            </w:r>
          </w:p>
        </w:tc>
        <w:tc>
          <w:tcPr>
            <w:tcW w:w="250" w:type="pct"/>
          </w:tcPr>
          <w:p w14:paraId="276E7E32" w14:textId="464298F7"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A</w:t>
            </w:r>
          </w:p>
        </w:tc>
        <w:tc>
          <w:tcPr>
            <w:tcW w:w="1800" w:type="pct"/>
          </w:tcPr>
          <w:p w14:paraId="54EC0CFE" w14:textId="2A4CAA3F"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tc>
      </w:tr>
      <w:tr w:rsidR="00F51F2D" w:rsidRPr="00172D26" w14:paraId="59BE5BA0" w14:textId="77777777" w:rsidTr="00F51F2D">
        <w:trPr>
          <w:trHeight w:val="648"/>
        </w:trPr>
        <w:tc>
          <w:tcPr>
            <w:tcW w:w="650" w:type="pct"/>
          </w:tcPr>
          <w:p w14:paraId="74ADF37A"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MPRVSR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pôdohospodárstva a rozvoja vidieka Slovenskej republiky</w:t>
            </w:r>
          </w:p>
        </w:tc>
        <w:tc>
          <w:tcPr>
            <w:tcW w:w="200" w:type="pct"/>
            <w:vAlign w:val="center"/>
          </w:tcPr>
          <w:p w14:paraId="50627BBE"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6D31FB91"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doložke vybraných vplyvov a analýzam vplyvov - 10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 analýze vplyvov na podnikateľské prostredie časti 3.4. „Iné vplyvy na podnikateľské prostredie“ žiadame vypustiť v celom rozsahu tretí odsek „Vyhlásenie NP Nízke Tatry, jeho zón a ochranného pásma bude mať aj pozitívny vplyv (zvýšenie dopytu po službách v lesnom hospodárstve) v dôsledku zvýšenej potreby pracovnej sily na realizáciu opatrení na obnovu prirodzeného drevinového zloženia lesných ekosystémov.“.</w:t>
            </w:r>
            <w:r w:rsidRPr="00172D26">
              <w:rPr>
                <w:rFonts w:ascii="Times New Roman" w:eastAsia="Times New Roman" w:hAnsi="Times New Roman" w:cs="Times New Roman"/>
                <w:color w:val="000000"/>
                <w:sz w:val="20"/>
                <w:szCs w:val="20"/>
              </w:rPr>
              <w:br/>
              <w:t>Odôvodnenie: Uvedená formulácia je v rozpore s reálnymi dopadmi navrhovanej zonácie. Zvýšenie územnej ochrany v národnom parku vedie k obmedzeniu ťažby dreva, redukcii pestovných zásahov</w:t>
            </w:r>
            <w:r w:rsidRPr="00172D26">
              <w:rPr>
                <w:rFonts w:ascii="Times New Roman" w:eastAsia="Times New Roman" w:hAnsi="Times New Roman" w:cs="Times New Roman"/>
                <w:color w:val="000000"/>
                <w:sz w:val="20"/>
                <w:szCs w:val="20"/>
              </w:rPr>
              <w:br/>
              <w:t>a k preferovaniu prírode blízkych postupov hospodárenia, ktoré sú charakteristické nižšou potrebou externých dodávateľských služieb. V dôsledku toho nemožno predpokladať zvýšenie dopytu po službách v lesnom hospodárstve, skôr naopak. Formulácia je zároveň rozporná s ďalšími časťami analýzy, kde sa uvádza, že zonácia neovplyvní poskytovateľov služieb v oblasti ťažbových a pestovných činností a že dôjde k zníženiu objemu produkcie drevnej hmoty. Z týchto dôvodov je predmetný odsek zavádzajúci a žiadame ho vypustiť v celom rozsahu.</w:t>
            </w:r>
            <w:r w:rsidRPr="00172D26">
              <w:rPr>
                <w:rFonts w:ascii="Times New Roman" w:eastAsia="Times New Roman" w:hAnsi="Times New Roman" w:cs="Times New Roman"/>
                <w:color w:val="000000"/>
                <w:sz w:val="20"/>
                <w:szCs w:val="20"/>
              </w:rPr>
              <w:br/>
              <w:t>Pripomienka je zásadná.</w:t>
            </w:r>
          </w:p>
        </w:tc>
        <w:tc>
          <w:tcPr>
            <w:tcW w:w="250" w:type="pct"/>
          </w:tcPr>
          <w:p w14:paraId="318CD7D2" w14:textId="308C7CFA"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N</w:t>
            </w:r>
          </w:p>
        </w:tc>
        <w:tc>
          <w:tcPr>
            <w:tcW w:w="1800" w:type="pct"/>
          </w:tcPr>
          <w:p w14:paraId="069FB515" w14:textId="7777777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Konštatovanie o potenciálnom pozitívnom dopade vo forme zvýšeného dopytu po službách v lesnom hospodárstve je opodstatnené a je v súlade so zvýšenou územnou ochranou. Aj keď zonácia v jadrových územiach obmedzuje ťažbovú činnosť, súčasne poskytuje priestor na realizáciu aktívnych manažmentových opatrení mimo bezzásahových zón, najmä na obnovu prirodzeného drevinového zloženia, stabilizáciu porastov, odstraňovanie inváznych nepôvodných druhov a iné opatrenia zabezpečujúce starostlivosť o dané územie. Tieto činnosti si vyžadujú odborné znalosti a dodávateľské služby, ktoré sa líšia od klasickej produkčnej ťažby dreva.</w:t>
            </w:r>
          </w:p>
          <w:p w14:paraId="37F28F04" w14:textId="7777777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Zníženie objemu produkcie drevnej hmoty automaticky nevedie k poklesu potreby lesníckych služieb, mení sa skôr ich štruktúra a zameranie. Prechod od intenzívnej produkčnej funkcie k prírode blízkemu hospodáreniu a ekologickej obnove môže zabezpečiť stabilný dopyt po odborných prácach, aj keď by to znamenalo odklon od bežných lesohospodárskych činností.</w:t>
            </w:r>
          </w:p>
          <w:p w14:paraId="6D13F01D" w14:textId="77777777" w:rsidR="00DE1B68" w:rsidRPr="00172D26" w:rsidRDefault="00DE1B68" w:rsidP="00DE1B68">
            <w:pPr>
              <w:spacing w:after="0"/>
              <w:rPr>
                <w:rFonts w:ascii="Times New Roman" w:eastAsia="Times New Roman" w:hAnsi="Times New Roman" w:cs="Times New Roman"/>
                <w:bCs/>
                <w:color w:val="000000"/>
                <w:sz w:val="20"/>
                <w:szCs w:val="20"/>
              </w:rPr>
            </w:pPr>
          </w:p>
          <w:p w14:paraId="03406DBB" w14:textId="543637A9"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9. 3. 2026, rozpor trvá.</w:t>
            </w:r>
          </w:p>
        </w:tc>
      </w:tr>
      <w:tr w:rsidR="00F51F2D" w:rsidRPr="00172D26" w14:paraId="28124DFC" w14:textId="77777777" w:rsidTr="00F51F2D">
        <w:trPr>
          <w:trHeight w:val="648"/>
        </w:trPr>
        <w:tc>
          <w:tcPr>
            <w:tcW w:w="650" w:type="pct"/>
          </w:tcPr>
          <w:p w14:paraId="76CDE7E9"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MPRVSR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pôdohospodárstva a rozvoja vidieka Slovenskej republiky</w:t>
            </w:r>
          </w:p>
        </w:tc>
        <w:tc>
          <w:tcPr>
            <w:tcW w:w="200" w:type="pct"/>
            <w:vAlign w:val="center"/>
          </w:tcPr>
          <w:p w14:paraId="5446BDDE"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38EEE0F7"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doložke vybraných vplyvov a analýzam vplyvov - 11</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 analýze vplyvov na podnikateľské prostredie časti 3.4. „Iné vplyvy na podnikateľské prostredie“ žiadame vypustiť v celom rozsahu text „V niektorých výzvach /dotačných schémach/ po delimitácií pozemkov ako subjekt vo verejnej správe môžeme mať výhodu na rozdiel od Lesov Slovenskej republiky, š. p. nakoľko sa nepovažujeme za hospodársky podnik pod Ministerstvom pôdohospodárstva a rozvoja vidieka Slovenskej republiky.“.</w:t>
            </w:r>
            <w:r w:rsidRPr="00172D26">
              <w:rPr>
                <w:rFonts w:ascii="Times New Roman" w:eastAsia="Times New Roman" w:hAnsi="Times New Roman" w:cs="Times New Roman"/>
                <w:color w:val="000000"/>
                <w:sz w:val="20"/>
                <w:szCs w:val="20"/>
              </w:rPr>
              <w:br/>
              <w:t xml:space="preserve">Odôvodnenie: Uvedený odsek nehodnotí vplyvy na podnikateľské prostredie, ale opisuje možné rozdiely medzi Správou národného parku Nízke Tatry a štátnym podnikom LESY SR, š. p.. Takéto porovnanie nepatrí do analýzy vplyvov na podnikateľské prostredie, ktorej účelom </w:t>
            </w:r>
            <w:r w:rsidRPr="00172D26">
              <w:rPr>
                <w:rFonts w:ascii="Times New Roman" w:eastAsia="Times New Roman" w:hAnsi="Times New Roman" w:cs="Times New Roman"/>
                <w:color w:val="000000"/>
                <w:sz w:val="20"/>
                <w:szCs w:val="20"/>
              </w:rPr>
              <w:lastRenderedPageBreak/>
              <w:t>je posúdiť dopady navrhovanej regulácie na podnikateľské subjekty pôsobiace na trhu, nie na vzťahy medzi organizáciami. Tvrdenie o potenciálnej „výhode“ v dotačných schémach nie je podložené žiadnymi údajmi ani analýzou. Navyše v oboch prípadoch ide o subjekt, ktorý je v plnom rozsahu ovládaný (zriadený alebo založený) ústredným orgánom štátnej správy, a v prípadoch poskytovania verejných zdrojov musí byť aj takto posudzovaný. Z uvedeného dôvodu žiadame odsek vypustiť v celom rozsahu.</w:t>
            </w:r>
            <w:r w:rsidRPr="00172D26">
              <w:rPr>
                <w:rFonts w:ascii="Times New Roman" w:eastAsia="Times New Roman" w:hAnsi="Times New Roman" w:cs="Times New Roman"/>
                <w:color w:val="000000"/>
                <w:sz w:val="20"/>
                <w:szCs w:val="20"/>
              </w:rPr>
              <w:br/>
              <w:t>Pripomienka je zásadná.</w:t>
            </w:r>
          </w:p>
        </w:tc>
        <w:tc>
          <w:tcPr>
            <w:tcW w:w="250" w:type="pct"/>
          </w:tcPr>
          <w:p w14:paraId="3F392C1D" w14:textId="67786435"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019EFA7A" w14:textId="7777777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Predmetný text bude upravený nasledovne:</w:t>
            </w:r>
          </w:p>
          <w:p w14:paraId="38B9777C" w14:textId="7777777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„V niektorých výzvach /dotačných schémach/ po delimitácií pozemkov ako subjekt vo verejnej správe môžeme mať výhodu v čerpaní európskych zdrojov prípadne iných finančných mechanizmov (Švajčiarske fondy, Nórske fondy) na rozdiel od súčasných obhospodarovateľov. </w:t>
            </w:r>
            <w:r w:rsidRPr="00172D26">
              <w:rPr>
                <w:rFonts w:ascii="Times New Roman" w:eastAsia="Times New Roman" w:hAnsi="Times New Roman" w:cs="Times New Roman"/>
                <w:bCs/>
                <w:strike/>
                <w:color w:val="000000"/>
                <w:sz w:val="20"/>
                <w:szCs w:val="20"/>
              </w:rPr>
              <w:t>od Lesov Slovenskej republiky, š. p. nakoľko sa nepovažujeme za hospodársky podnik pod Ministerstvom pôdohospodárstva a rozvoja vidieka Slovenskej republiky</w:t>
            </w:r>
            <w:r w:rsidRPr="00172D26">
              <w:rPr>
                <w:rFonts w:ascii="Times New Roman" w:eastAsia="Times New Roman" w:hAnsi="Times New Roman" w:cs="Times New Roman"/>
                <w:bCs/>
                <w:color w:val="000000"/>
                <w:sz w:val="20"/>
                <w:szCs w:val="20"/>
              </w:rPr>
              <w:t>.“.</w:t>
            </w:r>
          </w:p>
          <w:p w14:paraId="314EEB63" w14:textId="77777777" w:rsidR="00DE1B68" w:rsidRPr="00172D26" w:rsidRDefault="00DE1B68" w:rsidP="00DE1B68">
            <w:pPr>
              <w:spacing w:after="0"/>
              <w:rPr>
                <w:rFonts w:ascii="Times New Roman" w:eastAsia="Times New Roman" w:hAnsi="Times New Roman" w:cs="Times New Roman"/>
                <w:bCs/>
                <w:color w:val="000000"/>
                <w:sz w:val="20"/>
                <w:szCs w:val="20"/>
              </w:rPr>
            </w:pPr>
          </w:p>
          <w:p w14:paraId="5C3A2E15" w14:textId="3F06B013"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hAnsi="Times New Roman" w:cs="Times New Roman"/>
                <w:sz w:val="20"/>
                <w:szCs w:val="20"/>
              </w:rPr>
              <w:t>Pripomienka bola prerokovaná na rozporovom konaní dňa 9. 3. 2026, rozpor trvá.</w:t>
            </w:r>
          </w:p>
          <w:p w14:paraId="5BA72655" w14:textId="77777777" w:rsidR="00DE1B68" w:rsidRPr="00172D26" w:rsidRDefault="00DE1B68" w:rsidP="00DE1B68">
            <w:pPr>
              <w:spacing w:after="0"/>
              <w:rPr>
                <w:rFonts w:ascii="Times New Roman" w:eastAsia="Times New Roman" w:hAnsi="Times New Roman" w:cs="Times New Roman"/>
                <w:bCs/>
                <w:color w:val="000000"/>
                <w:sz w:val="20"/>
                <w:szCs w:val="20"/>
              </w:rPr>
            </w:pPr>
          </w:p>
          <w:p w14:paraId="0F5E19D9" w14:textId="7E9D9793" w:rsidR="00DE1B68" w:rsidRPr="00172D26" w:rsidRDefault="00DE1B68" w:rsidP="00DE1B68">
            <w:pPr>
              <w:spacing w:after="0"/>
              <w:rPr>
                <w:rFonts w:ascii="Times New Roman" w:eastAsia="Times New Roman" w:hAnsi="Times New Roman" w:cs="Times New Roman"/>
                <w:bCs/>
                <w:color w:val="000000"/>
                <w:sz w:val="20"/>
                <w:szCs w:val="20"/>
              </w:rPr>
            </w:pPr>
          </w:p>
        </w:tc>
      </w:tr>
      <w:tr w:rsidR="00F51F2D" w:rsidRPr="00172D26" w14:paraId="66328659" w14:textId="77777777" w:rsidTr="00F51F2D">
        <w:trPr>
          <w:trHeight w:val="648"/>
        </w:trPr>
        <w:tc>
          <w:tcPr>
            <w:tcW w:w="650" w:type="pct"/>
          </w:tcPr>
          <w:p w14:paraId="61468035"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MPRVSR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pôdohospodárstva a rozvoja vidieka Slovenskej republiky</w:t>
            </w:r>
          </w:p>
        </w:tc>
        <w:tc>
          <w:tcPr>
            <w:tcW w:w="200" w:type="pct"/>
            <w:vAlign w:val="center"/>
          </w:tcPr>
          <w:p w14:paraId="68B14BEA"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74BA47F7"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doložke vybraných vplyvov a analýzam vplyvov - 12</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 analýze vplyvov na podnikateľské prostredie časti 3.4. „Iné vplyvy na podnikateľské prostredie“ žiadame doplniť nový odsek v tomto znení: „Prevodom správy štátnych pozemkov do správy národného parku môže dôjsť k narušeniu trhového prostredia v oblasti lesníckych činností v dôsledku dampingovej deformácie cenotvorby dodávateľských prác.“.</w:t>
            </w:r>
            <w:r w:rsidRPr="00172D26">
              <w:rPr>
                <w:rFonts w:ascii="Times New Roman" w:eastAsia="Times New Roman" w:hAnsi="Times New Roman" w:cs="Times New Roman"/>
                <w:color w:val="000000"/>
                <w:sz w:val="20"/>
                <w:szCs w:val="20"/>
              </w:rPr>
              <w:br/>
              <w:t>Odôvodnenie: Správy národných parkov disponujú odlišným a zvýhodneným systémom financovania, keďže značnú časť svojich prevádzkových nákladov pokrývajú z Environmentálneho fondu na základe mechanizmu akumulácie uhlíka. Na rozdiel od hospodárskych subjektov, ktoré musia zabezpečiť svoju prevádzku z vlastných trhových príjmov, si tak správy národných parkov môžu dovoliť ponúkať vyššie finančné úhrady za dodávateľské lesnícke práce. Vzhľadom na obmedzený počet dodávateľov na trhu môže tento postup viesť k zvyšovaniu cien aj pre ostatné hospodárske subjekty, čím dochádza k pozitívnej diskriminácii správy národného parku a k deformácii podnikateľského prostredia. Z uvedeného dôvodu žiadame doplniť nový odsek.</w:t>
            </w:r>
            <w:r w:rsidRPr="00172D26">
              <w:rPr>
                <w:rFonts w:ascii="Times New Roman" w:eastAsia="Times New Roman" w:hAnsi="Times New Roman" w:cs="Times New Roman"/>
                <w:color w:val="000000"/>
                <w:sz w:val="20"/>
                <w:szCs w:val="20"/>
              </w:rPr>
              <w:br/>
              <w:t>Pripomienka je zásadná.</w:t>
            </w:r>
          </w:p>
        </w:tc>
        <w:tc>
          <w:tcPr>
            <w:tcW w:w="250" w:type="pct"/>
          </w:tcPr>
          <w:p w14:paraId="2967C784" w14:textId="6FB52C21"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N</w:t>
            </w:r>
          </w:p>
        </w:tc>
        <w:tc>
          <w:tcPr>
            <w:tcW w:w="1800" w:type="pct"/>
          </w:tcPr>
          <w:p w14:paraId="405BCFCF" w14:textId="7777777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Správa NAPANT je príspevková organizácia viazaná pravidlami rozpočtovej disciplíny, zákonom o verejnom obstarávaní a princípmi hospodárnosti, efektívnosti a účelnosti nakladania s verejnými prostriedkami. Finančné zdroje z Environmentálneho fondu alebo iných verejných finančných mechanizmov sú účelovo viazané na plnenie environmentálnych cieľov a opatrení a nepredstavujú nástroj na deformáciu trhu či cenovú expanziu pri dodávateľských službách.</w:t>
            </w:r>
          </w:p>
          <w:p w14:paraId="1D40024E" w14:textId="7777777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Skutočnosť, že Správa NAPANT má odlišný model financovania než hospodárske lesnícke subjekty, neznamená narušenie trhového prostredia v oblasti lesohospodárskej činnosti. Ide o výkon verejnej správy a plnenie zákonom ustanovených úloh ochrany prírody, nie o podnikateľskú činnosť realizovanú za účelom dosahovania zisku. Zadávanie lesníckych prác prebieha v súlade s pravidlami transparentnosti a rovnakého zaobchádzania, pričom cenová úroveň je determinovaná trhovými podmienkami a súťažou medzi dodávateľmi.</w:t>
            </w:r>
          </w:p>
          <w:p w14:paraId="3BA53677" w14:textId="7777777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Z vyššie uvedeného má MŽP SR za to, že neexistuje dôvod predpokladať systémové narušenie trhového prostredia ani dopĺňať do analýzy vplyvov špekulatívne tvrdenie, ktoré nemá oporu v právnom ani ekonomickom rámci fungovania Správy NAPANT.</w:t>
            </w:r>
          </w:p>
          <w:p w14:paraId="4C273BB0" w14:textId="77777777" w:rsidR="00DE1B68" w:rsidRPr="00172D26" w:rsidRDefault="00DE1B68" w:rsidP="00DE1B68">
            <w:pPr>
              <w:spacing w:after="0"/>
              <w:rPr>
                <w:rFonts w:ascii="Times New Roman" w:eastAsia="Times New Roman" w:hAnsi="Times New Roman" w:cs="Times New Roman"/>
                <w:bCs/>
                <w:color w:val="000000"/>
                <w:sz w:val="20"/>
                <w:szCs w:val="20"/>
              </w:rPr>
            </w:pPr>
          </w:p>
          <w:p w14:paraId="2B0E3B26" w14:textId="7777777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9. 3. 2026, rozpor trvá.</w:t>
            </w:r>
          </w:p>
          <w:p w14:paraId="0D5DE54E" w14:textId="0B79DA4D" w:rsidR="00DE1B68" w:rsidRPr="00172D26" w:rsidRDefault="00DE1B68" w:rsidP="00DE1B68">
            <w:pPr>
              <w:spacing w:after="0"/>
              <w:rPr>
                <w:rFonts w:ascii="Times New Roman" w:eastAsia="Times New Roman" w:hAnsi="Times New Roman" w:cs="Times New Roman"/>
                <w:bCs/>
                <w:color w:val="000000"/>
                <w:sz w:val="20"/>
                <w:szCs w:val="20"/>
              </w:rPr>
            </w:pPr>
          </w:p>
        </w:tc>
      </w:tr>
      <w:tr w:rsidR="00F51F2D" w:rsidRPr="00172D26" w14:paraId="0517B2D4" w14:textId="77777777" w:rsidTr="00F51F2D">
        <w:trPr>
          <w:trHeight w:val="648"/>
        </w:trPr>
        <w:tc>
          <w:tcPr>
            <w:tcW w:w="650" w:type="pct"/>
          </w:tcPr>
          <w:p w14:paraId="3B58FA32"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MPRVSR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pôdohospodárstva a rozvoja vidieka Slovenskej republiky</w:t>
            </w:r>
          </w:p>
        </w:tc>
        <w:tc>
          <w:tcPr>
            <w:tcW w:w="200" w:type="pct"/>
            <w:vAlign w:val="center"/>
          </w:tcPr>
          <w:p w14:paraId="5F831F49"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44542C87"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doložke vybraných vplyvov a analýzam vplyvov - 13</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Žiadame, aby pri pozemkoch v správe štátneho podniku LESY SR, š. p., ktoré len čiastočne zasahujú do územia národného parku, nedochádzalo k automatickému prechodu celej parcely do správy národného parku Nízke Tatry, ale aby boli takéto pozemky pred prechodom správy geometrickými plánmi rozdelené podľa skutočného priebehu hranice národného parku. Uvedený postup je potrebné uplatniť systematicky na celý polygón národného parku, t. j. po celom obvode jeho hranice, vo vzťahu ku všetkým parcelám, ktoré do územia národného parku zasahujú len čiastočne. Zároveň je potrebné analýzy vplyvov doplniť o náklady na rozčlenenie pozemkov, pričom podľa financujúcej strany pôjde o vplyvy na verejné financie a vplyvy na podnikateľské prostredie (doterajší správcovia).</w:t>
            </w:r>
            <w:r w:rsidRPr="00172D26">
              <w:rPr>
                <w:rFonts w:ascii="Times New Roman" w:eastAsia="Times New Roman" w:hAnsi="Times New Roman" w:cs="Times New Roman"/>
                <w:color w:val="000000"/>
                <w:sz w:val="20"/>
                <w:szCs w:val="20"/>
              </w:rPr>
              <w:br/>
              <w:t>Odôvodnenie: Účelom správy národného parku je ochrana prírody a krajiny, nie výkon ťažobnej alebo produkčnej lesníckej činnosti. Prechod celých parciel bez ich vecného rozdelenia bude viesť</w:t>
            </w:r>
            <w:r w:rsidRPr="00172D26">
              <w:rPr>
                <w:rFonts w:ascii="Times New Roman" w:eastAsia="Times New Roman" w:hAnsi="Times New Roman" w:cs="Times New Roman"/>
                <w:color w:val="000000"/>
                <w:sz w:val="20"/>
                <w:szCs w:val="20"/>
              </w:rPr>
              <w:br/>
              <w:t>k zahrnutiu prevažne hospodárskych lesov do režimu národného parku bez reálnej väzby na ciele ochrany prírody, čo bude v rozpore s funkčným určením správy národného parku. Z hľadiska právnej úpravy je podstatné ustanovenie § 104i ods. 9 zákona o ochrane prírody a krajiny, v ktorom sa uvádza, že protokol o prechode správy majetku bude obsahovať aj „spôsob rozdelenia pozemkov vo výlučnom vlastníctve štátu sčasti zasahujúcich na územie národného parku“. Z uvedeného vyplýva, že právna úprava počíta s faktickým rozdelením takýchto parciel, a teda neustanovuje bezvýhradný prechod celej parcely do správy národného parku bez ohľadu na jej skutočné územné umiestnenie. Vzhľadom k tomu, že podľa zákona o ochrane prírody predchádzajú v celosti do správy národného parku, odmietajú tieto organizácie v pôsobnosti MŽP SR niesť primeranú mieru nákladov na rozčlenenie pozemkov a dohodnúť sa v protokole o prechode správy v súlade s citovaným ustanovením zákona o ochrane prírody a to napriek tomu, že bezodplatne získavajú do svojej správy majetok významnej hodnoty (skutočnej, účtovnej i spoločenskej).</w:t>
            </w:r>
            <w:r w:rsidRPr="00172D26">
              <w:rPr>
                <w:rFonts w:ascii="Times New Roman" w:eastAsia="Times New Roman" w:hAnsi="Times New Roman" w:cs="Times New Roman"/>
                <w:color w:val="000000"/>
                <w:sz w:val="20"/>
                <w:szCs w:val="20"/>
              </w:rPr>
              <w:br/>
              <w:t>Pripomienka je zásadná.</w:t>
            </w:r>
          </w:p>
        </w:tc>
        <w:tc>
          <w:tcPr>
            <w:tcW w:w="250" w:type="pct"/>
          </w:tcPr>
          <w:p w14:paraId="6C3D1E4B" w14:textId="03DB192A"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ČA</w:t>
            </w:r>
          </w:p>
        </w:tc>
        <w:tc>
          <w:tcPr>
            <w:tcW w:w="1800" w:type="pct"/>
          </w:tcPr>
          <w:p w14:paraId="054188A1" w14:textId="77777777" w:rsidR="00DE1B68" w:rsidRPr="00172D26" w:rsidRDefault="00DE1B68" w:rsidP="00DE1B68">
            <w:pPr>
              <w:spacing w:after="0"/>
              <w:rPr>
                <w:rFonts w:ascii="Times New Roman" w:hAnsi="Times New Roman" w:cs="Times New Roman"/>
                <w:sz w:val="20"/>
                <w:szCs w:val="20"/>
              </w:rPr>
            </w:pPr>
            <w:r w:rsidRPr="00172D26">
              <w:rPr>
                <w:rFonts w:ascii="Times New Roman" w:hAnsi="Times New Roman" w:cs="Times New Roman"/>
                <w:sz w:val="20"/>
                <w:szCs w:val="20"/>
              </w:rPr>
              <w:t>Geometrické rozdelenie parciel je samostatný proces podľa osobitných predpisov a nie je podmienkou vydania nariadenia vlády. Prechod správy parciel do národného parku sa riadi vyhradenými hranicami územia a priestorovými údajmi, preto nie je možné ani potrebné vykonávať ich predchádzajúce delenie.</w:t>
            </w:r>
          </w:p>
          <w:p w14:paraId="3E234003" w14:textId="77777777" w:rsidR="00DE1B68" w:rsidRPr="00172D26" w:rsidRDefault="00DE1B68" w:rsidP="00DE1B68">
            <w:pPr>
              <w:spacing w:after="0"/>
              <w:rPr>
                <w:rFonts w:ascii="Times New Roman" w:eastAsia="Times New Roman" w:hAnsi="Times New Roman" w:cs="Times New Roman"/>
                <w:color w:val="000000"/>
                <w:sz w:val="20"/>
                <w:szCs w:val="20"/>
              </w:rPr>
            </w:pPr>
          </w:p>
          <w:p w14:paraId="695B7D6B" w14:textId="77777777" w:rsidR="00DE1B68" w:rsidRPr="00172D26" w:rsidRDefault="00DE1B68" w:rsidP="00DE1B68">
            <w:pPr>
              <w:spacing w:after="0"/>
              <w:rPr>
                <w:rFonts w:ascii="Times New Roman" w:hAnsi="Times New Roman" w:cs="Times New Roman"/>
                <w:sz w:val="20"/>
                <w:szCs w:val="20"/>
              </w:rPr>
            </w:pPr>
            <w:r w:rsidRPr="00172D26">
              <w:rPr>
                <w:rFonts w:ascii="Times New Roman" w:hAnsi="Times New Roman" w:cs="Times New Roman"/>
                <w:sz w:val="20"/>
                <w:szCs w:val="20"/>
              </w:rPr>
              <w:t xml:space="preserve">Ustanovenie § 104i ods. 9 zákona č. 543/2002 Z. z., podľa ktorého protokol o prechode správy obsahuje aj „spôsob rozdelenia pozemkov vo výlučnom vlastníctve štátu sčasti zasahujúcich na územie národného parku“, má </w:t>
            </w:r>
            <w:r w:rsidRPr="00172D26">
              <w:rPr>
                <w:rStyle w:val="Vrazn"/>
                <w:rFonts w:ascii="Times New Roman" w:hAnsi="Times New Roman" w:cs="Times New Roman"/>
                <w:sz w:val="20"/>
                <w:szCs w:val="20"/>
              </w:rPr>
              <w:t>procesno-technický charakter</w:t>
            </w:r>
            <w:r w:rsidRPr="00172D26">
              <w:rPr>
                <w:rFonts w:ascii="Times New Roman" w:hAnsi="Times New Roman" w:cs="Times New Roman"/>
                <w:sz w:val="20"/>
                <w:szCs w:val="20"/>
              </w:rPr>
              <w:t xml:space="preserve">. Jeho cieľom je upraviť, akým spôsobom si dotknuté subjekty medzi sebou usporiadajú výkon správy pri tzv. zmiešaných parcelách.  </w:t>
            </w:r>
          </w:p>
          <w:p w14:paraId="75E752E6" w14:textId="77777777" w:rsidR="00DE1B68" w:rsidRPr="00172D26" w:rsidRDefault="00DE1B68" w:rsidP="00DE1B68">
            <w:pPr>
              <w:spacing w:after="0"/>
              <w:rPr>
                <w:rFonts w:ascii="Times New Roman" w:hAnsi="Times New Roman" w:cs="Times New Roman"/>
                <w:sz w:val="20"/>
                <w:szCs w:val="20"/>
              </w:rPr>
            </w:pPr>
          </w:p>
          <w:p w14:paraId="46644A60" w14:textId="77777777" w:rsidR="00DE1B68" w:rsidRPr="00172D26" w:rsidRDefault="00DE1B68" w:rsidP="00DE1B68">
            <w:pPr>
              <w:spacing w:after="0"/>
              <w:rPr>
                <w:rFonts w:ascii="Times New Roman" w:hAnsi="Times New Roman" w:cs="Times New Roman"/>
                <w:sz w:val="20"/>
                <w:szCs w:val="20"/>
              </w:rPr>
            </w:pPr>
            <w:r w:rsidRPr="00172D26">
              <w:rPr>
                <w:rFonts w:ascii="Times New Roman" w:hAnsi="Times New Roman" w:cs="Times New Roman"/>
                <w:sz w:val="20"/>
                <w:szCs w:val="20"/>
              </w:rPr>
              <w:t>Pripomienka bola prerokovaná na rozporovom konaní dňa 9. 3. 2026, na ktorom bolo uvedené, že rozdelenie parciel bude riešené pri delimitácii.</w:t>
            </w:r>
          </w:p>
          <w:p w14:paraId="1086126E" w14:textId="77777777" w:rsidR="00DE1B68" w:rsidRPr="00172D26" w:rsidRDefault="00DE1B68" w:rsidP="00DE1B68">
            <w:pPr>
              <w:spacing w:after="0"/>
              <w:rPr>
                <w:rFonts w:ascii="Times New Roman" w:hAnsi="Times New Roman" w:cs="Times New Roman"/>
                <w:sz w:val="20"/>
                <w:szCs w:val="20"/>
              </w:rPr>
            </w:pPr>
          </w:p>
          <w:p w14:paraId="027DB95E" w14:textId="77777777" w:rsidR="00DE1B68" w:rsidRPr="00172D26" w:rsidRDefault="00DE1B68" w:rsidP="00DE1B68">
            <w:pPr>
              <w:spacing w:after="0"/>
              <w:rPr>
                <w:rFonts w:ascii="Times New Roman" w:hAnsi="Times New Roman" w:cs="Times New Roman"/>
                <w:sz w:val="20"/>
                <w:szCs w:val="20"/>
              </w:rPr>
            </w:pPr>
            <w:r w:rsidRPr="00172D26">
              <w:rPr>
                <w:rFonts w:ascii="Times New Roman" w:hAnsi="Times New Roman" w:cs="Times New Roman"/>
                <w:sz w:val="20"/>
                <w:szCs w:val="20"/>
              </w:rPr>
              <w:t>Rozpor trvá.</w:t>
            </w:r>
          </w:p>
          <w:p w14:paraId="7FC0089F" w14:textId="4CAC3386" w:rsidR="00DE1B68" w:rsidRPr="00172D26" w:rsidRDefault="00DE1B68" w:rsidP="00DE1B68">
            <w:pPr>
              <w:spacing w:after="0"/>
              <w:rPr>
                <w:rFonts w:ascii="Times New Roman" w:eastAsia="Times New Roman" w:hAnsi="Times New Roman" w:cs="Times New Roman"/>
                <w:b/>
                <w:color w:val="000000"/>
                <w:sz w:val="20"/>
                <w:szCs w:val="20"/>
              </w:rPr>
            </w:pPr>
          </w:p>
        </w:tc>
      </w:tr>
      <w:tr w:rsidR="00F51F2D" w:rsidRPr="00172D26" w14:paraId="0FB2C36F" w14:textId="77777777" w:rsidTr="00F51F2D">
        <w:trPr>
          <w:trHeight w:val="648"/>
        </w:trPr>
        <w:tc>
          <w:tcPr>
            <w:tcW w:w="650" w:type="pct"/>
          </w:tcPr>
          <w:p w14:paraId="79341440"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MPRVSR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Ministerstvo pôdohospodárstva a </w:t>
            </w:r>
            <w:r w:rsidRPr="00172D26">
              <w:rPr>
                <w:rFonts w:ascii="Times New Roman" w:eastAsia="Times New Roman" w:hAnsi="Times New Roman" w:cs="Times New Roman"/>
                <w:color w:val="000000"/>
                <w:sz w:val="20"/>
                <w:szCs w:val="20"/>
              </w:rPr>
              <w:lastRenderedPageBreak/>
              <w:t>rozvoja vidieka Slovenskej republiky</w:t>
            </w:r>
          </w:p>
        </w:tc>
        <w:tc>
          <w:tcPr>
            <w:tcW w:w="200" w:type="pct"/>
            <w:vAlign w:val="center"/>
          </w:tcPr>
          <w:p w14:paraId="5DF9E604"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lastRenderedPageBreak/>
              <w:t>O</w:t>
            </w:r>
          </w:p>
        </w:tc>
        <w:tc>
          <w:tcPr>
            <w:tcW w:w="2100" w:type="pct"/>
          </w:tcPr>
          <w:p w14:paraId="56FA1094"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Všeobecná pripomienka - legislatívno-technická</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Vo vlastnom materiáli je potrebné vypustiť odkaz 1 a poznámku pod čiarou 1.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Odporúčame prílohu č. 2 členiť nejakým prehľadným spôsobom na body, písmená a pod., aby bolo možné sa v nej orientovať, odkazovať na jej konkrétne časti a v prípade potreby aj jednoduchším spôsobom formulovať novelizačné ustanovenia.</w:t>
            </w:r>
          </w:p>
        </w:tc>
        <w:tc>
          <w:tcPr>
            <w:tcW w:w="250" w:type="pct"/>
          </w:tcPr>
          <w:p w14:paraId="525AD189" w14:textId="38BC6BEC"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01255176" w14:textId="068263EA"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Spracovanie vlastného materiálu aj s prílohami zodpovedá štruktúre aká bola použitá aj pri iných, už schválených NP </w:t>
            </w:r>
            <w:r w:rsidRPr="00172D26">
              <w:rPr>
                <w:rFonts w:ascii="Times New Roman" w:eastAsia="Times New Roman" w:hAnsi="Times New Roman" w:cs="Times New Roman"/>
                <w:bCs/>
                <w:color w:val="000000"/>
                <w:sz w:val="20"/>
                <w:szCs w:val="20"/>
              </w:rPr>
              <w:lastRenderedPageBreak/>
              <w:t>(Veľká Fatra, Muránska planina) a viackrát prerokovaná a schválená Legislatívnou radou vlády SR.</w:t>
            </w:r>
          </w:p>
        </w:tc>
      </w:tr>
      <w:tr w:rsidR="00F51F2D" w:rsidRPr="00172D26" w14:paraId="1B606A53" w14:textId="77777777" w:rsidTr="00F51F2D">
        <w:trPr>
          <w:trHeight w:val="648"/>
        </w:trPr>
        <w:tc>
          <w:tcPr>
            <w:tcW w:w="650" w:type="pct"/>
          </w:tcPr>
          <w:p w14:paraId="58002934"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MPRVSR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pôdohospodárstva a rozvoja vidieka Slovenskej republiky</w:t>
            </w:r>
          </w:p>
        </w:tc>
        <w:tc>
          <w:tcPr>
            <w:tcW w:w="200" w:type="pct"/>
            <w:vAlign w:val="center"/>
          </w:tcPr>
          <w:p w14:paraId="193997DB"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51837430"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Všeobecná pripomienka</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Odporúčame materiál komplexne prepracovať tak, aby spĺňal zákonné podmienky a požiadavky ako aj podmienky a požiadavky vyplývajúce z koncepčných a strategických dokumentov, ako aj zo samotného odôvodnenia materiálu a po prepracovaní ho opätovne predložiť do legislatívneho procesu.</w:t>
            </w:r>
            <w:r w:rsidRPr="00172D26">
              <w:rPr>
                <w:rFonts w:ascii="Times New Roman" w:eastAsia="Times New Roman" w:hAnsi="Times New Roman" w:cs="Times New Roman"/>
                <w:color w:val="000000"/>
                <w:sz w:val="20"/>
                <w:szCs w:val="20"/>
              </w:rPr>
              <w:br/>
              <w:t>Odôvodnenie: Predložený návrh nespĺňa podmienky a požiadavky vyplývajúce zo zákona o ochrane prírody a krajiny. Odôvodnenie tejto skutočnosti je uvedené v samostatnej pripomienke k vlastnému materiálu.</w:t>
            </w:r>
            <w:r w:rsidRPr="00172D26">
              <w:rPr>
                <w:rFonts w:ascii="Times New Roman" w:eastAsia="Times New Roman" w:hAnsi="Times New Roman" w:cs="Times New Roman"/>
                <w:color w:val="000000"/>
                <w:sz w:val="20"/>
                <w:szCs w:val="20"/>
              </w:rPr>
              <w:br/>
              <w:t>V tejto súvislosti je potrebné poukázať na predbežnú informáciu k legislatívnemu procesu, zverejnenú pod číslom PI/2025/213. Predbežná informácia v bode 2. „Základné ciele pripravovaného právneho predpisu“ uvádza, že „Cieľom pripravovaných právnych predpisov je v rámci existujúcich národných parkov (Národný park Malá Fatra, Tatranský národný park a Národný park Nízke Tatry) ustanoviť zóny národných parkov a tam kde je vhodné, upraviť hranice národných parkov a ich ochranných pásiem. Návrhy boli pripravené tak, aby na jednej strane rešpektovali prírodné hodnoty lokalít, ciele ochrany pre biotopy a druhy európskeho významu, princípy Stratégie environmentálnej politiky Slovenskej republiky do roku 2030 – Zelenšie Slovensko (Envirostratégia 2030) a ustanovenia § 30 zákona o ochrane prírody a na druhej strane, aby zvýšili potenciál pre trvalo udržateľný rozvoj regiónu, hlavne v cestovnom ruchu.".</w:t>
            </w:r>
            <w:r w:rsidRPr="00172D26">
              <w:rPr>
                <w:rFonts w:ascii="Times New Roman" w:eastAsia="Times New Roman" w:hAnsi="Times New Roman" w:cs="Times New Roman"/>
                <w:color w:val="000000"/>
                <w:sz w:val="20"/>
                <w:szCs w:val="20"/>
              </w:rPr>
              <w:br/>
              <w:t xml:space="preserve">Následne v bode 3. predbežnej informácie „Zhodnotenie súčasného stavu“ sa uvádza, že „V rámci Národného parku Nízke Tatry sa navrhuje zóna A, zóna B, zóna C a zóna D s podielom 28,86 %, 23,93 %, 46,59 % a 0,62 % z celkovej výmery tohto národného parku.“. Nakoľko územie navrhovaného národného parku tvoria najmä lesné pozemky doteraz prevažne v 3. stupni ochrany prírody umožňujúcom obhospodarovanie a toto územie bolo obhospodarované ťažbou dreva a pestovnou činnosťou s výraznými znakmi ľudskej činnosti a ide o ekosystémy zmenené ľudskou činnosťou, územie nespĺňa podmienky </w:t>
            </w:r>
            <w:r w:rsidRPr="00172D26">
              <w:rPr>
                <w:rFonts w:ascii="Times New Roman" w:eastAsia="Times New Roman" w:hAnsi="Times New Roman" w:cs="Times New Roman"/>
                <w:color w:val="000000"/>
                <w:sz w:val="20"/>
                <w:szCs w:val="20"/>
              </w:rPr>
              <w:lastRenderedPageBreak/>
              <w:t>podľa § 19 ods. 1 zákona o ochrane prírody a krajiny, na rešpektovanie ktorého sa sprievodná dokumentácia odvoláva.</w:t>
            </w:r>
            <w:r w:rsidRPr="00172D26">
              <w:rPr>
                <w:rFonts w:ascii="Times New Roman" w:eastAsia="Times New Roman" w:hAnsi="Times New Roman" w:cs="Times New Roman"/>
                <w:color w:val="000000"/>
                <w:sz w:val="20"/>
                <w:szCs w:val="20"/>
              </w:rPr>
              <w:br/>
              <w:t>Návrhy na ochranu biotopov musia reflektovať dynamické zmeny spôsobené klimatickou zmenou, pri ktorej dochádza k posunom vegetačných stupňov, a statická ochrana prírody bezzásahovým režimom nezodpovedá potrebám pre plnenie cieľov ochrany biotopov európskeho významu.</w:t>
            </w:r>
            <w:r w:rsidRPr="00172D26">
              <w:rPr>
                <w:rFonts w:ascii="Times New Roman" w:eastAsia="Times New Roman" w:hAnsi="Times New Roman" w:cs="Times New Roman"/>
                <w:color w:val="000000"/>
                <w:sz w:val="20"/>
                <w:szCs w:val="20"/>
              </w:rPr>
              <w:br/>
              <w:t>Uznesením č. 87 z 27. februára 2019 vláda SR schválila materiál Zelenšie Slovensko - Stratégia environmentálnej politiky Slovenskej republiky do roku 2030 (Envirostratégia 2030), ktorou sa nahrádza Stratégia, zásady a priority štátnej environmentálnej politiky, schválená uznesením vlády číslo 619 zo 7. septembra 1993. Tento základný strategický materiál pre oblasť ochrany prírody a krajiny jednoznačne uvádza, že „Jadrovú zónu národných parkov budú tvoriť územia bez zásahov človeka, ktorých rozloha po prehodnotení do roku 2024 dosiahne do roku 2025 50 % celkovej rozlohy každého národného parku manažmentovej kategórie II. chránených území podľa IUCN a 75 % tejto rozlohy do roku 2030.“. Z uvedeného teda vyplýva, že predložený materiál nerešpektuje a je v rozpore so základnými strategickými a koncepčnými zámermi. Pokiaľ predkladateľ má v úmysle postupovať odlišne od týchto základných vymedzených cieľov, je potrebné, aby najprv zmenil tieto strategické dokumenty, prípadne vo výnimočných prípadoch odôvodnil odchýlku od nich. Predkladaný materiál však takéto odôvodnenie neobsahuje.</w:t>
            </w:r>
            <w:r w:rsidRPr="00172D26">
              <w:rPr>
                <w:rFonts w:ascii="Times New Roman" w:eastAsia="Times New Roman" w:hAnsi="Times New Roman" w:cs="Times New Roman"/>
                <w:color w:val="000000"/>
                <w:sz w:val="20"/>
                <w:szCs w:val="20"/>
              </w:rPr>
              <w:br/>
              <w:t xml:space="preserve">Predkladateľ materiálu uvádza, že „Národný park po vymedzení zón bude zodpovedať manažmentovej kategórii chránených území IUCN Národný park – kategória II.“. Avšak hlavným cieľom manažmentovej kategórie chránených území podľa IUCN Národný park - II kategória je, že tento sa má uplatňovať na najmenej troch štvrtinách chráneného územia – pravidlo 75 %. Podľa predloženého návrhu zóna A zaberá len 32,88 % územia parku, čo je pod požadovanou hranicou 50 %, a zóna B zaberá 20,64 %. Z uvedeného vyplýva, že zóny A a B spolu tvoria len 53,52 % územia, čo znamená, že nebude splnené pravidlo IUCN, t. j. hlavný cieľ sa nebude uplatňovať na najmenej troch štvrtinách chráneného územia. Pravidlom má byť navrhovanie národných parkov tak, aby prirodzené ekosystémy tvorili minimálne polovicu ich výmery a spolu s čiastočne pozmenenými ekosystémami najmenej tri štvrtiny </w:t>
            </w:r>
            <w:r w:rsidRPr="00172D26">
              <w:rPr>
                <w:rFonts w:ascii="Times New Roman" w:eastAsia="Times New Roman" w:hAnsi="Times New Roman" w:cs="Times New Roman"/>
                <w:color w:val="000000"/>
                <w:sz w:val="20"/>
                <w:szCs w:val="20"/>
              </w:rPr>
              <w:lastRenderedPageBreak/>
              <w:t>(75 %) ich výmery. Naopak, do zóny A aj do zóny B sú navrhované aj územia človekom významne pozmenených ekosystémov (ťažbou dreva na lesných pozemkoch, úmyselnou obnovou lesných porastov a ostatnými hospodárskymi opatreniami realizovanými v území), ktoré boli doteraz v 3. stupni ochrany. Človekom obhospodarované a významne pozmenené územia sa nestávajú prirodzenými ekosystémami ich zaradením do zóny A alebo B, ale naopak, pre definovanie zón je potrebné identifikovať ekosystémy zodpovedajúce prírodným hodnotám a ustanoveniam zákona.</w:t>
            </w:r>
            <w:r w:rsidRPr="00172D26">
              <w:rPr>
                <w:rFonts w:ascii="Times New Roman" w:eastAsia="Times New Roman" w:hAnsi="Times New Roman" w:cs="Times New Roman"/>
                <w:color w:val="000000"/>
                <w:sz w:val="20"/>
                <w:szCs w:val="20"/>
              </w:rPr>
              <w:br/>
              <w:t>Z uvádzaných skutočností vyplýva, že predložený návrh je v rozpore so zákonom o ochrane prírody a krajiny a s koncepčnými a strategickými dokumentami v oblasti ochrany prírody a krajiny, pravidlami IUCN a s vlastnými cieľmi a odôvodneniami uvedenými v predbežnej informácii a v samotnom predloženom materiáli. Materiál je teda potrebné komplexne prepracovať tak, aby tieto podmienky a požiadavky spĺňal, a po prepracovaní ho opätovne predložiť do legislatívneho procesu.</w:t>
            </w:r>
            <w:r w:rsidRPr="00172D26">
              <w:rPr>
                <w:rFonts w:ascii="Times New Roman" w:eastAsia="Times New Roman" w:hAnsi="Times New Roman" w:cs="Times New Roman"/>
                <w:color w:val="000000"/>
                <w:sz w:val="20"/>
                <w:szCs w:val="20"/>
              </w:rPr>
              <w:br/>
              <w:t>V nadväznosti na vyššie uvedené upozorňujeme, že aj ustanovenie „spravidla“ znamená len výnimočnú odchýlku od zavedeného pravidla. Avšak všetky doteraz schválené zonácie národných parkov (Slovenský kras, Muránska planina, Slovenský raj, Pieniny, Veľká Fatra) nespĺňajú podmienky zonácie národných parkov podľa zákona o ochrane prírody a krajiny, pravidlá IUCN, koncepčných a strategických dokumentov Slovenskej republiky v oblasti ochrany prírody a krajiny a sú aj v rozpore s cieľmi a odôvodneniami uvedenými v predbežných informáciách a v samotných materiáloch.</w:t>
            </w:r>
          </w:p>
        </w:tc>
        <w:tc>
          <w:tcPr>
            <w:tcW w:w="250" w:type="pct"/>
          </w:tcPr>
          <w:p w14:paraId="3B0D4827" w14:textId="1FF5C346"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00" w:type="pct"/>
          </w:tcPr>
          <w:p w14:paraId="6ACE53C2" w14:textId="77777777" w:rsidR="00DE1B68" w:rsidRPr="00172D26" w:rsidRDefault="00DE1B68" w:rsidP="00DE1B68">
            <w:pPr>
              <w:spacing w:after="0" w:line="240" w:lineRule="auto"/>
              <w:rPr>
                <w:rFonts w:ascii="Times New Roman" w:hAnsi="Times New Roman" w:cs="Times New Roman"/>
                <w:bCs/>
                <w:sz w:val="20"/>
                <w:szCs w:val="20"/>
              </w:rPr>
            </w:pPr>
            <w:r w:rsidRPr="00172D26">
              <w:rPr>
                <w:rFonts w:ascii="Times New Roman" w:hAnsi="Times New Roman" w:cs="Times New Roman"/>
                <w:bCs/>
                <w:sz w:val="20"/>
                <w:szCs w:val="20"/>
              </w:rPr>
              <w:t>Navrhovaná kategória chráneného územia „Národný park“ je plne súlade s § 19 ods. 1 zákona č. 543/2002 Z. z. V ustanovení je uvedené slovo „spravidla“ vo vzťahu k výmere a „prevažne“ s ekosystémami podstatne nezmenenými ľudskou činnosťou alebo v jedinečnej a prirodzenej krajinnej štruktúre“. Územie zahŕňa najcennejšie prírodné hodnoty vyskytujúce sa v predmetnom území. Podľa ustanovenia § 30 ods. 4 písm. a) je zóna A ustanovená na miestach s prevahou prirodzených ekosystémov alebo človekom málo pozmenených ekosystémov. Toto zodpovedá zámeru zonácie NP, rovnako ako to, že ide o spravidla o polovicu výmery NP. V ods. 4 písm. b) je opätovne uvedené slovo „spravidla“ vo vzťahu k polovici výmery zóny A a B na 50 %.</w:t>
            </w:r>
          </w:p>
          <w:p w14:paraId="08703AE2" w14:textId="77777777" w:rsidR="00DE1B68" w:rsidRPr="00172D26" w:rsidRDefault="00DE1B68" w:rsidP="00DE1B68">
            <w:pPr>
              <w:spacing w:after="0" w:line="240" w:lineRule="auto"/>
              <w:rPr>
                <w:rFonts w:ascii="Times New Roman" w:hAnsi="Times New Roman" w:cs="Times New Roman"/>
                <w:bCs/>
                <w:sz w:val="20"/>
                <w:szCs w:val="20"/>
              </w:rPr>
            </w:pPr>
            <w:r w:rsidRPr="00172D26">
              <w:rPr>
                <w:rFonts w:ascii="Times New Roman" w:hAnsi="Times New Roman" w:cs="Times New Roman"/>
                <w:bCs/>
                <w:sz w:val="20"/>
                <w:szCs w:val="20"/>
              </w:rPr>
              <w:t xml:space="preserve">MŽP SR je rovnako názoru, že určenie kategórie chráneného územia je v pôsobnosti rezortu MŽP SR. </w:t>
            </w:r>
          </w:p>
          <w:p w14:paraId="548F97E3" w14:textId="77777777" w:rsidR="00DE1B68" w:rsidRPr="00172D26" w:rsidRDefault="00DE1B68" w:rsidP="00DE1B68">
            <w:pPr>
              <w:spacing w:after="0" w:line="240" w:lineRule="auto"/>
              <w:rPr>
                <w:rFonts w:ascii="Times New Roman" w:hAnsi="Times New Roman" w:cs="Times New Roman"/>
                <w:bCs/>
                <w:sz w:val="20"/>
                <w:szCs w:val="20"/>
              </w:rPr>
            </w:pPr>
            <w:r w:rsidRPr="00172D26">
              <w:rPr>
                <w:rFonts w:ascii="Times New Roman" w:hAnsi="Times New Roman" w:cs="Times New Roman"/>
                <w:bCs/>
                <w:sz w:val="20"/>
                <w:szCs w:val="20"/>
              </w:rPr>
              <w:t xml:space="preserve">Pri vymedzení zóny A NAPANT boli zohľadnené vedecké odporúčania pre ochranu biotopv a priestorové rozloženie existujúcich maloplošných chránených území s cieľom integrovať ich do väčších celkov. </w:t>
            </w:r>
          </w:p>
          <w:p w14:paraId="23C2CA9D" w14:textId="77777777" w:rsidR="00DE1B68" w:rsidRPr="00172D26" w:rsidRDefault="00DE1B68" w:rsidP="00DE1B68">
            <w:pPr>
              <w:rPr>
                <w:rFonts w:ascii="Times New Roman" w:hAnsi="Times New Roman" w:cs="Times New Roman"/>
                <w:sz w:val="20"/>
                <w:szCs w:val="20"/>
              </w:rPr>
            </w:pPr>
            <w:r w:rsidRPr="00172D26">
              <w:rPr>
                <w:rFonts w:ascii="Times New Roman" w:hAnsi="Times New Roman" w:cs="Times New Roman"/>
                <w:sz w:val="20"/>
                <w:szCs w:val="20"/>
              </w:rPr>
              <w:t xml:space="preserve">Ciele manažmentu vychádzajú aj z povinností Slovenskej republiky v oblasti ochrany druhov a biotopov európskeho významu. Návrh zón bol vytvorený na základe hodnotenia stavu biotopov a druhov podľa článku 17 smernice o biotopoch, strategických dokumentov EÚ a medzinárodných záväzkov. </w:t>
            </w:r>
          </w:p>
          <w:p w14:paraId="02E3B923" w14:textId="77777777" w:rsidR="00DE1B68" w:rsidRPr="00172D26" w:rsidRDefault="00DE1B68" w:rsidP="00DE1B68">
            <w:pPr>
              <w:rPr>
                <w:rFonts w:ascii="Times New Roman" w:hAnsi="Times New Roman" w:cs="Times New Roman"/>
                <w:sz w:val="20"/>
                <w:szCs w:val="20"/>
              </w:rPr>
            </w:pPr>
            <w:r w:rsidRPr="00172D26">
              <w:rPr>
                <w:rFonts w:ascii="Times New Roman" w:hAnsi="Times New Roman" w:cs="Times New Roman"/>
                <w:sz w:val="20"/>
                <w:szCs w:val="20"/>
              </w:rPr>
              <w:t xml:space="preserve">Správa NAPANT postupovala ako odborná organizácia podľa § 55 zákona </w:t>
            </w:r>
            <w:r w:rsidRPr="00172D26">
              <w:rPr>
                <w:rFonts w:ascii="Times New Roman" w:hAnsi="Times New Roman" w:cs="Times New Roman"/>
                <w:bCs/>
                <w:sz w:val="20"/>
                <w:szCs w:val="20"/>
              </w:rPr>
              <w:t>č. 543/2002 Z. z.</w:t>
            </w:r>
            <w:r w:rsidRPr="00172D26">
              <w:rPr>
                <w:rFonts w:ascii="Times New Roman" w:hAnsi="Times New Roman" w:cs="Times New Roman"/>
                <w:sz w:val="20"/>
                <w:szCs w:val="20"/>
              </w:rPr>
              <w:t xml:space="preserve"> a využila komplexnú dokumentáciu ochrany prírody, výsledky monitoringu, publikované štúdie a výskumné podklady. Zónovanie preto reflektuje nielen aktuálnu štruktúru porastov, ale aj dlhodobé ekologické ciele, medzinárodné záväzky a vedecké poznatky, ktoré tvoria základ pre správne a zákonné určenie </w:t>
            </w:r>
            <w:r w:rsidRPr="00172D26">
              <w:rPr>
                <w:rFonts w:ascii="Times New Roman" w:hAnsi="Times New Roman" w:cs="Times New Roman"/>
                <w:sz w:val="20"/>
                <w:szCs w:val="20"/>
              </w:rPr>
              <w:lastRenderedPageBreak/>
              <w:t>jednotlivých zón</w:t>
            </w:r>
            <w:r w:rsidRPr="00172D26">
              <w:rPr>
                <w:rFonts w:ascii="Times New Roman" w:eastAsia="Times New Roman" w:hAnsi="Times New Roman" w:cs="Times New Roman"/>
                <w:color w:val="000000" w:themeColor="text1"/>
                <w:sz w:val="20"/>
                <w:szCs w:val="20"/>
              </w:rPr>
              <w:t xml:space="preserve">, </w:t>
            </w:r>
            <w:r w:rsidRPr="00172D26">
              <w:rPr>
                <w:rFonts w:ascii="Times New Roman" w:eastAsia="Times New Roman" w:hAnsi="Times New Roman" w:cs="Times New Roman"/>
                <w:color w:val="000000"/>
                <w:sz w:val="20"/>
                <w:szCs w:val="20"/>
              </w:rPr>
              <w:t>ako aj súlad s cieľom vymedzenia jednotlivých kategórií IUCN.</w:t>
            </w:r>
          </w:p>
          <w:p w14:paraId="75422DDB" w14:textId="77777777" w:rsidR="00DE1B68" w:rsidRPr="00172D26" w:rsidRDefault="00DE1B68" w:rsidP="00DE1B68">
            <w:pPr>
              <w:shd w:val="clear" w:color="auto" w:fill="FFFFFF" w:themeFill="background1"/>
              <w:spacing w:after="0"/>
              <w:rPr>
                <w:rFonts w:ascii="Times New Roman" w:hAnsi="Times New Roman" w:cs="Times New Roman"/>
                <w:sz w:val="20"/>
                <w:szCs w:val="20"/>
              </w:rPr>
            </w:pPr>
            <w:r w:rsidRPr="00172D26">
              <w:rPr>
                <w:rFonts w:ascii="Times New Roman" w:hAnsi="Times New Roman" w:cs="Times New Roman"/>
                <w:b/>
                <w:bCs/>
                <w:sz w:val="20"/>
                <w:szCs w:val="20"/>
              </w:rPr>
              <w:t>IUCN v zásadách pre výber kategórie uvádza</w:t>
            </w:r>
            <w:r w:rsidRPr="00172D26">
              <w:rPr>
                <w:rFonts w:ascii="Times New Roman" w:hAnsi="Times New Roman" w:cs="Times New Roman"/>
                <w:sz w:val="20"/>
                <w:szCs w:val="20"/>
              </w:rPr>
              <w:t>:</w:t>
            </w:r>
          </w:p>
          <w:p w14:paraId="06E628F8" w14:textId="77777777" w:rsidR="00DE1B68" w:rsidRPr="00172D26" w:rsidRDefault="00DE1B68" w:rsidP="00DE1B68">
            <w:pPr>
              <w:pStyle w:val="Odsekzoznamu"/>
              <w:shd w:val="clear" w:color="auto" w:fill="FFFFFF" w:themeFill="background1"/>
              <w:ind w:left="284"/>
              <w:rPr>
                <w:rFonts w:ascii="Times New Roman" w:hAnsi="Times New Roman" w:cs="Times New Roman"/>
                <w:sz w:val="20"/>
                <w:szCs w:val="20"/>
              </w:rPr>
            </w:pPr>
            <w:r w:rsidRPr="00172D26">
              <w:rPr>
                <w:rFonts w:ascii="Times New Roman" w:hAnsi="Times New Roman" w:cs="Times New Roman"/>
                <w:sz w:val="20"/>
                <w:szCs w:val="20"/>
              </w:rPr>
              <w:t>Kategória II Národný park:</w:t>
            </w:r>
          </w:p>
          <w:p w14:paraId="46BE669E" w14:textId="77777777" w:rsidR="00DE1B68" w:rsidRPr="00172D26" w:rsidRDefault="00DE1B68" w:rsidP="00DE1B68">
            <w:pPr>
              <w:pStyle w:val="Odsekzoznamu"/>
              <w:numPr>
                <w:ilvl w:val="0"/>
                <w:numId w:val="4"/>
              </w:numPr>
              <w:shd w:val="clear" w:color="auto" w:fill="FFFFFF" w:themeFill="background1"/>
              <w:ind w:left="498" w:hanging="356"/>
              <w:rPr>
                <w:rFonts w:ascii="Times New Roman" w:hAnsi="Times New Roman" w:cs="Times New Roman"/>
                <w:sz w:val="20"/>
                <w:szCs w:val="20"/>
              </w:rPr>
            </w:pPr>
            <w:r w:rsidRPr="00172D26">
              <w:rPr>
                <w:rFonts w:ascii="Times New Roman" w:hAnsi="Times New Roman" w:cs="Times New Roman"/>
                <w:i/>
                <w:iCs/>
                <w:sz w:val="20"/>
                <w:szCs w:val="20"/>
              </w:rPr>
              <w:t>Územie by malo obsahovať reprezentatívnu vzorku veľkých prírodných regiónov, javov alebo typov krajiny, v ktorom rastlinné a živočíšne druhy, biotopy a geomorfologické lokality majú osobitný duchovný, vedecký, vzdelávací, rekreačný a turistický význam</w:t>
            </w:r>
          </w:p>
          <w:p w14:paraId="1173A1E7" w14:textId="77777777" w:rsidR="00DE1B68" w:rsidRPr="00172D26" w:rsidRDefault="00DE1B68" w:rsidP="00DE1B68">
            <w:pPr>
              <w:pStyle w:val="Odsekzoznamu"/>
              <w:numPr>
                <w:ilvl w:val="0"/>
                <w:numId w:val="4"/>
              </w:numPr>
              <w:shd w:val="clear" w:color="auto" w:fill="FFFFFF" w:themeFill="background1"/>
              <w:ind w:left="498" w:hanging="356"/>
              <w:rPr>
                <w:rFonts w:ascii="Times New Roman" w:hAnsi="Times New Roman" w:cs="Times New Roman"/>
                <w:sz w:val="20"/>
                <w:szCs w:val="20"/>
              </w:rPr>
            </w:pPr>
            <w:r w:rsidRPr="00172D26">
              <w:rPr>
                <w:rFonts w:ascii="Times New Roman" w:hAnsi="Times New Roman" w:cs="Times New Roman"/>
                <w:i/>
                <w:iCs/>
                <w:sz w:val="20"/>
                <w:szCs w:val="20"/>
              </w:rPr>
              <w:t>Územie by malo mať dostatočnú rozlohu na obsiahnutie jedného alebo viacerých celistvých ekosystémov bez podstatného ovplyvnenia súčasným osídlením alebo využívaním človekom</w:t>
            </w:r>
          </w:p>
          <w:p w14:paraId="1C16E0FA" w14:textId="77777777" w:rsidR="00DE1B68" w:rsidRPr="00172D26" w:rsidRDefault="00DE1B68" w:rsidP="00DE1B68">
            <w:pPr>
              <w:shd w:val="clear" w:color="auto" w:fill="FFFFFF" w:themeFill="background1"/>
              <w:spacing w:after="0" w:line="240" w:lineRule="auto"/>
              <w:rPr>
                <w:rFonts w:ascii="Times New Roman" w:hAnsi="Times New Roman" w:cs="Times New Roman"/>
                <w:sz w:val="20"/>
                <w:szCs w:val="20"/>
              </w:rPr>
            </w:pPr>
            <w:r w:rsidRPr="00172D26">
              <w:rPr>
                <w:rFonts w:ascii="Times New Roman" w:hAnsi="Times New Roman" w:cs="Times New Roman"/>
                <w:sz w:val="20"/>
                <w:szCs w:val="20"/>
                <w:u w:val="single"/>
              </w:rPr>
              <w:t xml:space="preserve">Z hľadiska IUCN </w:t>
            </w:r>
            <w:r w:rsidRPr="00172D26">
              <w:rPr>
                <w:rFonts w:ascii="Times New Roman" w:hAnsi="Times New Roman" w:cs="Times New Roman"/>
                <w:b/>
                <w:bCs/>
                <w:sz w:val="20"/>
                <w:szCs w:val="20"/>
                <w:u w:val="single"/>
              </w:rPr>
              <w:t xml:space="preserve">cieľov viazaných na rôzne manažmentové kategórie </w:t>
            </w:r>
            <w:r w:rsidRPr="00172D26">
              <w:rPr>
                <w:rFonts w:ascii="Times New Roman" w:hAnsi="Times New Roman" w:cs="Times New Roman"/>
                <w:b/>
                <w:bCs/>
                <w:sz w:val="20"/>
                <w:szCs w:val="20"/>
              </w:rPr>
              <w:t>(tučným sú hlavné ciele) uvádza</w:t>
            </w:r>
          </w:p>
          <w:p w14:paraId="34C1AA4B" w14:textId="77777777" w:rsidR="00DE1B68" w:rsidRPr="00172D26" w:rsidRDefault="00DE1B68" w:rsidP="00DE1B68">
            <w:pPr>
              <w:pStyle w:val="Odsekzoznamu"/>
              <w:shd w:val="clear" w:color="auto" w:fill="FFFFFF" w:themeFill="background1"/>
              <w:ind w:left="457" w:hanging="457"/>
              <w:rPr>
                <w:rFonts w:ascii="Times New Roman" w:hAnsi="Times New Roman" w:cs="Times New Roman"/>
                <w:sz w:val="20"/>
                <w:szCs w:val="20"/>
              </w:rPr>
            </w:pPr>
            <w:r w:rsidRPr="00172D26">
              <w:rPr>
                <w:rFonts w:ascii="Times New Roman" w:hAnsi="Times New Roman" w:cs="Times New Roman"/>
                <w:sz w:val="20"/>
                <w:szCs w:val="20"/>
              </w:rPr>
              <w:t>Kategória II Národný park_</w:t>
            </w:r>
          </w:p>
          <w:p w14:paraId="04AEC010" w14:textId="77777777" w:rsidR="00DE1B68" w:rsidRPr="00172D26" w:rsidRDefault="00DE1B68" w:rsidP="00DE1B68">
            <w:pPr>
              <w:pStyle w:val="Odsekzoznamu"/>
              <w:numPr>
                <w:ilvl w:val="0"/>
                <w:numId w:val="3"/>
              </w:numPr>
              <w:shd w:val="clear" w:color="auto" w:fill="FFFFFF" w:themeFill="background1"/>
              <w:ind w:left="214" w:hanging="214"/>
              <w:rPr>
                <w:rFonts w:ascii="Times New Roman" w:hAnsi="Times New Roman" w:cs="Times New Roman"/>
                <w:i/>
                <w:iCs/>
                <w:sz w:val="20"/>
                <w:szCs w:val="20"/>
              </w:rPr>
            </w:pPr>
            <w:r w:rsidRPr="00172D26">
              <w:rPr>
                <w:rFonts w:ascii="Times New Roman" w:hAnsi="Times New Roman" w:cs="Times New Roman"/>
                <w:b/>
                <w:bCs/>
                <w:i/>
                <w:iCs/>
                <w:sz w:val="20"/>
                <w:szCs w:val="20"/>
              </w:rPr>
              <w:t>Ochrana prirodzenej biodiverzity</w:t>
            </w:r>
            <w:r w:rsidRPr="00172D26">
              <w:rPr>
                <w:rFonts w:ascii="Times New Roman" w:hAnsi="Times New Roman" w:cs="Times New Roman"/>
                <w:i/>
                <w:iCs/>
                <w:sz w:val="20"/>
                <w:szCs w:val="20"/>
              </w:rPr>
              <w:t xml:space="preserve"> so súvisiacou ekologickou štruktúrou, prírodných území a prírodných krás národného a medzinárodného významu pre duchovné, </w:t>
            </w:r>
            <w:r w:rsidRPr="00172D26">
              <w:rPr>
                <w:rFonts w:ascii="Times New Roman" w:hAnsi="Times New Roman" w:cs="Times New Roman"/>
                <w:b/>
                <w:bCs/>
                <w:i/>
                <w:iCs/>
                <w:sz w:val="20"/>
                <w:szCs w:val="20"/>
              </w:rPr>
              <w:t>vedecké, vzdelávacie, rekreačné a turistické účely</w:t>
            </w:r>
          </w:p>
          <w:p w14:paraId="3F0ADDDC" w14:textId="77777777" w:rsidR="00DE1B68" w:rsidRPr="00172D26" w:rsidRDefault="00DE1B68" w:rsidP="00DE1B68">
            <w:pPr>
              <w:pStyle w:val="Odsekzoznamu"/>
              <w:numPr>
                <w:ilvl w:val="0"/>
                <w:numId w:val="3"/>
              </w:numPr>
              <w:shd w:val="clear" w:color="auto" w:fill="FFFFFF" w:themeFill="background1"/>
              <w:ind w:left="214" w:hanging="214"/>
              <w:rPr>
                <w:rFonts w:ascii="Times New Roman" w:hAnsi="Times New Roman" w:cs="Times New Roman"/>
                <w:i/>
                <w:iCs/>
                <w:sz w:val="20"/>
                <w:szCs w:val="20"/>
              </w:rPr>
            </w:pPr>
            <w:r w:rsidRPr="00172D26">
              <w:rPr>
                <w:rFonts w:ascii="Times New Roman" w:hAnsi="Times New Roman" w:cs="Times New Roman"/>
                <w:i/>
                <w:iCs/>
                <w:sz w:val="20"/>
                <w:szCs w:val="20"/>
              </w:rPr>
              <w:t>Udržiavanie v čo najprírodnejšom stave reprezentatívnych príkladov geografických regiónov, biotických spoločenstiev, genetických zdrojov a druhov, ktoré poskytujú ekologickú stabilitu a diverzitu</w:t>
            </w:r>
          </w:p>
          <w:p w14:paraId="1EEE15AB" w14:textId="77777777" w:rsidR="00DE1B68" w:rsidRPr="00172D26" w:rsidRDefault="00DE1B68" w:rsidP="00DE1B68">
            <w:pPr>
              <w:pStyle w:val="Odsekzoznamu"/>
              <w:numPr>
                <w:ilvl w:val="0"/>
                <w:numId w:val="3"/>
              </w:numPr>
              <w:shd w:val="clear" w:color="auto" w:fill="FFFFFF" w:themeFill="background1"/>
              <w:ind w:left="214" w:hanging="214"/>
              <w:rPr>
                <w:rFonts w:ascii="Times New Roman" w:hAnsi="Times New Roman" w:cs="Times New Roman"/>
                <w:i/>
                <w:iCs/>
                <w:sz w:val="20"/>
                <w:szCs w:val="20"/>
              </w:rPr>
            </w:pPr>
            <w:r w:rsidRPr="00172D26">
              <w:rPr>
                <w:rFonts w:ascii="Times New Roman" w:hAnsi="Times New Roman" w:cs="Times New Roman"/>
                <w:i/>
                <w:iCs/>
                <w:sz w:val="20"/>
                <w:szCs w:val="20"/>
              </w:rPr>
              <w:t>Riadenie využívania návštevníkmi pre účely inšpirácie, výchovy, z kultúrnych a rekreačných dôvodov v rozsahu, ktorý zachová územie v prírodnom alebo prírode blízkom stave</w:t>
            </w:r>
          </w:p>
          <w:p w14:paraId="2EC2054F" w14:textId="77777777" w:rsidR="00DE1B68" w:rsidRPr="00172D26" w:rsidRDefault="00DE1B68" w:rsidP="00DE1B68">
            <w:pPr>
              <w:pStyle w:val="Odsekzoznamu"/>
              <w:numPr>
                <w:ilvl w:val="0"/>
                <w:numId w:val="3"/>
              </w:numPr>
              <w:shd w:val="clear" w:color="auto" w:fill="FFFFFF" w:themeFill="background1"/>
              <w:ind w:left="214" w:hanging="214"/>
              <w:rPr>
                <w:rFonts w:ascii="Times New Roman" w:hAnsi="Times New Roman" w:cs="Times New Roman"/>
                <w:i/>
                <w:iCs/>
                <w:sz w:val="20"/>
                <w:szCs w:val="20"/>
              </w:rPr>
            </w:pPr>
            <w:r w:rsidRPr="00172D26">
              <w:rPr>
                <w:rFonts w:ascii="Times New Roman" w:hAnsi="Times New Roman" w:cs="Times New Roman"/>
                <w:i/>
                <w:iCs/>
                <w:sz w:val="20"/>
                <w:szCs w:val="20"/>
              </w:rPr>
              <w:t>Eliminácia a zabránenie využívaniu alebo činnostiam, ktoré sú nevhodné z hľadiska vyhláseného územia</w:t>
            </w:r>
          </w:p>
          <w:p w14:paraId="6452666A" w14:textId="77777777" w:rsidR="00DE1B68" w:rsidRPr="00172D26" w:rsidRDefault="00DE1B68" w:rsidP="00DE1B68">
            <w:pPr>
              <w:pStyle w:val="Odsekzoznamu"/>
              <w:numPr>
                <w:ilvl w:val="0"/>
                <w:numId w:val="3"/>
              </w:numPr>
              <w:shd w:val="clear" w:color="auto" w:fill="FFFFFF" w:themeFill="background1"/>
              <w:ind w:left="214" w:hanging="214"/>
              <w:rPr>
                <w:rFonts w:ascii="Times New Roman" w:hAnsi="Times New Roman" w:cs="Times New Roman"/>
                <w:i/>
                <w:iCs/>
                <w:sz w:val="20"/>
                <w:szCs w:val="20"/>
              </w:rPr>
            </w:pPr>
            <w:r w:rsidRPr="00172D26">
              <w:rPr>
                <w:rFonts w:ascii="Times New Roman" w:hAnsi="Times New Roman" w:cs="Times New Roman"/>
                <w:i/>
                <w:iCs/>
                <w:sz w:val="20"/>
                <w:szCs w:val="20"/>
              </w:rPr>
              <w:t>Udržiavanie rešpektu k ekologickým, geomorfologickým, či estetickým atribútom, ktoré oprávňovali vyhlásenie územia</w:t>
            </w:r>
          </w:p>
          <w:p w14:paraId="482FCB9F" w14:textId="77777777" w:rsidR="00DE1B68" w:rsidRPr="00172D26" w:rsidRDefault="00DE1B68" w:rsidP="00DE1B68">
            <w:pPr>
              <w:spacing w:after="0" w:line="240" w:lineRule="auto"/>
              <w:rPr>
                <w:rFonts w:ascii="Times New Roman" w:hAnsi="Times New Roman" w:cs="Times New Roman"/>
                <w:sz w:val="20"/>
                <w:szCs w:val="20"/>
              </w:rPr>
            </w:pPr>
            <w:r w:rsidRPr="00172D26">
              <w:rPr>
                <w:rFonts w:ascii="Times New Roman" w:hAnsi="Times New Roman" w:cs="Times New Roman"/>
                <w:sz w:val="20"/>
                <w:szCs w:val="20"/>
              </w:rPr>
              <w:lastRenderedPageBreak/>
              <w:t>V súlade s vyššie uvedeným sa kategória II môže vzťahovať aj na územia, ktoré boli v minulosti využívané človekom, pokiaľ je ich súčasný a plánovaný manažment zameraný na obnovu prírodného stavu a prevahu cieľov ochrany prírody. Systém manažmentových kategórií IUCN predstavuje odborný rámec, ktorý pri priraďovaní kategórie vychádza z hlavného cieľa manažmentu, nie zo samotnej právnej formy alebo historického vývoja územia. Z hľadiska IUCN je priradenie kategórie chráneného územia viazané nie na východiskový stav, ale na ciele.</w:t>
            </w:r>
          </w:p>
          <w:p w14:paraId="6250C8A9"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0795DD88" w14:textId="250EDF10" w:rsidR="00DE1B68" w:rsidRPr="00172D26" w:rsidRDefault="00DE1B68" w:rsidP="00DE1B68">
            <w:pPr>
              <w:spacing w:after="0"/>
              <w:rPr>
                <w:rFonts w:ascii="Times New Roman" w:eastAsia="Times New Roman" w:hAnsi="Times New Roman" w:cs="Times New Roman"/>
                <w:bCs/>
                <w:color w:val="000000"/>
                <w:sz w:val="20"/>
                <w:szCs w:val="20"/>
              </w:rPr>
            </w:pPr>
          </w:p>
        </w:tc>
      </w:tr>
      <w:tr w:rsidR="00F51F2D" w:rsidRPr="00172D26" w14:paraId="2EEF40BD" w14:textId="77777777" w:rsidTr="00F51F2D">
        <w:trPr>
          <w:trHeight w:val="648"/>
        </w:trPr>
        <w:tc>
          <w:tcPr>
            <w:tcW w:w="650" w:type="pct"/>
          </w:tcPr>
          <w:p w14:paraId="5CDBA34E"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MPRVSR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pôdohospodárstva a rozvoja vidieka Slovenskej republiky</w:t>
            </w:r>
          </w:p>
        </w:tc>
        <w:tc>
          <w:tcPr>
            <w:tcW w:w="200" w:type="pct"/>
            <w:vAlign w:val="center"/>
          </w:tcPr>
          <w:p w14:paraId="7114C72B"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4529A2AC"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vlastnému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Odporúčame materiál komplexne prepracovať tak, aby spĺňal podmienky zákona o ochrane prírody a krajiny a požiadavky vyplývajúce aj zo samotného odôvodnenia materiálu.</w:t>
            </w:r>
            <w:r w:rsidRPr="00172D26">
              <w:rPr>
                <w:rFonts w:ascii="Times New Roman" w:eastAsia="Times New Roman" w:hAnsi="Times New Roman" w:cs="Times New Roman"/>
                <w:color w:val="000000"/>
                <w:sz w:val="20"/>
                <w:szCs w:val="20"/>
              </w:rPr>
              <w:br/>
              <w:t xml:space="preserve">Odôvodnenie: Podľa § 19 zákona o ochrane prírody a krajiny je národný park územie prevažne s ekosystémami podstatne nezmenenými ľudskou činnosťou, pričom cieľom ochrany národného parku je zachovanie alebo postupná obnova prirodzených ekosystémov vrátane zabezpečenia nerušeného priebehu prírodných procesov najmenej na troch štvrtinách územia národného parku. Tento cieľ sa zabezpečuje zonáciou národného parku. Podľa § 30 zákona o ochrane prírody a krajiny sa v prípade národných parkov zóna A ustanoví najmä </w:t>
            </w:r>
            <w:r w:rsidRPr="00172D26">
              <w:rPr>
                <w:rFonts w:ascii="Times New Roman" w:eastAsia="Times New Roman" w:hAnsi="Times New Roman" w:cs="Times New Roman"/>
                <w:color w:val="000000"/>
                <w:sz w:val="20"/>
                <w:szCs w:val="20"/>
              </w:rPr>
              <w:lastRenderedPageBreak/>
              <w:t>na časti územia s prevahou prirodzených ekosystémov alebo človekom málo pozmenených ekosystémov a zóna B sa ustanoví najmä na časti územia s prevahou človekom čiastočne pozmenených ekosystémov, kde cieľom je dosiahnuť stav, ktorý zodpovedá prirodzeným ekosystémom. Tieto zóny majú byť spravidla vymedzené najmenej na troch štvrtinách územia národného parku. Podľa predloženého návrhu zóna A zaberá 32,88 % územia navrhovaného parku a zóna B zaberá len 20,64 % výmery. Zóny A a B spolu tvoria len 53,52 % územia, čo znamená, že návrh nezodpovedá základným podmienkam zákona o ochrane prírody, pretože podmienka vyjadrená slovom „prevažne“ vyplývajúca z § 19 znamená, že ekosystémy podstatne nezmenené ľudskou činnosťou, musia tvoriť minimálne 50 % výmery národného parku, čo potvrdzujú aj ustanovenia § 30 ods. 4 zákona o ochrane prírody a krajiny, ktoré v zóne A predpokladajú „prevahu“, t. j. viac ako 50 %, prirodzených alebo človekom málo pozmenených ekosystémov a v zóne B „prevahu“ čiastočne pozmenených ekosystémov. Ak aj zákon umožňuje zóny vymedziť „spravidla“ na určenej časti územia (najmenej 50, resp. 75 %), táto skutočnosť neznamená výnimku z podielu prirodzených, človekom málo pozmenených alebo človekom čiastočne pozmenených ekosystémov v zónach A alebo B. Slovo „spravidla“ umožňuje len čiastočné a výnimočné odchýlky od uvedeného pravidla, pričom táto výnimka musí byť jednoznačne odôvodnená a preukázaná Predložený materiál však navrhuje veľmi významnú odchýlku od uvedeného pravidla bez akéhokoľvek odôvodnenia.</w:t>
            </w:r>
            <w:r w:rsidRPr="00172D26">
              <w:rPr>
                <w:rFonts w:ascii="Times New Roman" w:eastAsia="Times New Roman" w:hAnsi="Times New Roman" w:cs="Times New Roman"/>
                <w:color w:val="000000"/>
                <w:sz w:val="20"/>
                <w:szCs w:val="20"/>
              </w:rPr>
              <w:br/>
              <w:t>Z uvedených skutočností vyplýva, že predložený návrh je v rozpore so zákonom o ochrane prírody a krajiny a je potrebné ho prepracovať tak, aby tieto zákonné podmienky spĺňal.</w:t>
            </w:r>
          </w:p>
        </w:tc>
        <w:tc>
          <w:tcPr>
            <w:tcW w:w="250" w:type="pct"/>
          </w:tcPr>
          <w:p w14:paraId="6952899B" w14:textId="3496AE7F"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00" w:type="pct"/>
          </w:tcPr>
          <w:p w14:paraId="13B113EF" w14:textId="77777777" w:rsidR="00DE1B68" w:rsidRPr="00172D26" w:rsidRDefault="00DE1B68" w:rsidP="00DE1B68">
            <w:pPr>
              <w:spacing w:after="0" w:line="240" w:lineRule="auto"/>
              <w:rPr>
                <w:rFonts w:ascii="Times New Roman" w:hAnsi="Times New Roman" w:cs="Times New Roman"/>
                <w:bCs/>
                <w:sz w:val="20"/>
                <w:szCs w:val="20"/>
              </w:rPr>
            </w:pPr>
            <w:r w:rsidRPr="00172D26">
              <w:rPr>
                <w:rFonts w:ascii="Times New Roman" w:hAnsi="Times New Roman" w:cs="Times New Roman"/>
                <w:bCs/>
                <w:sz w:val="20"/>
                <w:szCs w:val="20"/>
              </w:rPr>
              <w:t xml:space="preserve">Navrhovaná kategória chráneného územia „Národný park“ je plne súlade s § 19 ods. 1 zákona č. 543/2002 Z. z. V ustanovení je uvedené slovo „spravidla“ vo vzťahu k výmere a „prevažne“ s ekosystémami podstatne nezmenenými ľudskou činnosťou alebo v jedinečnej a prirodzenej krajinnej štruktúre“. Územie zahŕňa najcennejšie prírodné hodnoty vyskytujúce sa v predmetnom území. Podľa ustanovenia § 30 ods. 4 písm. a) je zóna A ustanovená na miestach s prevahou prirodzených ekosystémov alebo človekom málo pozmenených ekosystémov. Toto zodpovedá zámeru zonácie NAPANT, rovnako ako to, že ide o spravidla o polovicu výmery NP. V ods. 4 písm. b) je opätovne uvedené slovo </w:t>
            </w:r>
            <w:r w:rsidRPr="00172D26">
              <w:rPr>
                <w:rFonts w:ascii="Times New Roman" w:hAnsi="Times New Roman" w:cs="Times New Roman"/>
                <w:bCs/>
                <w:sz w:val="20"/>
                <w:szCs w:val="20"/>
              </w:rPr>
              <w:lastRenderedPageBreak/>
              <w:t>„spravidla“ vo vzťahu k polovici výmery zóny A a B na 50 %.</w:t>
            </w:r>
          </w:p>
          <w:p w14:paraId="0B566A7B" w14:textId="77777777" w:rsidR="00DE1B68" w:rsidRPr="00172D26" w:rsidRDefault="00DE1B68" w:rsidP="00DE1B68">
            <w:pPr>
              <w:spacing w:after="0" w:line="240" w:lineRule="auto"/>
              <w:rPr>
                <w:rFonts w:ascii="Times New Roman" w:hAnsi="Times New Roman" w:cs="Times New Roman"/>
                <w:bCs/>
                <w:sz w:val="20"/>
                <w:szCs w:val="20"/>
              </w:rPr>
            </w:pPr>
            <w:r w:rsidRPr="00172D26">
              <w:rPr>
                <w:rFonts w:ascii="Times New Roman" w:hAnsi="Times New Roman" w:cs="Times New Roman"/>
                <w:bCs/>
                <w:sz w:val="20"/>
                <w:szCs w:val="20"/>
              </w:rPr>
              <w:t xml:space="preserve">MŽP SR je rovnako názoru, že určenie kategórie chráneného územia je v pôsobnosti rezortu MŽP SR. Podľa § 19 zákona č. 543/2002 Z. z. je národný park rozsiahlejšie územie, spravidla s výmerou nad 10 000 ha, prevažne s ekosystémami podstatne nezmenenými ľudskou činnosťou alebo v jedinečnej a prirodzenej krajinnej štruktúre, tvoriace najvýznamnejšie prírodné dedičstvo, v ktorom je ochrana prírody nadradená nad ostatné činnosti, môže vláda nariadením vyhlásiť za národný park. (2) Cieľom ochrany národného parku je zachovanie alebo postupná obnova prirodzených ekosystémov vrátane zabezpečenia nerušeného priebehu prírodných procesov najmenej na troch štvrtinách územia národného parku. Tento cieľ sa zabezpečuje zonáciou národného parku (§ 30 ods. 3). </w:t>
            </w:r>
          </w:p>
          <w:p w14:paraId="0D3F9C12" w14:textId="77777777" w:rsidR="00DE1B68" w:rsidRPr="00172D26" w:rsidRDefault="00DE1B68" w:rsidP="00DE1B68">
            <w:pPr>
              <w:spacing w:after="0" w:line="240" w:lineRule="auto"/>
              <w:rPr>
                <w:rFonts w:ascii="Times New Roman" w:hAnsi="Times New Roman" w:cs="Times New Roman"/>
                <w:bCs/>
                <w:sz w:val="20"/>
                <w:szCs w:val="20"/>
              </w:rPr>
            </w:pPr>
            <w:r w:rsidRPr="00172D26">
              <w:rPr>
                <w:rFonts w:ascii="Times New Roman" w:hAnsi="Times New Roman" w:cs="Times New Roman"/>
                <w:bCs/>
                <w:sz w:val="20"/>
                <w:szCs w:val="20"/>
              </w:rPr>
              <w:t xml:space="preserve">Pri vymedzení zóny A NAPANT boli zohľadnené vedecké odporúčania pre ochranu biotopov a priestorové rozloženie existujúcich maloplošných chránených území s cieľom integrovať ich do väčších celkov. </w:t>
            </w:r>
          </w:p>
          <w:p w14:paraId="2409CF60"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1E75F972" w14:textId="3347C726" w:rsidR="00DE1B68" w:rsidRPr="00172D26" w:rsidRDefault="00DE1B68" w:rsidP="00DE1B68">
            <w:pPr>
              <w:spacing w:after="0"/>
              <w:rPr>
                <w:rFonts w:ascii="Times New Roman" w:eastAsia="Times New Roman" w:hAnsi="Times New Roman" w:cs="Times New Roman"/>
                <w:b/>
                <w:color w:val="000000"/>
                <w:sz w:val="20"/>
                <w:szCs w:val="20"/>
              </w:rPr>
            </w:pPr>
          </w:p>
        </w:tc>
      </w:tr>
      <w:tr w:rsidR="00F51F2D" w:rsidRPr="00172D26" w14:paraId="4001D962" w14:textId="77777777" w:rsidTr="00F51F2D">
        <w:trPr>
          <w:trHeight w:val="648"/>
        </w:trPr>
        <w:tc>
          <w:tcPr>
            <w:tcW w:w="650" w:type="pct"/>
          </w:tcPr>
          <w:p w14:paraId="2B936096"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MPRVSR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pôdohospodárstva a rozvoja vidieka Slovenskej republiky</w:t>
            </w:r>
          </w:p>
        </w:tc>
        <w:tc>
          <w:tcPr>
            <w:tcW w:w="200" w:type="pct"/>
            <w:vAlign w:val="center"/>
          </w:tcPr>
          <w:p w14:paraId="4FED30BC"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597378C2"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doložke vybraných vplyvov a analýzam vplyvov - 7</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 analýze vplyvov na podnikateľské prostredie časti 3.3. „Vplyvy na konkurencieschopnosť a produktivitu“ podčasti „Konkurencieschopnosť“ poslednom odseku na konci vety odporúčame upraviť slová „drvenej hmoty“ na „drevnej hmoty“.</w:t>
            </w:r>
            <w:r w:rsidRPr="00172D26">
              <w:rPr>
                <w:rFonts w:ascii="Times New Roman" w:eastAsia="Times New Roman" w:hAnsi="Times New Roman" w:cs="Times New Roman"/>
                <w:color w:val="000000"/>
                <w:sz w:val="20"/>
                <w:szCs w:val="20"/>
              </w:rPr>
              <w:br/>
              <w:t>Pripomienka je obyčajná.</w:t>
            </w:r>
          </w:p>
        </w:tc>
        <w:tc>
          <w:tcPr>
            <w:tcW w:w="250" w:type="pct"/>
          </w:tcPr>
          <w:p w14:paraId="3DEC89DC" w14:textId="63AFD093"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36719F87" w14:textId="21FB2B9C"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tc>
      </w:tr>
      <w:tr w:rsidR="00F51F2D" w:rsidRPr="00172D26" w14:paraId="4971C068" w14:textId="77777777" w:rsidTr="00F51F2D">
        <w:trPr>
          <w:trHeight w:val="648"/>
        </w:trPr>
        <w:tc>
          <w:tcPr>
            <w:tcW w:w="650" w:type="pct"/>
          </w:tcPr>
          <w:p w14:paraId="21FD4830"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MPRVSR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Ministerstvo pôdohospodárstva a </w:t>
            </w:r>
            <w:r w:rsidRPr="00172D26">
              <w:rPr>
                <w:rFonts w:ascii="Times New Roman" w:eastAsia="Times New Roman" w:hAnsi="Times New Roman" w:cs="Times New Roman"/>
                <w:color w:val="000000"/>
                <w:sz w:val="20"/>
                <w:szCs w:val="20"/>
              </w:rPr>
              <w:lastRenderedPageBreak/>
              <w:t>rozvoja vidieka Slovenskej republiky</w:t>
            </w:r>
          </w:p>
        </w:tc>
        <w:tc>
          <w:tcPr>
            <w:tcW w:w="200" w:type="pct"/>
            <w:vAlign w:val="center"/>
          </w:tcPr>
          <w:p w14:paraId="0CC72D23"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lastRenderedPageBreak/>
              <w:t>O</w:t>
            </w:r>
          </w:p>
        </w:tc>
        <w:tc>
          <w:tcPr>
            <w:tcW w:w="2100" w:type="pct"/>
          </w:tcPr>
          <w:p w14:paraId="501B4712"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doložke vybraných vplyvov a analýzam vplyvov - 9</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V analýze vplyvov na podnikateľské prostredie časti 3.4. „Iné vplyvy na podnikateľské prostredie“ odporúčame v prvom odseku druhej vete </w:t>
            </w:r>
            <w:r w:rsidRPr="00172D26">
              <w:rPr>
                <w:rFonts w:ascii="Times New Roman" w:eastAsia="Times New Roman" w:hAnsi="Times New Roman" w:cs="Times New Roman"/>
                <w:color w:val="000000"/>
                <w:sz w:val="20"/>
                <w:szCs w:val="20"/>
              </w:rPr>
              <w:lastRenderedPageBreak/>
              <w:t>upraviť počet delimitovaných zamestnancov štátneho podniku LESY SR, š. p., ktorí majú prejsť pod správu Správy Národného parku Nízke Tatry. Predkladateľ materiálu uvádza počet 65 zamestnancov štátneho podniku LESY SR, š. p., ktorí majú byť delimitovaní pod správu Správy Národného parku Nízke Tatry. Uvedený počet však nezodpovedá skutočnosti ani tabuľke č. 1/A v rámci analýzy vplyvov na rozpočet verejnej správy, kde je uvedený počet 93 delimitovaných zamestnancov štátneho podniku LESY SR, š. p.</w:t>
            </w:r>
            <w:r w:rsidRPr="00172D26">
              <w:rPr>
                <w:rFonts w:ascii="Times New Roman" w:eastAsia="Times New Roman" w:hAnsi="Times New Roman" w:cs="Times New Roman"/>
                <w:color w:val="000000"/>
                <w:sz w:val="20"/>
                <w:szCs w:val="20"/>
              </w:rPr>
              <w:br/>
              <w:t>Pripomienka je obyčajná.</w:t>
            </w:r>
          </w:p>
        </w:tc>
        <w:tc>
          <w:tcPr>
            <w:tcW w:w="250" w:type="pct"/>
          </w:tcPr>
          <w:p w14:paraId="41824F96" w14:textId="647B39C7"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A</w:t>
            </w:r>
          </w:p>
        </w:tc>
        <w:tc>
          <w:tcPr>
            <w:tcW w:w="1800" w:type="pct"/>
          </w:tcPr>
          <w:p w14:paraId="6817F597"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Materiál bude upravený v zmysle pripomienky na 93 delimitovaných pracovníkov.</w:t>
            </w:r>
          </w:p>
          <w:p w14:paraId="72A038C5" w14:textId="77777777" w:rsidR="006273F3" w:rsidRPr="00172D26" w:rsidRDefault="006273F3" w:rsidP="00DE1B68">
            <w:pPr>
              <w:spacing w:after="0"/>
              <w:rPr>
                <w:rFonts w:ascii="Times New Roman" w:eastAsia="Times New Roman" w:hAnsi="Times New Roman" w:cs="Times New Roman"/>
                <w:color w:val="000000"/>
                <w:sz w:val="20"/>
                <w:szCs w:val="20"/>
              </w:rPr>
            </w:pPr>
          </w:p>
          <w:p w14:paraId="07AEDA53" w14:textId="77777777" w:rsidR="006273F3" w:rsidRPr="00172D26" w:rsidRDefault="006273F3" w:rsidP="006273F3">
            <w:pPr>
              <w:spacing w:after="0"/>
              <w:rPr>
                <w:rFonts w:ascii="Times New Roman" w:hAnsi="Times New Roman" w:cs="Times New Roman"/>
                <w:sz w:val="20"/>
                <w:szCs w:val="20"/>
              </w:rPr>
            </w:pPr>
            <w:r w:rsidRPr="00172D26">
              <w:rPr>
                <w:rFonts w:ascii="Times New Roman" w:hAnsi="Times New Roman" w:cs="Times New Roman"/>
                <w:sz w:val="20"/>
                <w:szCs w:val="20"/>
              </w:rPr>
              <w:lastRenderedPageBreak/>
              <w:t>V priebehu rozporových konaní v nadväznosti na zmenu výmery územia NP – vyňatie cca 9 800 ha z vlastného územia sa bude delimitácia týkať 49 zamestnancov, a to 45 THP pracovníkov + robotníkov, 1 mzdový účtovník, 2 ekonómovia a 1 personalista.</w:t>
            </w:r>
          </w:p>
          <w:p w14:paraId="3F34035C" w14:textId="5E4BBE3E" w:rsidR="006273F3" w:rsidRPr="00172D26" w:rsidRDefault="006273F3" w:rsidP="00DE1B68">
            <w:pPr>
              <w:spacing w:after="0"/>
              <w:rPr>
                <w:rFonts w:ascii="Times New Roman" w:eastAsia="Times New Roman" w:hAnsi="Times New Roman" w:cs="Times New Roman"/>
                <w:b/>
                <w:color w:val="000000"/>
                <w:sz w:val="20"/>
                <w:szCs w:val="20"/>
              </w:rPr>
            </w:pPr>
          </w:p>
        </w:tc>
      </w:tr>
      <w:tr w:rsidR="00F51F2D" w:rsidRPr="00172D26" w14:paraId="54B93574" w14:textId="77777777" w:rsidTr="00F51F2D">
        <w:trPr>
          <w:trHeight w:val="648"/>
        </w:trPr>
        <w:tc>
          <w:tcPr>
            <w:tcW w:w="650" w:type="pct"/>
          </w:tcPr>
          <w:p w14:paraId="2BEF2369"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MPSVRSR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práce, sociálnych vecí a rodiny Slovenskej republiky</w:t>
            </w:r>
          </w:p>
        </w:tc>
        <w:tc>
          <w:tcPr>
            <w:tcW w:w="200" w:type="pct"/>
            <w:vAlign w:val="center"/>
          </w:tcPr>
          <w:p w14:paraId="102E2D84"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5694E789"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 7</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Odporúčame v § 7 vypustiť poznámku pod čiarou k odkazu 1 v súlade s prílohou č. 1 </w:t>
            </w:r>
            <w:r w:rsidRPr="00172D26">
              <w:rPr>
                <w:rFonts w:ascii="Times New Roman" w:eastAsia="Times New Roman" w:hAnsi="Times New Roman" w:cs="Times New Roman"/>
                <w:color w:val="000000"/>
                <w:sz w:val="20"/>
                <w:szCs w:val="20"/>
              </w:rPr>
              <w:br/>
              <w:t>k legislatívnym pravidlám vlády Slovenskej republiky (bod 23.10).</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 Legislatívno-technická pripomienka; zosúladenie s Legislatívnymi pravidlami vlády Slovenskej republiky.</w:t>
            </w:r>
          </w:p>
        </w:tc>
        <w:tc>
          <w:tcPr>
            <w:tcW w:w="250" w:type="pct"/>
          </w:tcPr>
          <w:p w14:paraId="298350A8" w14:textId="5B1BD5DE"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N</w:t>
            </w:r>
          </w:p>
        </w:tc>
        <w:tc>
          <w:tcPr>
            <w:tcW w:w="1800" w:type="pct"/>
          </w:tcPr>
          <w:p w14:paraId="2DBA075D" w14:textId="259CBE28"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Ide o úpravu dohodnutú s Legislatívnou radou vlády SR už pri iných podobných materiáloch.</w:t>
            </w:r>
          </w:p>
        </w:tc>
      </w:tr>
      <w:tr w:rsidR="00F51F2D" w:rsidRPr="00172D26" w14:paraId="7C160BC3" w14:textId="77777777" w:rsidTr="00F51F2D">
        <w:trPr>
          <w:trHeight w:val="648"/>
        </w:trPr>
        <w:tc>
          <w:tcPr>
            <w:tcW w:w="650" w:type="pct"/>
          </w:tcPr>
          <w:p w14:paraId="60448598"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MPSVRSR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práce, sociálnych vecí a rodiny Slovenskej republiky</w:t>
            </w:r>
          </w:p>
        </w:tc>
        <w:tc>
          <w:tcPr>
            <w:tcW w:w="200" w:type="pct"/>
            <w:vAlign w:val="center"/>
          </w:tcPr>
          <w:p w14:paraId="3FC60BFC"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2BC68E60"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doložke vybraných vplyvov (K analýze sociálnych vplyvov)</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Predkladaný návrh predpokladá obmedzenie bežného obhospodarovania na pozemkoch súkromných vlastníkov – fyzických osôb, čo v porovnaní so súčasným právnym stavom obmedzuje práva vlastníkov pozemkov na voľné nakladanie a využívanie pozemkov. Z uvedeného vyplýva, že návrh zakladá negatívne sociálne vplyvy aj v oblasti prístupu k zdrojom, právam, tovarom a službám, ktoré odporúčame bližším spôsobom zhodnotiť v bode 4.2 analýzy sociálnych vplyvov.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 Pripomienka je v súlade s Jednotnou metodikou na posudzovanie vybraných vplyvov.</w:t>
            </w:r>
          </w:p>
        </w:tc>
        <w:tc>
          <w:tcPr>
            <w:tcW w:w="250" w:type="pct"/>
          </w:tcPr>
          <w:p w14:paraId="7B50CBD1" w14:textId="3A4204A0"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N</w:t>
            </w:r>
          </w:p>
        </w:tc>
        <w:tc>
          <w:tcPr>
            <w:tcW w:w="1800" w:type="pct"/>
          </w:tcPr>
          <w:p w14:paraId="65A8140C" w14:textId="7AEE3587" w:rsidR="00DE1B68" w:rsidRPr="00172D26" w:rsidRDefault="00DE1B68" w:rsidP="00DE1B68">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V zmysle stanoviska Komisie č. 014/2026 boli v doložke vybraných vplyvov označené aj negatívne sociálne vplyvy a tieto boli zohľadnené v analýze sociálnych vplyvov. Identifikované negatívne vplyvy sa viažu na situácie, keď si oprávnené subjekty neuplatnia nárok na náhradu za obmedzenie bežného obhospodarovania podľa zákona č. 543/2002 Z. z. o ochrane prírody a krajiny. Z uvedeného dôvodu nepovažujeme analýzu sociálnych vplyvov za nedostatočnú.</w:t>
            </w:r>
          </w:p>
        </w:tc>
      </w:tr>
      <w:tr w:rsidR="00F51F2D" w:rsidRPr="00172D26" w14:paraId="5D9D9B5D" w14:textId="77777777" w:rsidTr="00F51F2D">
        <w:trPr>
          <w:trHeight w:val="648"/>
        </w:trPr>
        <w:tc>
          <w:tcPr>
            <w:tcW w:w="650" w:type="pct"/>
          </w:tcPr>
          <w:p w14:paraId="74CE3E42"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OAPSVLÚVSR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Odbor aproximácie práva sekcie vládnej legislatívy Úradu vlády SR</w:t>
            </w:r>
          </w:p>
        </w:tc>
        <w:tc>
          <w:tcPr>
            <w:tcW w:w="200" w:type="pct"/>
            <w:vAlign w:val="center"/>
          </w:tcPr>
          <w:p w14:paraId="27376516"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132DC141"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návrhu nariadenia vlády</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1. Všeobecne: V úvodnej vete predkladaného návrhu nariadenia vlády žiadame v rámci splnomocňovacích ustanovení uvádzať aj § 17 ods. 1 zákona č. 543/2002 Z. z., ktorý ustanovuje, že lokality, na ktorých sa nachádzajú biotopy európskeho a národného významu, možno vyhlásiť za chránené územia.</w:t>
            </w:r>
          </w:p>
        </w:tc>
        <w:tc>
          <w:tcPr>
            <w:tcW w:w="250" w:type="pct"/>
          </w:tcPr>
          <w:p w14:paraId="5D5BA04C" w14:textId="34A3E1BA"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N</w:t>
            </w:r>
          </w:p>
        </w:tc>
        <w:tc>
          <w:tcPr>
            <w:tcW w:w="1800" w:type="pct"/>
          </w:tcPr>
          <w:p w14:paraId="1F215A9A" w14:textId="4F5FE6FD"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 17 ods. 1 zákona č. 543/2002 Z. z. neobsahuje splnomocňujúce ustanovenie. </w:t>
            </w:r>
          </w:p>
        </w:tc>
      </w:tr>
      <w:tr w:rsidR="00F51F2D" w:rsidRPr="00172D26" w14:paraId="7220A631" w14:textId="77777777" w:rsidTr="00F51F2D">
        <w:trPr>
          <w:trHeight w:val="648"/>
        </w:trPr>
        <w:tc>
          <w:tcPr>
            <w:tcW w:w="650" w:type="pct"/>
          </w:tcPr>
          <w:p w14:paraId="025E1B53"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OAPSVLÚVSR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Odbor aproximácie práva sekcie </w:t>
            </w:r>
            <w:r w:rsidRPr="00172D26">
              <w:rPr>
                <w:rFonts w:ascii="Times New Roman" w:eastAsia="Times New Roman" w:hAnsi="Times New Roman" w:cs="Times New Roman"/>
                <w:color w:val="000000"/>
                <w:sz w:val="20"/>
                <w:szCs w:val="20"/>
              </w:rPr>
              <w:lastRenderedPageBreak/>
              <w:t>vládnej legislatívy Úradu vlády SR</w:t>
            </w:r>
          </w:p>
        </w:tc>
        <w:tc>
          <w:tcPr>
            <w:tcW w:w="200" w:type="pct"/>
            <w:vAlign w:val="center"/>
          </w:tcPr>
          <w:p w14:paraId="6F4AFF23"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lastRenderedPageBreak/>
              <w:t>O</w:t>
            </w:r>
          </w:p>
        </w:tc>
        <w:tc>
          <w:tcPr>
            <w:tcW w:w="2100" w:type="pct"/>
          </w:tcPr>
          <w:p w14:paraId="2B2AE691"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Čl. I § 3</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2. K § 3: Podľa § 30 ods. 4 písm. a) a b) zákona 543/2002 Z. z. o ochrane prírody a krajiny v znení neskorších predpisov sa zóna A </w:t>
            </w:r>
            <w:r w:rsidRPr="00172D26">
              <w:rPr>
                <w:rFonts w:ascii="Times New Roman" w:eastAsia="Times New Roman" w:hAnsi="Times New Roman" w:cs="Times New Roman"/>
                <w:color w:val="000000"/>
                <w:sz w:val="20"/>
                <w:szCs w:val="20"/>
              </w:rPr>
              <w:lastRenderedPageBreak/>
              <w:t>spravidla ustanoví na polovici územia národného parku a zóna B tak aby bola so zónou A spravidla najmenej na troch štvrtinách územia národného parku. Podľa navrhovaného § 3 ods. 2 a 3 nariadenia vlády zóna A predstavuje 32,88 % výmery národného parku a zóna B 20,64 % výmery národného parku. Máme za to, že navrhnuté výmery sú v rozpore s § 30 zákona o ochrane prírody a krajiny, ktorý predpokladá oveľa väčšie výmery pre zóny A a B v rámci národných parkov a žiadame v tomto ohľade predkladaný návrh upraviť.</w:t>
            </w:r>
          </w:p>
        </w:tc>
        <w:tc>
          <w:tcPr>
            <w:tcW w:w="250" w:type="pct"/>
          </w:tcPr>
          <w:p w14:paraId="27DC1508" w14:textId="4EA8DE56"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00" w:type="pct"/>
          </w:tcPr>
          <w:p w14:paraId="3F667297" w14:textId="77777777" w:rsidR="00DE1B68" w:rsidRPr="00172D26" w:rsidRDefault="00DE1B68" w:rsidP="00DE1B68">
            <w:pPr>
              <w:spacing w:after="0"/>
              <w:rPr>
                <w:rFonts w:ascii="Times New Roman" w:hAnsi="Times New Roman" w:cs="Times New Roman"/>
                <w:sz w:val="20"/>
                <w:szCs w:val="20"/>
              </w:rPr>
            </w:pPr>
            <w:r w:rsidRPr="00172D26">
              <w:rPr>
                <w:rFonts w:ascii="Times New Roman" w:hAnsi="Times New Roman" w:cs="Times New Roman"/>
                <w:sz w:val="20"/>
                <w:szCs w:val="20"/>
              </w:rPr>
              <w:t xml:space="preserve">Podľa ustanovenia § 30 ods. 4 písm. a) zákona č. 543/2002 Z. z. je zóna A ustanovená na miestach s prevahou prirodzených ekosystémov alebo človekom málo </w:t>
            </w:r>
            <w:r w:rsidRPr="00172D26">
              <w:rPr>
                <w:rFonts w:ascii="Times New Roman" w:hAnsi="Times New Roman" w:cs="Times New Roman"/>
                <w:sz w:val="20"/>
                <w:szCs w:val="20"/>
              </w:rPr>
              <w:lastRenderedPageBreak/>
              <w:t>pozmenených ekosystémov. Toto zodpovedá zámeru zonácie NAPANT.</w:t>
            </w:r>
          </w:p>
          <w:p w14:paraId="5846F387" w14:textId="77777777" w:rsidR="00DE1B68" w:rsidRPr="00172D26" w:rsidRDefault="00DE1B68" w:rsidP="00DE1B68">
            <w:pPr>
              <w:spacing w:after="0"/>
              <w:rPr>
                <w:rFonts w:ascii="Times New Roman" w:hAnsi="Times New Roman" w:cs="Times New Roman"/>
                <w:sz w:val="20"/>
                <w:szCs w:val="20"/>
              </w:rPr>
            </w:pPr>
          </w:p>
          <w:p w14:paraId="34F978BB" w14:textId="77777777" w:rsidR="00DE1B68" w:rsidRPr="00172D26" w:rsidRDefault="00DE1B68" w:rsidP="00DE1B68">
            <w:pPr>
              <w:spacing w:after="0"/>
              <w:rPr>
                <w:rFonts w:ascii="Times New Roman" w:hAnsi="Times New Roman" w:cs="Times New Roman"/>
                <w:sz w:val="20"/>
                <w:szCs w:val="20"/>
              </w:rPr>
            </w:pPr>
            <w:r w:rsidRPr="00172D26">
              <w:rPr>
                <w:rFonts w:ascii="Times New Roman" w:hAnsi="Times New Roman" w:cs="Times New Roman"/>
                <w:sz w:val="20"/>
                <w:szCs w:val="20"/>
              </w:rPr>
              <w:t xml:space="preserve">MŽP SR je rovnako názoru, že určenie kategórie chráneného územia je v pôsobnosti rezortu MŽP SR. Podľa § 19 ods. 2 zákona č. 543/2002 Z. z. cieľom ochrany NP je zachovanie alebo postupná obnova prirodzených ekosystémov vrátane zabezpečenia nerušeného priebehu prírodných procesov najmenej na troch štvrtinách územia NP. Tento cieľ sa zabezpečuje zonáciou NP a  predstavuje </w:t>
            </w:r>
            <w:r w:rsidRPr="00172D26">
              <w:rPr>
                <w:rFonts w:ascii="Times New Roman" w:hAnsi="Times New Roman" w:cs="Times New Roman"/>
                <w:b/>
                <w:sz w:val="20"/>
                <w:szCs w:val="20"/>
              </w:rPr>
              <w:t>dlhodobý strategický cieľ</w:t>
            </w:r>
            <w:r w:rsidRPr="00172D26">
              <w:rPr>
                <w:rFonts w:ascii="Times New Roman" w:hAnsi="Times New Roman" w:cs="Times New Roman"/>
                <w:sz w:val="20"/>
                <w:szCs w:val="20"/>
              </w:rPr>
              <w:t xml:space="preserve"> a je reálne ho dosiahnuť až </w:t>
            </w:r>
            <w:r w:rsidRPr="00172D26">
              <w:rPr>
                <w:rFonts w:ascii="Times New Roman" w:hAnsi="Times New Roman" w:cs="Times New Roman"/>
                <w:b/>
                <w:sz w:val="20"/>
                <w:szCs w:val="20"/>
              </w:rPr>
              <w:t>v dlhodobom časovom horizonte</w:t>
            </w:r>
            <w:r w:rsidRPr="00172D26">
              <w:rPr>
                <w:rFonts w:ascii="Times New Roman" w:hAnsi="Times New Roman" w:cs="Times New Roman"/>
                <w:sz w:val="20"/>
                <w:szCs w:val="20"/>
              </w:rPr>
              <w:t>. Časový horizont je možné v priebehu času prehodnotiť podľa spoločenskej požiadavky, ktorá reaguje na potreby spoločnosti a po prehodnotení aktuálneho stavu ekosystémov územia.</w:t>
            </w:r>
          </w:p>
          <w:p w14:paraId="61996CFB" w14:textId="77777777" w:rsidR="00DE1B68" w:rsidRPr="00172D26" w:rsidRDefault="00DE1B68" w:rsidP="00DE1B68">
            <w:pPr>
              <w:spacing w:after="0"/>
              <w:rPr>
                <w:rFonts w:ascii="Times New Roman" w:hAnsi="Times New Roman" w:cs="Times New Roman"/>
                <w:sz w:val="20"/>
                <w:szCs w:val="20"/>
              </w:rPr>
            </w:pPr>
          </w:p>
          <w:p w14:paraId="55F6CB39" w14:textId="77777777" w:rsidR="00DE1B68" w:rsidRPr="00172D26" w:rsidRDefault="00DE1B68" w:rsidP="00DE1B68">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Rozsah zóny A bol určený na základe odborných podkladov spracovaných v projekte ochrany a zohľadňuje prírodné podmienky územia, stav ekosystémov, ako aj existujúce využívanie územia a vlastnícke vzťahy k pozemkom. Charakter územia Národného parku Nízke Tatry je z hľadiska historického využívania a intenzity hospodárskej činnosti odlišný od niektorých iných národných parkov Slovenska. Významná časť územia je dlhodobo ovplyvnená hospodárskym využívaním lesov, ako aj existenciou turistickej a športovej infraštruktúry, čo bolo potrebné zohľadniť pri určovaní rozsahu jadrovej zóny.</w:t>
            </w:r>
          </w:p>
          <w:p w14:paraId="77DF3514" w14:textId="77777777" w:rsidR="00DE1B68" w:rsidRPr="00172D26" w:rsidRDefault="00DE1B68" w:rsidP="00DE1B68">
            <w:pPr>
              <w:spacing w:after="0"/>
              <w:jc w:val="both"/>
              <w:rPr>
                <w:rFonts w:ascii="Times New Roman" w:eastAsia="Times New Roman" w:hAnsi="Times New Roman" w:cs="Times New Roman"/>
                <w:bCs/>
                <w:color w:val="000000"/>
                <w:sz w:val="20"/>
                <w:szCs w:val="20"/>
              </w:rPr>
            </w:pPr>
          </w:p>
          <w:p w14:paraId="49042545" w14:textId="77777777" w:rsidR="00DE1B68" w:rsidRPr="00172D26" w:rsidRDefault="00DE1B68" w:rsidP="00DE1B68">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Zákon č. 543/2002 Z. z. o ochrane prírody a krajiny ustanovuje, že zóna A sa v prípade národných parkov ustanovuje najmä na územiach s prevahou prirodzených alebo človekom málo pozmenených ekosystémov a spravidla najmenej na polovici územia národného parku. Konkrétny rozsah jadrovej zóny preto musí vychádzať z reálneho stavu ekosystémov a možností uplatnenia režimu ochrany prírodných procesov v území.</w:t>
            </w:r>
          </w:p>
          <w:p w14:paraId="411F8AE7" w14:textId="77777777" w:rsidR="00DE1B68" w:rsidRPr="00172D26" w:rsidRDefault="00DE1B68" w:rsidP="00DE1B68">
            <w:pPr>
              <w:spacing w:after="0"/>
              <w:rPr>
                <w:rFonts w:ascii="Times New Roman" w:eastAsia="Times New Roman" w:hAnsi="Times New Roman" w:cs="Times New Roman"/>
                <w:bCs/>
                <w:color w:val="000000"/>
                <w:sz w:val="20"/>
                <w:szCs w:val="20"/>
              </w:rPr>
            </w:pPr>
          </w:p>
        </w:tc>
      </w:tr>
      <w:tr w:rsidR="00F51F2D" w:rsidRPr="00172D26" w14:paraId="173125B5" w14:textId="77777777" w:rsidTr="00F51F2D">
        <w:trPr>
          <w:trHeight w:val="648"/>
        </w:trPr>
        <w:tc>
          <w:tcPr>
            <w:tcW w:w="650" w:type="pct"/>
          </w:tcPr>
          <w:p w14:paraId="6994A3AE"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OAPSVLÚVSR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Odbor aproximácie práva sekcie vládnej legislatívy Úradu vlády SR</w:t>
            </w:r>
          </w:p>
        </w:tc>
        <w:tc>
          <w:tcPr>
            <w:tcW w:w="200" w:type="pct"/>
            <w:vAlign w:val="center"/>
          </w:tcPr>
          <w:p w14:paraId="06582A0C"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7F51CE0B"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Čl. I § 7</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3. K § 7: Podľa bodu 23.6. Prílohy č. 1 k Legislatívnym pravidlám vlády Slovenskej republiky sa v poznámke pod čiarou jednotlivé citácie právnych predpisov pri ich taxatívnom výpočte uvádzajú v zostupnom poradí podľa stupňa právnej sily, vykonávacie právne predpisy v poradí nariadenie vlády, vyhláška, výnos a opatrenie, a následne v chronologickom poradí od najstaršieho predpisu po najnovší. Žiadame v tomto ohľade poznámku pod čiarou k odkazu 1) v navrhovanom § 7 nariadenia vlády upraviť.</w:t>
            </w:r>
          </w:p>
        </w:tc>
        <w:tc>
          <w:tcPr>
            <w:tcW w:w="250" w:type="pct"/>
          </w:tcPr>
          <w:p w14:paraId="005A8B57" w14:textId="76A0D1DC"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2CA02827" w14:textId="67730405"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tc>
      </w:tr>
      <w:tr w:rsidR="00F51F2D" w:rsidRPr="00172D26" w14:paraId="19CE8083" w14:textId="77777777" w:rsidTr="00F51F2D">
        <w:trPr>
          <w:trHeight w:val="648"/>
        </w:trPr>
        <w:tc>
          <w:tcPr>
            <w:tcW w:w="650" w:type="pct"/>
          </w:tcPr>
          <w:p w14:paraId="538041D5"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OAPSVLÚVSR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Odbor aproximácie práva sekcie vládnej legislatívy Úradu vlády SR</w:t>
            </w:r>
          </w:p>
        </w:tc>
        <w:tc>
          <w:tcPr>
            <w:tcW w:w="200" w:type="pct"/>
            <w:vAlign w:val="center"/>
          </w:tcPr>
          <w:p w14:paraId="7A6A613E"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5E2171B2"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prílohe č. 1</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4. K prílohe č. 1: V prílohe č. 1 k predkladanému návrhu nariadenia vlády žiadame uvádzať zoznam parciel zón národného parku a neprikladať ho ako samostatnú prílohu k návrhu nariadenia vlády.</w:t>
            </w:r>
          </w:p>
        </w:tc>
        <w:tc>
          <w:tcPr>
            <w:tcW w:w="250" w:type="pct"/>
          </w:tcPr>
          <w:p w14:paraId="4413A257" w14:textId="71F9FC9A"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4047B3EE" w14:textId="090A78D1"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tc>
      </w:tr>
      <w:tr w:rsidR="00F51F2D" w:rsidRPr="00172D26" w14:paraId="01821C87" w14:textId="77777777" w:rsidTr="00F51F2D">
        <w:trPr>
          <w:trHeight w:val="648"/>
        </w:trPr>
        <w:tc>
          <w:tcPr>
            <w:tcW w:w="650" w:type="pct"/>
          </w:tcPr>
          <w:p w14:paraId="2224ED45"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OAPSVLÚVSR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Odbor aproximácie práva sekcie vládnej legislatívy Úradu vlády SR</w:t>
            </w:r>
          </w:p>
        </w:tc>
        <w:tc>
          <w:tcPr>
            <w:tcW w:w="200" w:type="pct"/>
            <w:vAlign w:val="center"/>
          </w:tcPr>
          <w:p w14:paraId="7DAF3512"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4593FEE8"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prílohe č. 2</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5. K prílohe č. 2: V prílohe č. 2 k predkladanému návrhu nariadenia vlády žiadame názvy biotopov európskeho významu, názvy biotopov národného významu, názvy biotopov druhov rastlín európskeho významu, názvy biotopov druhov rastlín národného významu, názvy biotopov druhov živočíchov európskeho významu, názvy biotopov druhov živočíchov národného významu a názvy druhov vtákov uvádzať v súlade s prílohami k vyhláške Ministerstva životného prostredia Slovenskej republiky č. 170/2021 Z. z., ktorou sa vykonáva zákon č. 543/2002 Z. z. o ochrane prírody a krajiny v znení neskorších predpisov.</w:t>
            </w:r>
          </w:p>
        </w:tc>
        <w:tc>
          <w:tcPr>
            <w:tcW w:w="250" w:type="pct"/>
          </w:tcPr>
          <w:p w14:paraId="59A6DE6D" w14:textId="4B4444A5"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71AFD4C2" w14:textId="07EF2140"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tc>
      </w:tr>
      <w:tr w:rsidR="00F51F2D" w:rsidRPr="00172D26" w14:paraId="2742174F" w14:textId="77777777" w:rsidTr="00F51F2D">
        <w:trPr>
          <w:trHeight w:val="648"/>
        </w:trPr>
        <w:tc>
          <w:tcPr>
            <w:tcW w:w="650" w:type="pct"/>
          </w:tcPr>
          <w:p w14:paraId="778D18DE"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OAPSVLÚVSR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Odbor aproximácie práva sekcie vládnej legislatívy Úradu vlády SR</w:t>
            </w:r>
          </w:p>
        </w:tc>
        <w:tc>
          <w:tcPr>
            <w:tcW w:w="200" w:type="pct"/>
            <w:vAlign w:val="center"/>
          </w:tcPr>
          <w:p w14:paraId="7AFFF4D5"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4860823E"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doložke zlučiteľnosti</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1. V bode 3 písm. b) doložky zlučiteľnosti žiadame publikačný zdroj vykonávacieho rozhodnutia (EÚ) 2025/251 upraviť nasledovne: „(Ú. v. EÚ L, 2025/251, 17.2.2025)“.</w:t>
            </w:r>
          </w:p>
        </w:tc>
        <w:tc>
          <w:tcPr>
            <w:tcW w:w="250" w:type="pct"/>
          </w:tcPr>
          <w:p w14:paraId="39716FE5" w14:textId="201FBC51"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4FDE8932" w14:textId="2BECA4DC"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tc>
      </w:tr>
      <w:tr w:rsidR="00F51F2D" w:rsidRPr="00172D26" w14:paraId="0C34A19C" w14:textId="77777777" w:rsidTr="00F51F2D">
        <w:trPr>
          <w:trHeight w:val="648"/>
        </w:trPr>
        <w:tc>
          <w:tcPr>
            <w:tcW w:w="650" w:type="pct"/>
          </w:tcPr>
          <w:p w14:paraId="2D850ADE"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OAPSVLÚVSR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Odbor aproximácie práva sekcie vládnej legislatívy Úradu vlády SR</w:t>
            </w:r>
          </w:p>
        </w:tc>
        <w:tc>
          <w:tcPr>
            <w:tcW w:w="200" w:type="pct"/>
            <w:vAlign w:val="center"/>
          </w:tcPr>
          <w:p w14:paraId="63FE9FF7"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3A4BC536"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doložke zlučiteľnosti</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2. Názov smernice 92/43/EHS v platnom znení uvádzaný v bode 4 písm. a), b) a c) doložky zlučiteľnosti žiadame upraviť nasledovne: „smernica 92/43/EHS v platnom znení“.</w:t>
            </w:r>
          </w:p>
        </w:tc>
        <w:tc>
          <w:tcPr>
            <w:tcW w:w="250" w:type="pct"/>
          </w:tcPr>
          <w:p w14:paraId="07D97379" w14:textId="56540B5B"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3C2FAE0B" w14:textId="3E9226CB"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tc>
      </w:tr>
      <w:tr w:rsidR="00F51F2D" w:rsidRPr="00172D26" w14:paraId="61020070" w14:textId="77777777" w:rsidTr="00F51F2D">
        <w:trPr>
          <w:trHeight w:val="648"/>
        </w:trPr>
        <w:tc>
          <w:tcPr>
            <w:tcW w:w="650" w:type="pct"/>
          </w:tcPr>
          <w:p w14:paraId="5A288755"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OAPSVLÚVSR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Odbor aproximácie </w:t>
            </w:r>
            <w:r w:rsidRPr="00172D26">
              <w:rPr>
                <w:rFonts w:ascii="Times New Roman" w:eastAsia="Times New Roman" w:hAnsi="Times New Roman" w:cs="Times New Roman"/>
                <w:color w:val="000000"/>
                <w:sz w:val="20"/>
                <w:szCs w:val="20"/>
              </w:rPr>
              <w:lastRenderedPageBreak/>
              <w:t>práva sekcie vládnej legislatívy Úradu vlády SR</w:t>
            </w:r>
          </w:p>
        </w:tc>
        <w:tc>
          <w:tcPr>
            <w:tcW w:w="200" w:type="pct"/>
            <w:vAlign w:val="center"/>
          </w:tcPr>
          <w:p w14:paraId="5FDCA16B"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lastRenderedPageBreak/>
              <w:t>O</w:t>
            </w:r>
          </w:p>
        </w:tc>
        <w:tc>
          <w:tcPr>
            <w:tcW w:w="2100" w:type="pct"/>
          </w:tcPr>
          <w:p w14:paraId="2E296209"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doložke zlučiteľnosti</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3. V bode 4 písm. b) doložky zlučiteľnosti žiadame v súvislosti s </w:t>
            </w:r>
            <w:r w:rsidRPr="00172D26">
              <w:rPr>
                <w:rFonts w:ascii="Times New Roman" w:eastAsia="Times New Roman" w:hAnsi="Times New Roman" w:cs="Times New Roman"/>
                <w:color w:val="000000"/>
                <w:sz w:val="20"/>
                <w:szCs w:val="20"/>
              </w:rPr>
              <w:lastRenderedPageBreak/>
              <w:t>rozsudkom Súdneho dvora Európskej únie vo veci C-661/20 uvádzať aj informáciu o prebiehajúcom konaní o porušení zmlúv č. INFR(2018)4076 v štádiu ďalšieho formálneho oznámenia zo dňa 7. mája 2025.</w:t>
            </w:r>
          </w:p>
        </w:tc>
        <w:tc>
          <w:tcPr>
            <w:tcW w:w="250" w:type="pct"/>
          </w:tcPr>
          <w:p w14:paraId="04A2B6C9" w14:textId="07E71862"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A</w:t>
            </w:r>
          </w:p>
        </w:tc>
        <w:tc>
          <w:tcPr>
            <w:tcW w:w="1800" w:type="pct"/>
          </w:tcPr>
          <w:p w14:paraId="714AE361" w14:textId="60745B18"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tc>
      </w:tr>
      <w:tr w:rsidR="00F51F2D" w:rsidRPr="00172D26" w14:paraId="547C2630" w14:textId="77777777" w:rsidTr="00F51F2D">
        <w:trPr>
          <w:trHeight w:val="648"/>
        </w:trPr>
        <w:tc>
          <w:tcPr>
            <w:tcW w:w="650" w:type="pct"/>
          </w:tcPr>
          <w:p w14:paraId="24D7C0CD"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OAPSVLÚVSR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Odbor aproximácie práva sekcie vládnej legislatívy Úradu vlády SR</w:t>
            </w:r>
          </w:p>
        </w:tc>
        <w:tc>
          <w:tcPr>
            <w:tcW w:w="200" w:type="pct"/>
            <w:vAlign w:val="center"/>
          </w:tcPr>
          <w:p w14:paraId="040C3279"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62F8EFB2"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doložke zlučiteľnosti</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4. Názov smernice 2009/147/ES uvádzaný v bode 4 písm. c) doložky zlučiteľnosti žiadame upraviť nasledovne: „smernica 2009/147/ES v platnom znení“.</w:t>
            </w:r>
          </w:p>
        </w:tc>
        <w:tc>
          <w:tcPr>
            <w:tcW w:w="250" w:type="pct"/>
          </w:tcPr>
          <w:p w14:paraId="03107229" w14:textId="6AD7877A"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28F830FD" w14:textId="28AA0645"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tc>
      </w:tr>
      <w:tr w:rsidR="00F51F2D" w:rsidRPr="00172D26" w14:paraId="05B67652" w14:textId="77777777" w:rsidTr="00F51F2D">
        <w:trPr>
          <w:trHeight w:val="648"/>
        </w:trPr>
        <w:tc>
          <w:tcPr>
            <w:tcW w:w="650" w:type="pct"/>
          </w:tcPr>
          <w:p w14:paraId="39D1ECD5"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OAPSVLÚVSR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Odbor aproximácie práva sekcie vládnej legislatívy Úradu vlády SR</w:t>
            </w:r>
          </w:p>
        </w:tc>
        <w:tc>
          <w:tcPr>
            <w:tcW w:w="200" w:type="pct"/>
            <w:vAlign w:val="center"/>
          </w:tcPr>
          <w:p w14:paraId="457788B6"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15C48616"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doložke zlučiteľnosti</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5. Z bodu 4 písm. c) žiadame zo zoznamu transpozičných opatrení smernice 2009/147/ES v platnom znení vypustiť duplicitne uvádzanú vyhlášku č. 170/2021 Z. z. v znení neskorších predpisov.</w:t>
            </w:r>
          </w:p>
        </w:tc>
        <w:tc>
          <w:tcPr>
            <w:tcW w:w="250" w:type="pct"/>
          </w:tcPr>
          <w:p w14:paraId="2F58B6E9" w14:textId="1DBF5325"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796DD5F8" w14:textId="48FEC12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tc>
      </w:tr>
      <w:tr w:rsidR="00F51F2D" w:rsidRPr="00172D26" w14:paraId="24047A54" w14:textId="77777777" w:rsidTr="00F51F2D">
        <w:trPr>
          <w:trHeight w:val="648"/>
        </w:trPr>
        <w:tc>
          <w:tcPr>
            <w:tcW w:w="650" w:type="pct"/>
          </w:tcPr>
          <w:p w14:paraId="43E5D891"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OAPSVLÚVSR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Odbor aproximácie práva sekcie vládnej legislatívy Úradu vlády SR</w:t>
            </w:r>
          </w:p>
        </w:tc>
        <w:tc>
          <w:tcPr>
            <w:tcW w:w="200" w:type="pct"/>
            <w:vAlign w:val="center"/>
          </w:tcPr>
          <w:p w14:paraId="63B21607"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42040533"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predkladacej správe</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1. V piatom odseku predkladacej správy žiadame zjednotiť používané názvy inštitúcií „Európska komisia“ a „Komisia“, ako aj „Súdny dvor Európskej únie“ a „Súdny dvor EÚ“.</w:t>
            </w:r>
          </w:p>
        </w:tc>
        <w:tc>
          <w:tcPr>
            <w:tcW w:w="250" w:type="pct"/>
          </w:tcPr>
          <w:p w14:paraId="2F485CA1" w14:textId="7044DAEB"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061663EF" w14:textId="1605ADB5"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tc>
      </w:tr>
      <w:tr w:rsidR="00F51F2D" w:rsidRPr="00172D26" w14:paraId="7F64E0C1" w14:textId="77777777" w:rsidTr="00F51F2D">
        <w:trPr>
          <w:trHeight w:val="648"/>
        </w:trPr>
        <w:tc>
          <w:tcPr>
            <w:tcW w:w="650" w:type="pct"/>
          </w:tcPr>
          <w:p w14:paraId="5AD5AC53"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OAPSVLÚVSR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Odbor aproximácie práva sekcie vládnej legislatívy Úradu vlády SR</w:t>
            </w:r>
          </w:p>
        </w:tc>
        <w:tc>
          <w:tcPr>
            <w:tcW w:w="200" w:type="pct"/>
            <w:vAlign w:val="center"/>
          </w:tcPr>
          <w:p w14:paraId="5240D4C0"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1C2EB978"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predkladacej správe</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2. Publikačný zdroj smernice 92/43/EHS v platnom znení uvádzaný v piatom odseku predkladacej správy žiadame upraviť nasledovne: „(Mimoriadne vydanie Ú. v. EÚ, kap. 15/ zv. 2; Ú. v. ES L 206, 22.7.1992)“.</w:t>
            </w:r>
          </w:p>
        </w:tc>
        <w:tc>
          <w:tcPr>
            <w:tcW w:w="250" w:type="pct"/>
          </w:tcPr>
          <w:p w14:paraId="478E03C4" w14:textId="308CDC2F"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2E334182" w14:textId="0229D70B"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tc>
      </w:tr>
      <w:tr w:rsidR="00F51F2D" w:rsidRPr="00172D26" w14:paraId="6718EF98" w14:textId="77777777" w:rsidTr="00F51F2D">
        <w:trPr>
          <w:trHeight w:val="648"/>
        </w:trPr>
        <w:tc>
          <w:tcPr>
            <w:tcW w:w="650" w:type="pct"/>
          </w:tcPr>
          <w:p w14:paraId="5C0F45B8"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OAPSVLÚVSR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Odbor aproximácie práva sekcie vládnej legislatívy Úradu vlády SR</w:t>
            </w:r>
          </w:p>
        </w:tc>
        <w:tc>
          <w:tcPr>
            <w:tcW w:w="200" w:type="pct"/>
            <w:vAlign w:val="center"/>
          </w:tcPr>
          <w:p w14:paraId="50F29C8D"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066CBEF8"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predkladacej správe</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3. Názov smernice 2009/147/ES v platnom znení uvádzaný v piatom odseku predkladacej správy žiadame upraviť nasledovne: „smernica Európskeho parlamentu a Rady 2009/147/ES z 30. novembra 2009 o ochrane voľne žijúceho vtáctva (kodifikované znenie) (Ú. v. EÚ L 20, 26.1.2010) v platnom znení“.</w:t>
            </w:r>
          </w:p>
        </w:tc>
        <w:tc>
          <w:tcPr>
            <w:tcW w:w="250" w:type="pct"/>
          </w:tcPr>
          <w:p w14:paraId="14E6D93B" w14:textId="1A2B8303"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77287B8E" w14:textId="4443FA23"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tc>
      </w:tr>
      <w:tr w:rsidR="00F51F2D" w:rsidRPr="00172D26" w14:paraId="43A0BFD0" w14:textId="77777777" w:rsidTr="00F51F2D">
        <w:trPr>
          <w:trHeight w:val="648"/>
        </w:trPr>
        <w:tc>
          <w:tcPr>
            <w:tcW w:w="650" w:type="pct"/>
          </w:tcPr>
          <w:p w14:paraId="42AC818C"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OAPSVLÚVSR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Odbor aproximácie práva sekcie vládnej legislatívy Úradu vlády SR</w:t>
            </w:r>
          </w:p>
        </w:tc>
        <w:tc>
          <w:tcPr>
            <w:tcW w:w="200" w:type="pct"/>
            <w:vAlign w:val="center"/>
          </w:tcPr>
          <w:p w14:paraId="6EF29DD7"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6C9E33F8"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predkladacej správe</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4. Žiadame v predkladacej správe riadne zdôvodniť skrátenú formu pripomienkového konania k predkladanému návrhu nariadenia vlády v súlade s čl. 14 ods. 7 Legislatívnych pravidiel vlády Slovenskej republiky.</w:t>
            </w:r>
          </w:p>
        </w:tc>
        <w:tc>
          <w:tcPr>
            <w:tcW w:w="250" w:type="pct"/>
          </w:tcPr>
          <w:p w14:paraId="0C3C9C78" w14:textId="56F03059"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0C4B6650" w14:textId="300FEF2A"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tc>
      </w:tr>
      <w:tr w:rsidR="00F51F2D" w:rsidRPr="00172D26" w14:paraId="0368866D" w14:textId="77777777" w:rsidTr="00F51F2D">
        <w:trPr>
          <w:trHeight w:val="648"/>
        </w:trPr>
        <w:tc>
          <w:tcPr>
            <w:tcW w:w="650" w:type="pct"/>
          </w:tcPr>
          <w:p w14:paraId="08EB639C"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OAPSVLÚVSR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Odbor aproximácie </w:t>
            </w:r>
            <w:r w:rsidRPr="00172D26">
              <w:rPr>
                <w:rFonts w:ascii="Times New Roman" w:eastAsia="Times New Roman" w:hAnsi="Times New Roman" w:cs="Times New Roman"/>
                <w:color w:val="000000"/>
                <w:sz w:val="20"/>
                <w:szCs w:val="20"/>
              </w:rPr>
              <w:lastRenderedPageBreak/>
              <w:t>práva sekcie vládnej legislatívy Úradu vlády SR</w:t>
            </w:r>
          </w:p>
        </w:tc>
        <w:tc>
          <w:tcPr>
            <w:tcW w:w="200" w:type="pct"/>
            <w:vAlign w:val="center"/>
          </w:tcPr>
          <w:p w14:paraId="4959115E"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lastRenderedPageBreak/>
              <w:t>O</w:t>
            </w:r>
          </w:p>
        </w:tc>
        <w:tc>
          <w:tcPr>
            <w:tcW w:w="2100" w:type="pct"/>
          </w:tcPr>
          <w:p w14:paraId="78FC17BD"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osobitnej časti dôvodovej správy</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1. V odôvodnení k § 3 a 4 predkladaného návrhu nariadenia vlády </w:t>
            </w:r>
            <w:r w:rsidRPr="00172D26">
              <w:rPr>
                <w:rFonts w:ascii="Times New Roman" w:eastAsia="Times New Roman" w:hAnsi="Times New Roman" w:cs="Times New Roman"/>
                <w:color w:val="000000"/>
                <w:sz w:val="20"/>
                <w:szCs w:val="20"/>
              </w:rPr>
              <w:lastRenderedPageBreak/>
              <w:t>žiadame v osobitnej časti dôvodovej správy zdôvodniť navrhovanú výmeru národného parku Nízke Tatry a jeho ochranného pásma, nakoľko výmera národného parku Nízke Tatry je v nariadení vlády č. 182/1997 Z. z. stanovená na 72 842 ha a jeho ochranné pásmo má výmeru 110 162 ha. Podľa predkladaného návrhu nariadenia vlády sa celková výmera ochranného pásma národného parku redukuje z 110 162 ha na 54 879,11 ha. Žiadame vysvetliť, prečo sa predloženým návrhom nariadenia vlády Slovenskej republiky zmenšuje celková rozloha chráneného územia, keď väčšina územia národného parku je súčasťou sústavy Natura 2000 a Európska komisia v súvislosti s územiami európskeho významu vedie proti Slovenskej republike konanie o porušení zmlúv kvôli nesplneniu povinností vyplývajúcich z článkov 4 ods. 4 a 6 ods. 1 smernice Rady 92/43/EHS z 21. mája 1992 o ochrane prirodzených biotopov a voľne žijúcich živočíchov a rastlín (Ú. v. ES L 206, 22.7.1992) v platnom znení, čiže kvôli nedostatočnému vyhlasovaniu lokalít európskeho významu za chránené územia vrátane vytvorenia potrebných ochranných opatrení na zachovanie prirodzených biotopov uvedených v smernici 92/43/EHS v platnom znení v priaznivom stave alebo jeho obnovenie.</w:t>
            </w:r>
          </w:p>
        </w:tc>
        <w:tc>
          <w:tcPr>
            <w:tcW w:w="250" w:type="pct"/>
          </w:tcPr>
          <w:p w14:paraId="7A27B0A2" w14:textId="050A2DCB" w:rsidR="00DE1B68" w:rsidRPr="00172D26" w:rsidRDefault="00DC198F" w:rsidP="00DE1B68">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N</w:t>
            </w:r>
          </w:p>
        </w:tc>
        <w:tc>
          <w:tcPr>
            <w:tcW w:w="1800" w:type="pct"/>
          </w:tcPr>
          <w:p w14:paraId="0C75D80D" w14:textId="77777777" w:rsidR="00DE1B68" w:rsidRPr="00172D26" w:rsidRDefault="00DE1B68" w:rsidP="00DE1B68">
            <w:pPr>
              <w:spacing w:before="100" w:beforeAutospacing="1" w:after="100" w:afterAutospacing="1"/>
              <w:rPr>
                <w:rFonts w:ascii="Times New Roman" w:eastAsia="Times New Roman" w:hAnsi="Times New Roman" w:cs="Times New Roman"/>
                <w:sz w:val="20"/>
                <w:szCs w:val="20"/>
                <w:lang w:eastAsia="sk-SK"/>
                <w14:ligatures w14:val="none"/>
              </w:rPr>
            </w:pPr>
            <w:r w:rsidRPr="00172D26">
              <w:rPr>
                <w:rFonts w:ascii="Times New Roman" w:eastAsia="Times New Roman" w:hAnsi="Times New Roman" w:cs="Times New Roman"/>
                <w:sz w:val="20"/>
                <w:szCs w:val="20"/>
                <w:lang w:eastAsia="sk-SK"/>
                <w14:ligatures w14:val="none"/>
              </w:rPr>
              <w:t xml:space="preserve">Navrhovaná redukcia územia je odôvodnená potrebou vylúčenia intravilánov obcí, resp. iných zastavaných plôch, </w:t>
            </w:r>
            <w:r w:rsidRPr="00172D26">
              <w:rPr>
                <w:rFonts w:ascii="Times New Roman" w:eastAsia="Times New Roman" w:hAnsi="Times New Roman" w:cs="Times New Roman"/>
                <w:sz w:val="20"/>
                <w:szCs w:val="20"/>
                <w:lang w:eastAsia="sk-SK"/>
                <w14:ligatures w14:val="none"/>
              </w:rPr>
              <w:lastRenderedPageBreak/>
              <w:t>ako aj plôch ornej pôdy, na ktorých sa nenachádzajú predmety ochrany.</w:t>
            </w:r>
          </w:p>
          <w:p w14:paraId="1FEE217F" w14:textId="77777777" w:rsidR="00DE1B68" w:rsidRPr="00172D26" w:rsidRDefault="00DE1B68" w:rsidP="00DE1B68">
            <w:pPr>
              <w:spacing w:before="100" w:beforeAutospacing="1" w:after="100" w:afterAutospacing="1"/>
              <w:rPr>
                <w:rFonts w:ascii="Times New Roman" w:eastAsia="Times New Roman" w:hAnsi="Times New Roman" w:cs="Times New Roman"/>
                <w:sz w:val="20"/>
                <w:szCs w:val="20"/>
                <w:lang w:eastAsia="sk-SK"/>
                <w14:ligatures w14:val="none"/>
              </w:rPr>
            </w:pPr>
            <w:r w:rsidRPr="00172D26">
              <w:rPr>
                <w:rFonts w:ascii="Times New Roman" w:eastAsia="Times New Roman" w:hAnsi="Times New Roman" w:cs="Times New Roman"/>
                <w:sz w:val="20"/>
                <w:szCs w:val="20"/>
                <w:lang w:eastAsia="sk-SK"/>
                <w14:ligatures w14:val="none"/>
              </w:rPr>
              <w:t>Ochranné pásmo podľa právnej úpravy Slovenskej republiky nepredstavuje samostatnú kategóriu chráneného územia, ale územie ustanovené na zabezpečenie ochrany chráneného územia pred negatívnymi vplyvmi z jeho okolia. Jeho účelom je vytvárať ochrannú zónu nadväzujúcu na chránené územie a prispievať k zachovaniu jeho prírodných hodnôt. V doterajšom vymedzení však ochranné pásmo zahŕňalo aj lokality nachádzajúce sa vo výraznej vzdialenosti od vlastného územia národného parku, čím sa jeho ochranná funkcia vo vzťahu k národnému parku oslabovala.</w:t>
            </w:r>
          </w:p>
          <w:p w14:paraId="5FB0242C" w14:textId="77777777" w:rsidR="00DE1B68" w:rsidRPr="00172D26" w:rsidRDefault="00DE1B68" w:rsidP="00DC198F">
            <w:pPr>
              <w:spacing w:before="100" w:beforeAutospacing="1" w:after="100" w:afterAutospacing="1"/>
              <w:rPr>
                <w:rFonts w:ascii="Times New Roman" w:eastAsia="Times New Roman" w:hAnsi="Times New Roman" w:cs="Times New Roman"/>
                <w:bCs/>
                <w:color w:val="000000"/>
                <w:sz w:val="20"/>
                <w:szCs w:val="20"/>
              </w:rPr>
            </w:pPr>
          </w:p>
        </w:tc>
      </w:tr>
      <w:tr w:rsidR="00F51F2D" w:rsidRPr="00172D26" w14:paraId="71088B16" w14:textId="77777777" w:rsidTr="00F51F2D">
        <w:trPr>
          <w:trHeight w:val="648"/>
        </w:trPr>
        <w:tc>
          <w:tcPr>
            <w:tcW w:w="650" w:type="pct"/>
          </w:tcPr>
          <w:p w14:paraId="5BF9C04A"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OAPSVLÚVSR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Odbor aproximácie práva sekcie vládnej legislatívy Úradu vlády SR</w:t>
            </w:r>
          </w:p>
        </w:tc>
        <w:tc>
          <w:tcPr>
            <w:tcW w:w="200" w:type="pct"/>
            <w:vAlign w:val="center"/>
          </w:tcPr>
          <w:p w14:paraId="1752B5AB"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5B103258"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osobitnej časti dôvodovej správy</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2. V odôvodnení k § 5 a k Prílohe č. 2 predkladaného návrhu nariadenia vlády v osobitnej časti dôvodovej správy  žiadame v treťom odseku slová „smernice o biotopoch“ nahradiť slovami „smernice Rady 92/43/EHS z 21. mája 1992 o ochrane prirodzených biotopov a voľne žijúcich živočíchov a rastlín (Mimoriadne vydanie Ú. v. EÚ, kap. 15/zv. 2; Ú. v. ES L 206, 22.7. 1992) v platnom znení (ďalej len „smernica 92/43/EHS v platnom znení“)“. V štvrtom odseku žiadame následne použiť zavedenú skrátenú citáciu.</w:t>
            </w:r>
          </w:p>
        </w:tc>
        <w:tc>
          <w:tcPr>
            <w:tcW w:w="250" w:type="pct"/>
          </w:tcPr>
          <w:p w14:paraId="17682FEA" w14:textId="78ADB1C6"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A</w:t>
            </w:r>
          </w:p>
        </w:tc>
        <w:tc>
          <w:tcPr>
            <w:tcW w:w="1800" w:type="pct"/>
          </w:tcPr>
          <w:p w14:paraId="1302E499" w14:textId="186ADEF6"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tc>
      </w:tr>
      <w:tr w:rsidR="00F51F2D" w:rsidRPr="00172D26" w14:paraId="36AEA466" w14:textId="77777777" w:rsidTr="00F51F2D">
        <w:trPr>
          <w:trHeight w:val="648"/>
        </w:trPr>
        <w:tc>
          <w:tcPr>
            <w:tcW w:w="650" w:type="pct"/>
          </w:tcPr>
          <w:p w14:paraId="6FCCAC19"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PMÚSR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Protimonopolný úrad Slovenskej republiky</w:t>
            </w:r>
          </w:p>
        </w:tc>
        <w:tc>
          <w:tcPr>
            <w:tcW w:w="200" w:type="pct"/>
            <w:vAlign w:val="center"/>
          </w:tcPr>
          <w:p w14:paraId="19F32482"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1FCC5895"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analýze vplyvov na podnikateľské prostredie</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 analýze vplyvov na podnikateľské prostredie v časti 3.4 Iné vplyvy na podnikateľské prostredie sa uvádza: „Správa NP Nízke Tatry bude podporovať prednostné umiestňovanie časti vyťaženého dreva z územia NP miestnym spracovateľským kapacitám, ako aj obyvateľom miest a obcí nachádzajúcich sa v území NP a v priľahlých regiónoch.“</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Žiadame v bode 3.4 analýzy vplyvov na podnikateľské prostredie vypustiť vyššie citovanú časť, ktorá sa týka spôsobu umiestňovania </w:t>
            </w:r>
            <w:r w:rsidRPr="00172D26">
              <w:rPr>
                <w:rFonts w:ascii="Times New Roman" w:eastAsia="Times New Roman" w:hAnsi="Times New Roman" w:cs="Times New Roman"/>
                <w:color w:val="000000"/>
                <w:sz w:val="20"/>
                <w:szCs w:val="20"/>
              </w:rPr>
              <w:lastRenderedPageBreak/>
              <w:t>časti vyťaženého dreva z územia národného parku na trh.</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Konštatovanie predkladateľa, že Správa NP Nízke Tatry bude podporovať prednostné umiestňovanie vyťaženého dreva miestnym podnikateľom a obyvateľom je diskriminačné, pričom môže zavádzať zakázané obmedzenia na vnútornom trhu EÚ v rozpore s článkom 35 Zmluvy o fungovaní Európskej únie, a tiež by takéto konanie mohlo byť potenciálne posudzované ako konanie obmedzujúce hospodársku súťaž podľa relevantných ustanovení zákona č. 187/2021 Z. z. o ochrane hospodárskej súťaže a o zmene a doplnení niektorých zákonov v znení neskorších predpisov.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Taktiež je potrebné zdôrazniť, že analýza vplyvov na podnikateľské prostredie má obsahovať predpokladané vplyvy navrhovaného právneho predpisu, ako to uvádza aj zákonná úprava v zmysle zákona č. 400/2015 Z. z. o tvorbe právnych predpisov a o Zbierke zákonov Slovenskej republiky a o zmene a doplnení niektorých zákonov v znení neskorších predpisov. Keďže vlastný materiál priamo neupravuje hospodárenie s vyťaženým drevom z územia národného parku ani jeho umiestňovanie na trh, konštatovanie predkladateľa o budúcej hospodárskej činnosti Správy NP Nízke Tatry s vyťaženým drevom nie je vo vzťahu k vlastnému materiálu relevantné a nemá byť ani v analýze vplyvov na podnikateľské prostredie obsiahnuté.</w:t>
            </w:r>
          </w:p>
        </w:tc>
        <w:tc>
          <w:tcPr>
            <w:tcW w:w="250" w:type="pct"/>
          </w:tcPr>
          <w:p w14:paraId="7D6F1F4C" w14:textId="683BA98A"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A</w:t>
            </w:r>
          </w:p>
        </w:tc>
        <w:tc>
          <w:tcPr>
            <w:tcW w:w="1800" w:type="pct"/>
          </w:tcPr>
          <w:p w14:paraId="2B109847" w14:textId="27C7724E"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tc>
      </w:tr>
      <w:tr w:rsidR="00F51F2D" w:rsidRPr="00172D26" w14:paraId="56FBC18A" w14:textId="77777777" w:rsidTr="00F51F2D">
        <w:trPr>
          <w:trHeight w:val="648"/>
        </w:trPr>
        <w:tc>
          <w:tcPr>
            <w:tcW w:w="650" w:type="pct"/>
          </w:tcPr>
          <w:p w14:paraId="64E5B744"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PSK</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Prešovský samosprávny kraj</w:t>
            </w:r>
          </w:p>
        </w:tc>
        <w:tc>
          <w:tcPr>
            <w:tcW w:w="200" w:type="pct"/>
            <w:vAlign w:val="center"/>
          </w:tcPr>
          <w:p w14:paraId="5BB4A037"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3B734921"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Požadujeme prehodnotiť presun oblasti nachádzajúcej sa južne od Liptovskej Tepličky do Ochranného pásma Národného Parku. Táto oblasť bola doposiaľ súčasťou samotného Národného parku Nízke Tatry. Nachádzajú sa tu prvky Natury 2000, a to Chránené vtáčie územie, ale aj Územie európskeho významu SKUEV0310 - Kráľovohoľské Tatry a SKCHVU018 – Nízke Tatry, na ktoré sa vzťahujú medzinárodné záväzky Slovenskej republiky voči Európskej únii vyžadujúce systematickú ochranu biotopov. Podľa platného Územného plánu Prešovského samosprávneho kraja sa v oblasti nachádza aj prvok Územného systému ekologickej stability PP-3, a to Biocentrum nadregionálneho významu Kráľovohoľské Nízke Tatry a vzťahuje sa na ňu preto záväzný regulatív: 6.1.5. Rešpektovať a zohľadňovať pri ďalšom využití a usporiadaní územia, všetky v území </w:t>
            </w:r>
            <w:r w:rsidRPr="00172D26">
              <w:rPr>
                <w:rFonts w:ascii="Times New Roman" w:eastAsia="Times New Roman" w:hAnsi="Times New Roman" w:cs="Times New Roman"/>
                <w:color w:val="000000"/>
                <w:sz w:val="20"/>
                <w:szCs w:val="20"/>
              </w:rPr>
              <w:lastRenderedPageBreak/>
              <w:t>PSK vymedzené skladobné prvky územného systému ekologickej stability (ÚSES), predovšetkým biocentrá provinciálneho (PBc) a nadregionálneho (NRBc) významu a biokoridory provinciálneho (PBk) a nadregionálneho (NRBk) významu.</w:t>
            </w:r>
          </w:p>
        </w:tc>
        <w:tc>
          <w:tcPr>
            <w:tcW w:w="250" w:type="pct"/>
          </w:tcPr>
          <w:p w14:paraId="50C94716" w14:textId="7A18F583"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A</w:t>
            </w:r>
          </w:p>
        </w:tc>
        <w:tc>
          <w:tcPr>
            <w:tcW w:w="1800" w:type="pct"/>
          </w:tcPr>
          <w:p w14:paraId="54B8F780" w14:textId="3DB3C11B"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Hranica národného parku bude upravená a ÚEV bude súčasťou vlastného územia národného parku.</w:t>
            </w:r>
          </w:p>
        </w:tc>
      </w:tr>
      <w:tr w:rsidR="00F51F2D" w:rsidRPr="00172D26" w14:paraId="7F63A7E7" w14:textId="77777777" w:rsidTr="00F51F2D">
        <w:trPr>
          <w:trHeight w:val="648"/>
        </w:trPr>
        <w:tc>
          <w:tcPr>
            <w:tcW w:w="650" w:type="pct"/>
          </w:tcPr>
          <w:p w14:paraId="133CB562"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PriF UK</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Univerzita Komenského v Bratislave, Prírodovedecká fakulta</w:t>
            </w:r>
          </w:p>
        </w:tc>
        <w:tc>
          <w:tcPr>
            <w:tcW w:w="200" w:type="pct"/>
            <w:vAlign w:val="center"/>
          </w:tcPr>
          <w:p w14:paraId="1B0739CF"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7F417F6E"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Nedostatočná ochrana kľúčových biotopov a prirodzených lesných ekosystémov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A. Nedostatočná ochrana biotopov hlucháňa hôrneho</w:t>
            </w:r>
            <w:r w:rsidRPr="00172D26">
              <w:rPr>
                <w:rFonts w:ascii="Times New Roman" w:eastAsia="Times New Roman" w:hAnsi="Times New Roman" w:cs="Times New Roman"/>
                <w:color w:val="000000"/>
                <w:sz w:val="20"/>
                <w:szCs w:val="20"/>
              </w:rPr>
              <w:br/>
              <w:t>Predložený návrh zonácie Národného parku Nízke Tatry neposkytuje dostatočnú úroveň ochrany biotopov hlucháňa hôrneho. Do zóny A je navrhnutých 6 985 ha týchto biotopov, zatiaľ čo Program záchrany hlucháňa hôrneho na roky 2025 – 2029 počíta s bezzásahovým režimom na ploche 9 435 ha. V praxi to znamená, že približne 2 450 ha biotopov, teda takmer 26 % známych hlucháních biotopov, zostáva mimo režimu prísnej ochrany.</w:t>
            </w:r>
            <w:r w:rsidRPr="00172D26">
              <w:rPr>
                <w:rFonts w:ascii="Times New Roman" w:eastAsia="Times New Roman" w:hAnsi="Times New Roman" w:cs="Times New Roman"/>
                <w:color w:val="000000"/>
                <w:sz w:val="20"/>
                <w:szCs w:val="20"/>
              </w:rPr>
              <w:br/>
              <w:t>Program záchrany pritom jednoznačne definuje potrebu pasívneho manažmentu vo všetkých existujúcich biotopoch hlucháňa identifikovaných v dokumente ako bezzásahového územia. Skutočnosť, že tieto plochy nie sú zahrnuté do zóny A, je preto v rozpore nielen s obsahom schváleného Programu záchrany, ale aj so záväzkami Slovenskej republiky vyplývajúcimi z Plánu obnovy a odolnosti.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Požiadavka:</w:t>
            </w:r>
            <w:r w:rsidRPr="00172D26">
              <w:rPr>
                <w:rFonts w:ascii="Times New Roman" w:eastAsia="Times New Roman" w:hAnsi="Times New Roman" w:cs="Times New Roman"/>
                <w:color w:val="000000"/>
                <w:sz w:val="20"/>
                <w:szCs w:val="20"/>
              </w:rPr>
              <w:br/>
              <w:t>Žiadame doplniť do zóny A všetky lesné pozemky s výskytom biotopov hlucháňa hôrneho, ktoré sú v Programe záchrany hlucháňa hôrneho (2025 – 2029) identifikované ako územia s pasívnym manažmentom (str. 77 PZ). V prípadoch, kde by vlastníci pozemkov nesúhlasili s potrebnými opatreniami, považujeme za vhodné, aby štát vo väčšej miere využíval doteraz len limitovane aplikované motivačné nástroje zákona č. 543/2002 Z. z., napríklad zmluvnú starostlivosť podľa § 61. Tento mechanizmus môže predstavovať účinný spôsob, ako vlastníkov motivovať k zapojeniu sa do ochranných opatrení pri súčasnom zabezpečení finančnej kompenzácie za vzniknuté obmedzenia.</w:t>
            </w:r>
            <w:r w:rsidRPr="00172D26">
              <w:rPr>
                <w:rFonts w:ascii="Times New Roman" w:eastAsia="Times New Roman" w:hAnsi="Times New Roman" w:cs="Times New Roman"/>
                <w:color w:val="000000"/>
                <w:sz w:val="20"/>
                <w:szCs w:val="20"/>
              </w:rPr>
              <w:br/>
              <w:t xml:space="preserve">Z pohľadu štátu považujeme za racionálnejšie poskytovať vlastníkom </w:t>
            </w:r>
            <w:r w:rsidRPr="00172D26">
              <w:rPr>
                <w:rFonts w:ascii="Times New Roman" w:eastAsia="Times New Roman" w:hAnsi="Times New Roman" w:cs="Times New Roman"/>
                <w:color w:val="000000"/>
                <w:sz w:val="20"/>
                <w:szCs w:val="20"/>
              </w:rPr>
              <w:lastRenderedPageBreak/>
              <w:t>primerané motivačné náhrady za ochranu biotopov v potrebnom rozsahu, než podstupovať riziko ďalších sankcií v prípade pokračujúcich sporov pred Súdnym dvorom Európskej únie.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B. Nedostatočná ochrana starých a prirodzených lesov</w:t>
            </w:r>
            <w:r w:rsidRPr="00172D26">
              <w:rPr>
                <w:rFonts w:ascii="Times New Roman" w:eastAsia="Times New Roman" w:hAnsi="Times New Roman" w:cs="Times New Roman"/>
                <w:color w:val="000000"/>
                <w:sz w:val="20"/>
                <w:szCs w:val="20"/>
              </w:rPr>
              <w:br/>
              <w:t>Predložený návrh zonácie zároveň neposkytuje adekvátnu ochranu starým a prirodzeným lesným ekosystémom, a to napriek záväzku Slovenskej republiky vyplývajúcemu z Komponentu 5 Plánu obnovy a odolnosti. Tento záväzok explicitne predpokladá, že územia s pralesmi a pralesovitými porastmi budú zaradené do zóny A s piatym stupňom ochrany.</w:t>
            </w:r>
            <w:r w:rsidRPr="00172D26">
              <w:rPr>
                <w:rFonts w:ascii="Times New Roman" w:eastAsia="Times New Roman" w:hAnsi="Times New Roman" w:cs="Times New Roman"/>
                <w:color w:val="000000"/>
                <w:sz w:val="20"/>
                <w:szCs w:val="20"/>
              </w:rPr>
              <w:br/>
              <w:t>V aktuálnom návrhu však približne 4 540 ha starých a prirodzených lesov zostáva v zónach s nižším stupňom ochrany, kde sú tieto porasty potenciálne vystavené ťažbe a ďalším zásahom ovplyvňujúcim stav biotopov. Ide pritom o viaceré významné lokality Nízkych Tatier, napríklad Veľký Brankov – Bohúňovo, Ludrovská dolina, Mestská hora – Krámec, Cupajka – Latiborská – Turánskô – Ľupčianka, Pálenica – Vajskovská dolina, Muránik – Veľká Házička v doline Ipoltica, Veľká a Malá Hudrová pri Pustom poli, Jasenská dolina, Ramžené – Orlová – Sopotnická dolina a ďalšie.</w:t>
            </w:r>
            <w:r w:rsidRPr="00172D26">
              <w:rPr>
                <w:rFonts w:ascii="Times New Roman" w:eastAsia="Times New Roman" w:hAnsi="Times New Roman" w:cs="Times New Roman"/>
                <w:color w:val="000000"/>
                <w:sz w:val="20"/>
                <w:szCs w:val="20"/>
              </w:rPr>
              <w:br/>
              <w:t>Takto nastavená zonácia zároveň nespĺňa obsahové kritériá Plánu obnovy a odolnosti, ktorý nevyžaduje len formálne prijatie zonácie národných parkov, ale aj jej vecnú kvalitu a súlad s deklarovanými cieľmi ochrany. V prípade nesplnenia týchto kritérií môže byť ohrozené plnenie míľnikov Plánu obnovy. Zároveň by mohlo dôjsť k postupnej degradácii najcennejších prirodzených lesov Nízkych Tatier a k úbytku druhov rastlín a živočíchov na ne viazaných, z ktorých mnohé už dnes vykazujú výrazne negatívny populačný trend.</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Požiadavka:</w:t>
            </w:r>
            <w:r w:rsidRPr="00172D26">
              <w:rPr>
                <w:rFonts w:ascii="Times New Roman" w:eastAsia="Times New Roman" w:hAnsi="Times New Roman" w:cs="Times New Roman"/>
                <w:color w:val="000000"/>
                <w:sz w:val="20"/>
                <w:szCs w:val="20"/>
              </w:rPr>
              <w:br/>
              <w:t>Žiadame, aby boli do zóny A na základe konzistentných odborných kritérií doplnené všetky identifikované staré a prirodzené lesy vrátane pralesovitých porastov, ktoré zostali v návrhu ponechané v nižších stupňoch ochrany. Len takto upravená zonácia bude v súlade so záväzkami Slovenskej republiky vyplývajúcimi z Plánu obnovy a odolnosti a zároveň zabezpečí adekvátnu ochranu najhodnotnejších lesných ekosystémov Národného parku Nízke Tatry.</w:t>
            </w:r>
          </w:p>
        </w:tc>
        <w:tc>
          <w:tcPr>
            <w:tcW w:w="250" w:type="pct"/>
          </w:tcPr>
          <w:p w14:paraId="0EC298DF" w14:textId="6D640E4F" w:rsidR="00DE1B68" w:rsidRPr="00172D26" w:rsidRDefault="00DE1B68" w:rsidP="00DE1B68">
            <w:pPr>
              <w:spacing w:after="0"/>
              <w:rPr>
                <w:rFonts w:ascii="Times New Roman" w:eastAsia="Times New Roman" w:hAnsi="Times New Roman" w:cs="Times New Roman"/>
                <w:b/>
                <w:color w:val="000000"/>
                <w:sz w:val="20"/>
                <w:szCs w:val="20"/>
              </w:rPr>
            </w:pPr>
            <w:r w:rsidRPr="00A465F8">
              <w:rPr>
                <w:rFonts w:ascii="Times New Roman" w:eastAsia="Times New Roman" w:hAnsi="Times New Roman" w:cs="Times New Roman"/>
                <w:b/>
                <w:color w:val="000000"/>
                <w:sz w:val="20"/>
                <w:szCs w:val="20"/>
              </w:rPr>
              <w:lastRenderedPageBreak/>
              <w:t>ČA</w:t>
            </w:r>
          </w:p>
        </w:tc>
        <w:tc>
          <w:tcPr>
            <w:tcW w:w="1800" w:type="pct"/>
          </w:tcPr>
          <w:p w14:paraId="202D504F"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Podľa § 19 ods. 2 zákona č. 543/2002 Z. z. je cieľom ochrany národného parku zachovanie alebo postupná obnova prirodzených ekosystémov vrátane zabezpečenia nerušeného priebehu prírodných procesov najmenej na troch štvrtinách územia Národného parku Malá Fatra (ďalej len „NP“ alebo národný park“). Tento cieľ sa zabezpečuje zonáciou NP a predstavuje </w:t>
            </w:r>
            <w:r w:rsidRPr="00172D26">
              <w:rPr>
                <w:rFonts w:ascii="Times New Roman" w:eastAsia="Times New Roman" w:hAnsi="Times New Roman" w:cs="Times New Roman"/>
                <w:b/>
                <w:color w:val="000000"/>
                <w:sz w:val="20"/>
                <w:szCs w:val="20"/>
              </w:rPr>
              <w:t>dlhodobý strategický cieľ</w:t>
            </w:r>
            <w:r w:rsidRPr="00172D26">
              <w:rPr>
                <w:rFonts w:ascii="Times New Roman" w:eastAsia="Times New Roman" w:hAnsi="Times New Roman" w:cs="Times New Roman"/>
                <w:color w:val="000000"/>
                <w:sz w:val="20"/>
                <w:szCs w:val="20"/>
              </w:rPr>
              <w:t xml:space="preserve"> a je reálne ho dosiahnuť až v </w:t>
            </w:r>
            <w:r w:rsidRPr="00172D26">
              <w:rPr>
                <w:rFonts w:ascii="Times New Roman" w:eastAsia="Times New Roman" w:hAnsi="Times New Roman" w:cs="Times New Roman"/>
                <w:b/>
                <w:color w:val="000000"/>
                <w:sz w:val="20"/>
                <w:szCs w:val="20"/>
              </w:rPr>
              <w:t>dlhodobom časovom horizonte</w:t>
            </w:r>
            <w:r w:rsidRPr="00172D26">
              <w:rPr>
                <w:rFonts w:ascii="Times New Roman" w:eastAsia="Times New Roman" w:hAnsi="Times New Roman" w:cs="Times New Roman"/>
                <w:color w:val="000000"/>
                <w:sz w:val="20"/>
                <w:szCs w:val="20"/>
              </w:rPr>
              <w:t>. Časový horizont je možné v priebehu času prehodnotiť podľa spoločenskej požiadavky, ktorá reaguje na potreby spoločnosti a po prehodnotení aktuálneho stavu ekosystémov územia.</w:t>
            </w:r>
          </w:p>
          <w:p w14:paraId="4EE1DA24" w14:textId="77777777"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 xml:space="preserve"> </w:t>
            </w:r>
          </w:p>
          <w:p w14:paraId="619469D5" w14:textId="34491D99"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Hranice národného parku sa menili aj z dôvodu zaradenia území s výskytom hlucháňa hôrneho v zmysle Programu záchrany hlucháňa hôrneho na roky 2025 – 2029 (aktívny a pasívny manažment) a území s výskytom starých/prirodzených lesov a pralesov do územia národného parku na základe odborných podkladov Správy NAPANT.</w:t>
            </w:r>
          </w:p>
          <w:p w14:paraId="2A25C407"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5A6F6ADE" w14:textId="3E7E3B0B"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Všetky územia, ktoré bolo možné zaradiť do zóny A, boli do tejto zóny aj zaradené.</w:t>
            </w:r>
          </w:p>
        </w:tc>
      </w:tr>
      <w:tr w:rsidR="00F51F2D" w:rsidRPr="00172D26" w14:paraId="2B8B6B1D" w14:textId="77777777" w:rsidTr="00F51F2D">
        <w:trPr>
          <w:trHeight w:val="648"/>
        </w:trPr>
        <w:tc>
          <w:tcPr>
            <w:tcW w:w="650" w:type="pct"/>
          </w:tcPr>
          <w:p w14:paraId="2D2D4048"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PriF UK</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Univerzita Komenského v Bratislave, Prírodovedecká fakulta</w:t>
            </w:r>
          </w:p>
        </w:tc>
        <w:tc>
          <w:tcPr>
            <w:tcW w:w="200" w:type="pct"/>
            <w:vAlign w:val="center"/>
          </w:tcPr>
          <w:p w14:paraId="3C07CB45"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120DE9FD"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Znižovanie stupňov ochrany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A. Znižovanie stupňov ochrany v územiach európskeho významu (NATURA 2000)</w:t>
            </w:r>
            <w:r w:rsidRPr="00172D26">
              <w:rPr>
                <w:rFonts w:ascii="Times New Roman" w:eastAsia="Times New Roman" w:hAnsi="Times New Roman" w:cs="Times New Roman"/>
                <w:color w:val="000000"/>
                <w:sz w:val="20"/>
                <w:szCs w:val="20"/>
              </w:rPr>
              <w:br/>
              <w:t>Predložený návrh zonácie Národného parku Nízke Tatry v niektorých prípadoch znižuje stupne ochrany v územiach európskeho významu (ÚEV), čo je v rozpore s deklarovaným cieľom materiálu prispieť k napĺňaniu záväzkov Slovenskej republiky voči Európskej únii. Konkrétne ide o zrušenie 5. stupňa ochrany na ploche 26,86 ha, 4. stupňa ochrany na 0,56 ha a 3. stupňa ochrany na 31,88 ha. Celkovo tak dochádza k zníženiu úrovne ochrany na ploche 59,20 ha biotopov v lokalitách SKUEV0197 Salatín, SKUEV0302 Ďumbierske Tatry a SKUEV0310 Kráľovohoľské Tatry.</w:t>
            </w:r>
            <w:r w:rsidRPr="00172D26">
              <w:rPr>
                <w:rFonts w:ascii="Times New Roman" w:eastAsia="Times New Roman" w:hAnsi="Times New Roman" w:cs="Times New Roman"/>
                <w:color w:val="000000"/>
                <w:sz w:val="20"/>
                <w:szCs w:val="20"/>
              </w:rPr>
              <w:br/>
              <w:t>Takýto postup je v rozpore s nariadením vlády SR č. 451/2023 Z. z., ktorým sa ustanovuje zoznam území európskeho významu. Zároveň nekorešponduje s deklarovaným cieľom materiálu odstraňovať nedostatky v implementácii európskej legislatívy a reagovať na výhrady Európskej komisie v rámci konania o porušení povinností č. 2019/2141 vedeného podľa článkov 258 a 260 Zmluvy o fungovaní Európskej únie. Namiesto posilnenia ochrany území sústavy NATURA 2000 dochádza v tomto prípade k jej oslabeniu, čo môže zhoršiť pozíciu Slovenskej republiky v predmetnom konaní a potenciálne viesť k ďalším sporom s Európskou komisiou.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Požiadavka:</w:t>
            </w:r>
            <w:r w:rsidRPr="00172D26">
              <w:rPr>
                <w:rFonts w:ascii="Times New Roman" w:eastAsia="Times New Roman" w:hAnsi="Times New Roman" w:cs="Times New Roman"/>
                <w:color w:val="000000"/>
                <w:sz w:val="20"/>
                <w:szCs w:val="20"/>
              </w:rPr>
              <w:br/>
              <w:t>Žiadame upraviť návrh zonácie tak, aby nedochádzalo k neodôvodnenému znižovaniu stupňov ochrany v územiach európskeho významu a aby bolo takéto znižovanie v dotknutých lokalitách dôsledne prehodnotené.</w:t>
            </w:r>
            <w:r w:rsidRPr="00172D26">
              <w:rPr>
                <w:rFonts w:ascii="Times New Roman" w:eastAsia="Times New Roman" w:hAnsi="Times New Roman" w:cs="Times New Roman"/>
                <w:color w:val="000000"/>
                <w:sz w:val="20"/>
                <w:szCs w:val="20"/>
              </w:rPr>
              <w:br/>
              <w:t xml:space="preserve"> </w:t>
            </w:r>
            <w:r w:rsidRPr="00172D26">
              <w:rPr>
                <w:rFonts w:ascii="Times New Roman" w:eastAsia="Times New Roman" w:hAnsi="Times New Roman" w:cs="Times New Roman"/>
                <w:color w:val="000000"/>
                <w:sz w:val="20"/>
                <w:szCs w:val="20"/>
              </w:rPr>
              <w:br/>
              <w:t>B. Vylúčenie častí území európskeho významu z národného parku</w:t>
            </w:r>
            <w:r w:rsidRPr="00172D26">
              <w:rPr>
                <w:rFonts w:ascii="Times New Roman" w:eastAsia="Times New Roman" w:hAnsi="Times New Roman" w:cs="Times New Roman"/>
                <w:color w:val="000000"/>
                <w:sz w:val="20"/>
                <w:szCs w:val="20"/>
              </w:rPr>
              <w:br/>
              <w:t>Predložený návrh zároveň počíta s vylúčením približne 718 ha území európskeho významu z hraníc Národného parku Nízke Tatry. Ide konkrétne o lokality SKUEV0197 Salatín (6,65 ha), SKUEV0302 Ďumbierske Tatry (34,71 ha) a SKUEV0310 Kráľovohoľské Tatry (682,13 ha).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Takýto postup považujeme z odborného hľadiska za problematický a ťažko odôvodniteľný, keďže ide o územia, ktoré boli doteraz súčasťou národného parku a zároveň patria do sústavy NATURA 2000. Ich vyňatie z hraníc národného parku by znamenalo, že časť území európskeho významu zostane mimo národnej kategórie chráneného územia. Tento krok predstavuje faktické zníženie úrovne ich ochrany a oslabuje systém ochrany území európskeho významu ako taký. Zároveň je v rozpore s požiadavkami legislatívy ochrany prírody, najmä § 27 ods. 5 zákona č. 543/2002 Z. z., a nezodpovedá ani potrebe riešiť nedostatky identifikované Európskou komisiou v prebiehajúcom konaní o porušení povinností.</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Požiadavka:</w:t>
            </w:r>
            <w:r w:rsidRPr="00172D26">
              <w:rPr>
                <w:rFonts w:ascii="Times New Roman" w:eastAsia="Times New Roman" w:hAnsi="Times New Roman" w:cs="Times New Roman"/>
                <w:color w:val="000000"/>
                <w:sz w:val="20"/>
                <w:szCs w:val="20"/>
              </w:rPr>
              <w:br/>
              <w:t>Žiadame zachovať súčasný stav tak, aby uvedené lokality zostali územiami európskeho významu v rámci hraníc Národného parku Nízke Tatry. Návrh zonácie je potrebné upraviť tak, aby nedochádzalo k ich vyňatiu z národného parku ani k znižovaniu stupňov ochrany v dotknutých územiach.</w:t>
            </w:r>
          </w:p>
        </w:tc>
        <w:tc>
          <w:tcPr>
            <w:tcW w:w="250" w:type="pct"/>
          </w:tcPr>
          <w:p w14:paraId="3AD6532C" w14:textId="4C807911"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6D09BFEA" w14:textId="77777777" w:rsidR="00DE1B68" w:rsidRPr="00172D26" w:rsidRDefault="00DE1B68" w:rsidP="00DE1B68">
            <w:pPr>
              <w:rPr>
                <w:rFonts w:ascii="Times New Roman" w:eastAsiaTheme="minorHAnsi" w:hAnsi="Times New Roman" w:cs="Times New Roman"/>
                <w:color w:val="000000"/>
                <w:kern w:val="0"/>
                <w:sz w:val="20"/>
                <w:szCs w:val="20"/>
                <w14:ligatures w14:val="none"/>
              </w:rPr>
            </w:pPr>
            <w:r w:rsidRPr="00172D26">
              <w:rPr>
                <w:rFonts w:ascii="Times New Roman" w:hAnsi="Times New Roman" w:cs="Times New Roman"/>
                <w:color w:val="000000"/>
                <w:sz w:val="20"/>
                <w:szCs w:val="20"/>
              </w:rPr>
              <w:t>Zníženie stupňa ochrany v dotknutých územiach európskeho významu automaticky neznamená zníženie úrovne ochrany týchto území. Stupeň ochrany podľa platnej legislatívy na úseku ochrany prírody a krajiny predstavuje rámec regulácie činností v území, pričom skutočný stav ochrany biotopov a druhov európskeho významu je podmienený najmä vhodne nastavenými manažmentovými opatreniami na dosiahnutie ich zachovania alebo zlepšenia súčasného stavu. Samotná zmena stupňa ochrany preto hneď nevedie k zhoršeniu stavu predmetu ochrany.</w:t>
            </w:r>
          </w:p>
          <w:p w14:paraId="2A146C7F"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V prípade 723,48 ha v ÚEV bude prinavrátených do NP so zvýšenou územnou ochranou na súčasne platný stav.</w:t>
            </w:r>
          </w:p>
          <w:p w14:paraId="6C92FA9B" w14:textId="77777777" w:rsidR="00DE1B68" w:rsidRPr="00172D26" w:rsidRDefault="00DE1B68" w:rsidP="00DE1B68">
            <w:pPr>
              <w:spacing w:after="0"/>
              <w:rPr>
                <w:rFonts w:ascii="Times New Roman" w:eastAsia="Times New Roman" w:hAnsi="Times New Roman" w:cs="Times New Roman"/>
                <w:color w:val="000000"/>
                <w:sz w:val="20"/>
                <w:szCs w:val="20"/>
              </w:rPr>
            </w:pPr>
          </w:p>
          <w:p w14:paraId="1FD66CFA" w14:textId="2AE496FF" w:rsidR="00DE1B68" w:rsidRPr="00172D26" w:rsidRDefault="00DE1B68" w:rsidP="00DE1B68">
            <w:pPr>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V prípade 59,20 ha sa jedná o zníženie územnej ochrany z dôvodu predošlej nezámernej intervencie človeka v okrajových častiach MCHÚ. Ide o zreálnenie stavu na pozemkoch, kde sa permanentne /výnimkovala činnosť/ realizoval manažment za účelom dosiahnutia priaznivého stavu nelesných biotopov ako predmetov ochrany - príkladom je TTP na KN-C:</w:t>
            </w:r>
          </w:p>
          <w:p w14:paraId="001F6B2C" w14:textId="4653D9F5"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4598, 4602,  4603 v k. ú. Liptovská Lúžna v lokalite Výrobiská o výmere viac ako 13 ha patriace do súčasného NPR Salatín s 5. SOP, kde bolo uznané, že bude vhodnejšie zníženie územnej ochrany ako udeľovať každoročne výnimku zo zakázaných činnosti.</w:t>
            </w:r>
          </w:p>
          <w:p w14:paraId="6B96DD70" w14:textId="26F7D931"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Ide o časti chránených území, kde neúmyseľnou ľudskou činnosťou došlo k zasiahnutiu do prísne chránených častí MCHÚ v dôsledku nejasnej hranice v teréne - príkladom je JPRL č. 2220 na lesnom celku Liptovská Osada - Biely Potok, kde došlo výrubom lesa k zániku lesného biotopu a doposiaľ nie je (zabezpečený následný porast).</w:t>
            </w:r>
          </w:p>
          <w:p w14:paraId="1AF4E93A" w14:textId="15BA06A7" w:rsidR="00DE1B68" w:rsidRPr="00172D26" w:rsidRDefault="00DE1B68" w:rsidP="00DE1B68">
            <w:pPr>
              <w:spacing w:after="0"/>
              <w:rPr>
                <w:rFonts w:ascii="Times New Roman" w:eastAsia="Times New Roman" w:hAnsi="Times New Roman" w:cs="Times New Roman"/>
                <w:color w:val="000000"/>
                <w:sz w:val="20"/>
                <w:szCs w:val="20"/>
              </w:rPr>
            </w:pPr>
          </w:p>
          <w:p w14:paraId="70FDA6CB" w14:textId="77777777" w:rsidR="00DE1B68" w:rsidRPr="00172D26" w:rsidRDefault="00DE1B68" w:rsidP="00DE1B68">
            <w:pPr>
              <w:spacing w:after="0"/>
              <w:rPr>
                <w:rFonts w:ascii="Times New Roman" w:eastAsia="Times New Roman" w:hAnsi="Times New Roman" w:cs="Times New Roman"/>
                <w:color w:val="000000"/>
                <w:sz w:val="20"/>
                <w:szCs w:val="20"/>
              </w:rPr>
            </w:pPr>
          </w:p>
          <w:p w14:paraId="4B4184AB" w14:textId="77B1541E" w:rsidR="00DE1B68" w:rsidRPr="00172D26" w:rsidRDefault="00DE1B68" w:rsidP="00DE1B68">
            <w:pPr>
              <w:spacing w:after="0"/>
              <w:rPr>
                <w:rFonts w:ascii="Times New Roman" w:eastAsia="Times New Roman" w:hAnsi="Times New Roman" w:cs="Times New Roman"/>
                <w:b/>
                <w:color w:val="000000"/>
                <w:sz w:val="20"/>
                <w:szCs w:val="20"/>
              </w:rPr>
            </w:pPr>
          </w:p>
        </w:tc>
      </w:tr>
      <w:tr w:rsidR="00F51F2D" w:rsidRPr="00172D26" w14:paraId="760EF32E" w14:textId="77777777" w:rsidTr="00F51F2D">
        <w:trPr>
          <w:trHeight w:val="648"/>
        </w:trPr>
        <w:tc>
          <w:tcPr>
            <w:tcW w:w="650" w:type="pct"/>
          </w:tcPr>
          <w:p w14:paraId="1E990CF5"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PriF UK</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Univerzita Komenského v Bratislave, Prírodovedecká fakulta</w:t>
            </w:r>
          </w:p>
        </w:tc>
        <w:tc>
          <w:tcPr>
            <w:tcW w:w="200" w:type="pct"/>
            <w:vAlign w:val="center"/>
          </w:tcPr>
          <w:p w14:paraId="7092C92D"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4A3CA9B3"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Absencia dlhodobej koncepcie rozvoja ochrany prírody a rozširovania jadrovej zóny národného parku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Predložený návrh zonácie Národného parku Nízke Tatry neobsahuje jasnú dlhodobú koncepciu postupného rozširovania jadrovej zóny národného parku. Do zóny A je v súčasnosti zaradených 32,88 % územia a do zóny B 20,64 %, pričom návrh zároveň neuvádza žiadny mechanizmus ani časový rámec, ktorý by definoval postupný prechod vybraných území zo zóny B do zóny A.</w:t>
            </w:r>
            <w:r w:rsidRPr="00172D26">
              <w:rPr>
                <w:rFonts w:ascii="Times New Roman" w:eastAsia="Times New Roman" w:hAnsi="Times New Roman" w:cs="Times New Roman"/>
                <w:color w:val="000000"/>
                <w:sz w:val="20"/>
                <w:szCs w:val="20"/>
              </w:rPr>
              <w:br/>
              <w:t>Takéto nastavenie je problematické aj z legislatívneho hľadiska, keďže nezodpovedá požiadavkám § 30 ods. 4 zákona č. 543/2002 Z. z. o ochrane prírody a krajiny. Bez definovaného mechanizmu a časového horizontu prechodu časti územia zo zóny B do zóny A zostáva návrh zonácie bez jasnej strategickej vízie ďalšieho rozvoja ochrany prírody v území národného parku a zároveň neposkytuje dostatočný rámec pre dlhodobé plánovanie manažmentu územia.</w:t>
            </w:r>
            <w:r w:rsidRPr="00172D26">
              <w:rPr>
                <w:rFonts w:ascii="Times New Roman" w:eastAsia="Times New Roman" w:hAnsi="Times New Roman" w:cs="Times New Roman"/>
                <w:color w:val="000000"/>
                <w:sz w:val="20"/>
                <w:szCs w:val="20"/>
              </w:rPr>
              <w:br/>
              <w:t xml:space="preserve">Tento návrh zároveň neumožňuje systematicky napĺňať deklarované ciele ochrany prírody, medzi ktoré patrí postupné zvyšovanie podielu </w:t>
            </w:r>
            <w:r w:rsidRPr="00172D26">
              <w:rPr>
                <w:rFonts w:ascii="Times New Roman" w:eastAsia="Times New Roman" w:hAnsi="Times New Roman" w:cs="Times New Roman"/>
                <w:color w:val="000000"/>
                <w:sz w:val="20"/>
                <w:szCs w:val="20"/>
              </w:rPr>
              <w:lastRenderedPageBreak/>
              <w:t>prísne chránených území. Zároveň tým dochádza k oslabeniu perspektívy približovania sa k štandardom kategórie II podľa klasifikácie IUCN (národný park) a k cieľom Európskej únie vyplývajúcim zo Stratégie EÚ pre biodiverzitu do roku 2030.</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Požiadavka:</w:t>
            </w:r>
            <w:r w:rsidRPr="00172D26">
              <w:rPr>
                <w:rFonts w:ascii="Times New Roman" w:eastAsia="Times New Roman" w:hAnsi="Times New Roman" w:cs="Times New Roman"/>
                <w:color w:val="000000"/>
                <w:sz w:val="20"/>
                <w:szCs w:val="20"/>
              </w:rPr>
              <w:br/>
              <w:t>Žiadame doplniť návrh zonácie o jasne definovaný mechanizmus postupného prechodu časti území zo zóny B do zóny A. Navrhujeme tento mechanizmus realizovať prostredníctvom rozdelenia zóny B na dve podzóny:</w:t>
            </w:r>
            <w:r w:rsidRPr="00172D26">
              <w:rPr>
                <w:rFonts w:ascii="Times New Roman" w:eastAsia="Times New Roman" w:hAnsi="Times New Roman" w:cs="Times New Roman"/>
                <w:color w:val="000000"/>
                <w:sz w:val="20"/>
                <w:szCs w:val="20"/>
              </w:rPr>
              <w:br/>
              <w:t>• podzóna B1 – územia s predpokladom prechodu do zóny A v horizonte približne 10 rokov. Išlo by najmä o územia vo vlastníctve štátu, na ktorých sa nachádzajú biotopy európskeho alebo národného významu, prípadne biotopy druhov európskeho a národného významu, a ktorých ekologický stav umožňuje predpokladať ich zaradenie do zóny A v relatívne krátkom časovom horizonte,</w:t>
            </w:r>
            <w:r w:rsidRPr="00172D26">
              <w:rPr>
                <w:rFonts w:ascii="Times New Roman" w:eastAsia="Times New Roman" w:hAnsi="Times New Roman" w:cs="Times New Roman"/>
                <w:color w:val="000000"/>
                <w:sz w:val="20"/>
                <w:szCs w:val="20"/>
              </w:rPr>
              <w:br/>
              <w:t>• podzóna B2 – územia s predpokladom prechodu do zóny A v horizonte približne 30 rokov. Do tejto podzóny navrhujeme zaradiť ostatné pozemky z EFP 2.1.0 a EFP 2.2.0, ktoré nebudú zaradené do podzóny B1.</w:t>
            </w:r>
            <w:r w:rsidRPr="00172D26">
              <w:rPr>
                <w:rFonts w:ascii="Times New Roman" w:eastAsia="Times New Roman" w:hAnsi="Times New Roman" w:cs="Times New Roman"/>
                <w:color w:val="000000"/>
                <w:sz w:val="20"/>
                <w:szCs w:val="20"/>
              </w:rPr>
              <w:br/>
              <w:t>Takto koncipovaný systém postupného prechodu by bol v súlade s princípmi zonácie uplatňovanými aj v iných národných parkoch na Slovensku (napr. Muránska planina alebo Veľká Fatra). Zároveň by priniesol väčšiu predvídateľnosť manažmentu územia, umožnil postupné posilňovanie ochrany najhodnotnejších častí národného parku a pri diferencovanom prístupe by bol zrozumiteľnejší aj pre vlastníkov a užívateľov dotknutých pozemkov.</w:t>
            </w:r>
          </w:p>
        </w:tc>
        <w:tc>
          <w:tcPr>
            <w:tcW w:w="250" w:type="pct"/>
          </w:tcPr>
          <w:p w14:paraId="144716AA" w14:textId="0358B2F2"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00" w:type="pct"/>
          </w:tcPr>
          <w:p w14:paraId="372A7F34" w14:textId="77777777" w:rsidR="00DE1B68" w:rsidRPr="00172D26" w:rsidRDefault="00DE1B68" w:rsidP="00DE1B68">
            <w:pPr>
              <w:spacing w:after="0"/>
              <w:jc w:val="both"/>
              <w:rPr>
                <w:rFonts w:ascii="Times New Roman" w:eastAsia="Times New Roman" w:hAnsi="Times New Roman" w:cs="Times New Roman"/>
                <w:color w:val="000000"/>
                <w:sz w:val="20"/>
                <w:szCs w:val="20"/>
              </w:rPr>
            </w:pPr>
            <w:r w:rsidRPr="00172D26">
              <w:rPr>
                <w:rFonts w:ascii="Times New Roman" w:hAnsi="Times New Roman" w:cs="Times New Roman"/>
                <w:bCs/>
                <w:sz w:val="20"/>
                <w:szCs w:val="20"/>
              </w:rPr>
              <w:t xml:space="preserve">Územie zahŕňa najcennejšie prírodné hodnoty vyskytujúce sa v predmetnom území. Podľa ustanovenia § 30 ods. 4 písm. a) je zóna A ustanovená na miestach s prevahou prirodzených ekosystémov alebo človekom málo pozmenených ekosystémov. Toto zodpovedá zámeru zonácie NP, rovnako ako to, že ide o spravidla o polovicu výmery NP. V § 30 ods. 4 písm. b) je uvedené, že zóna B sa </w:t>
            </w:r>
            <w:r w:rsidRPr="00172D26">
              <w:rPr>
                <w:rFonts w:ascii="Times New Roman" w:hAnsi="Times New Roman" w:cs="Times New Roman"/>
                <w:b/>
                <w:bCs/>
                <w:sz w:val="20"/>
                <w:szCs w:val="20"/>
              </w:rPr>
              <w:t>spravidla</w:t>
            </w:r>
            <w:r w:rsidRPr="00172D26">
              <w:rPr>
                <w:rFonts w:ascii="Times New Roman" w:hAnsi="Times New Roman" w:cs="Times New Roman"/>
                <w:bCs/>
                <w:sz w:val="20"/>
                <w:szCs w:val="20"/>
              </w:rPr>
              <w:t xml:space="preserve"> ustanoví tak, aby spolu so zónou A boli vymedzené najmenej na troch štvrtinách územia národného parku. </w:t>
            </w:r>
            <w:r w:rsidRPr="00172D26">
              <w:rPr>
                <w:rFonts w:ascii="Times New Roman" w:eastAsia="Times New Roman" w:hAnsi="Times New Roman" w:cs="Times New Roman"/>
                <w:color w:val="000000"/>
                <w:sz w:val="20"/>
                <w:szCs w:val="20"/>
              </w:rPr>
              <w:t xml:space="preserve">Tento cieľ sa zabezpečuje zonáciou NP a  predstavuje </w:t>
            </w:r>
            <w:r w:rsidRPr="00172D26">
              <w:rPr>
                <w:rFonts w:ascii="Times New Roman" w:eastAsia="Times New Roman" w:hAnsi="Times New Roman" w:cs="Times New Roman"/>
                <w:b/>
                <w:color w:val="000000"/>
                <w:sz w:val="20"/>
                <w:szCs w:val="20"/>
              </w:rPr>
              <w:t>dlhodobý strategický cieľ</w:t>
            </w:r>
            <w:r w:rsidRPr="00172D26">
              <w:rPr>
                <w:rFonts w:ascii="Times New Roman" w:eastAsia="Times New Roman" w:hAnsi="Times New Roman" w:cs="Times New Roman"/>
                <w:color w:val="000000"/>
                <w:sz w:val="20"/>
                <w:szCs w:val="20"/>
              </w:rPr>
              <w:t xml:space="preserve"> a je reálne ho dosiahnuť až v dlhodobom časovom horizonte. Časový horizont je možné v priebehu času prehodnotiť podľa spoločenskej požiadavky, ktorá reaguje na potreby spoločnosti a po prehodnotení aktuálneho stavu ekosystémov územia.</w:t>
            </w:r>
          </w:p>
          <w:p w14:paraId="745EBDB0" w14:textId="77777777" w:rsidR="00DE1B68" w:rsidRPr="00172D26" w:rsidRDefault="00DE1B68" w:rsidP="00DE1B68">
            <w:pPr>
              <w:spacing w:after="0"/>
              <w:jc w:val="both"/>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Súčasne dôjde k zníženiu rozlohy zóny C a prepočíta sa zóna A a B.</w:t>
            </w:r>
          </w:p>
          <w:p w14:paraId="063D3B0C" w14:textId="77777777" w:rsidR="00DE1B68" w:rsidRPr="00172D26" w:rsidRDefault="00DE1B68" w:rsidP="00DE1B68">
            <w:pPr>
              <w:spacing w:after="0"/>
              <w:rPr>
                <w:rFonts w:ascii="Times New Roman" w:eastAsia="Times New Roman" w:hAnsi="Times New Roman" w:cs="Times New Roman"/>
                <w:b/>
                <w:color w:val="000000"/>
                <w:sz w:val="20"/>
                <w:szCs w:val="20"/>
              </w:rPr>
            </w:pPr>
          </w:p>
        </w:tc>
      </w:tr>
      <w:tr w:rsidR="00F51F2D" w:rsidRPr="00172D26" w14:paraId="6890CFDF" w14:textId="77777777" w:rsidTr="00F51F2D">
        <w:trPr>
          <w:trHeight w:val="648"/>
        </w:trPr>
        <w:tc>
          <w:tcPr>
            <w:tcW w:w="650" w:type="pct"/>
          </w:tcPr>
          <w:p w14:paraId="369411EA"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RÚZSR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Republiková únia zamestnávateľov</w:t>
            </w:r>
          </w:p>
        </w:tc>
        <w:tc>
          <w:tcPr>
            <w:tcW w:w="200" w:type="pct"/>
            <w:vAlign w:val="center"/>
          </w:tcPr>
          <w:p w14:paraId="69800E8E"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70BB418A"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Navrhujeme prepracovanie návrhu tak, aby návrh zonácie bol v súlade s požiadavkami Envirostratégie 2030, čo možno dosiahnuť znížením výmery národného parku na 63 204 ha pri zachovaní navrhovanej výmery A-zóny, ako aj B-zóny a znížení C-zóny, nakoľko zo súčasného návrhu vyplýva, že výmera pozemkov bez aktívneho obhospodarovania sa zvýši o 34 784,32 hektárov, Uvedený návrh prinesie viacero negatívnych dopadov na podnikateľské prostredie v oblasti trhu s drevom a spracovania surového dreva, ktoré bude hlavne na regionálnej úrovni, zamestnanosť a cezhraničné investície v </w:t>
            </w:r>
            <w:r w:rsidRPr="00172D26">
              <w:rPr>
                <w:rFonts w:ascii="Times New Roman" w:eastAsia="Times New Roman" w:hAnsi="Times New Roman" w:cs="Times New Roman"/>
                <w:color w:val="000000"/>
                <w:sz w:val="20"/>
                <w:szCs w:val="20"/>
              </w:rPr>
              <w:lastRenderedPageBreak/>
              <w:t>nadväznosti na zníženie dopytu po lesníckych službách z dôvodu presunu značnej časti pozemkov do bezzásahového režimu a zníženia C-zóny, kde sa už v súčasnosti uplatňuje prírode-blízke obhospodarovanie lesov.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Obmedzenie využívania lesov z dôvodu ochrany prírody ovplyvňuje finančnú stránku obhospodarovateľov lesa a ekonomiku lesného hospodárstva i hospodárstva SR ako celku. Prejavuje sa to v priamej podobe:</w:t>
            </w:r>
            <w:r w:rsidRPr="00172D26">
              <w:rPr>
                <w:rFonts w:ascii="Times New Roman" w:eastAsia="Times New Roman" w:hAnsi="Times New Roman" w:cs="Times New Roman"/>
                <w:color w:val="000000"/>
                <w:sz w:val="20"/>
                <w:szCs w:val="20"/>
              </w:rPr>
              <w:br/>
              <w:t>a) na strate príjmov lesníckych subjektov (predpokladané zníženie príjmov obhospodarovateľov lesa bude vo výške 7,73 mil. eur ročne; zníženie príjmov z predaja surového dreva bude pri priemernom speňažení za posledných 5 rokov na úrovni 63,78 eur/m3 vo výške 7,38 mil. eur ročne a výpadok z prenájmu poľovných revírov pri priemernej cene prenájmu 10 eur/ha bude vo výške 35 tis. eur ročne),</w:t>
            </w:r>
            <w:r w:rsidRPr="00172D26">
              <w:rPr>
                <w:rFonts w:ascii="Times New Roman" w:eastAsia="Times New Roman" w:hAnsi="Times New Roman" w:cs="Times New Roman"/>
                <w:color w:val="000000"/>
                <w:sz w:val="20"/>
                <w:szCs w:val="20"/>
              </w:rPr>
              <w:br/>
              <w:t>b)</w:t>
            </w:r>
            <w:r w:rsidRPr="00172D26">
              <w:rPr>
                <w:rFonts w:ascii="Times New Roman" w:eastAsia="Times New Roman" w:hAnsi="Times New Roman" w:cs="Times New Roman"/>
                <w:color w:val="000000"/>
                <w:sz w:val="20"/>
                <w:szCs w:val="20"/>
              </w:rPr>
              <w:tab/>
              <w:t xml:space="preserve">znížení zamestnanosti (pri znížení ročnej ťažby o 115,8 tis. m3 ročne možno predpokladať zánik 270 pracovných miest, z toho zhruba 109 pracovných miest u obhospodarovateľov lesa a 161 pracovných miest u dodávateľov lesníckych činností), </w:t>
            </w:r>
            <w:r w:rsidRPr="00172D26">
              <w:rPr>
                <w:rFonts w:ascii="Times New Roman" w:eastAsia="Times New Roman" w:hAnsi="Times New Roman" w:cs="Times New Roman"/>
                <w:color w:val="000000"/>
                <w:sz w:val="20"/>
                <w:szCs w:val="20"/>
              </w:rPr>
              <w:br/>
              <w:t>c)</w:t>
            </w:r>
            <w:r w:rsidRPr="00172D26">
              <w:rPr>
                <w:rFonts w:ascii="Times New Roman" w:eastAsia="Times New Roman" w:hAnsi="Times New Roman" w:cs="Times New Roman"/>
                <w:color w:val="000000"/>
                <w:sz w:val="20"/>
                <w:szCs w:val="20"/>
              </w:rPr>
              <w:tab/>
              <w:t xml:space="preserve">na strate príjmov a pridanej hodnoty ostatných nadväzujúcich odvetví (z dlhodobého hľadiska obmedzenie ťažby surového dreva v NP Nízke Tatry bude predstavovať výpadok tržieb v drevospracujúcich priemysloch na úrovni zhruba 79,6 mil. eur, zníženie pridanej hodnoty o 25,6 mil. eur a stratu zhruba 834 pracovných miest, ak sa nepodarí nahradiť výpadok drevnej hmoty jej dovozom zo zahraničia), </w:t>
            </w:r>
            <w:r w:rsidRPr="00172D26">
              <w:rPr>
                <w:rFonts w:ascii="Times New Roman" w:eastAsia="Times New Roman" w:hAnsi="Times New Roman" w:cs="Times New Roman"/>
                <w:color w:val="000000"/>
                <w:sz w:val="20"/>
                <w:szCs w:val="20"/>
              </w:rPr>
              <w:br/>
              <w:t>d) na strate štátu na neodvedených daniach a odvodoch (výpadok daní a sociálnych a zdravotných odvodov možno kvantifikovať vo výške 1 635 tis. eur) a vo výdavkoch štátu na podporu nezamestnaným, a</w:t>
            </w:r>
            <w:r w:rsidRPr="00172D26">
              <w:rPr>
                <w:rFonts w:ascii="Times New Roman" w:eastAsia="Times New Roman" w:hAnsi="Times New Roman" w:cs="Times New Roman"/>
                <w:color w:val="000000"/>
                <w:sz w:val="20"/>
                <w:szCs w:val="20"/>
              </w:rPr>
              <w:br/>
              <w:t>e) na strane miestnej samosprávy vo forme výpadku dane z nehnuteľnosti a podielových daní (70 % dane z príjmu je príjmom miest a obcí, pričom zníženie dane z nehnuteľností (po zohľadnení súčasnej výmery ochranných lesov a lesov osobitného určenia) možno očakávať na úrovni -198 tis. eur ročne a výpadok podielových daní na úrovni -180 tis. eur ročne.)</w:t>
            </w:r>
          </w:p>
        </w:tc>
        <w:tc>
          <w:tcPr>
            <w:tcW w:w="250" w:type="pct"/>
          </w:tcPr>
          <w:p w14:paraId="5ACE30CF" w14:textId="77777777"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3EA68197"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Znížením výmery zóny C sa dosiahne redukcia NP a zvýši sa podiel drevnej hmoty ako komodity na trhu.</w:t>
            </w:r>
          </w:p>
          <w:p w14:paraId="14C65407" w14:textId="77777777" w:rsidR="00DE1B68" w:rsidRPr="00172D26" w:rsidRDefault="00DE1B68" w:rsidP="00DE1B68">
            <w:pPr>
              <w:spacing w:after="0"/>
              <w:rPr>
                <w:rFonts w:ascii="Times New Roman" w:eastAsia="Times New Roman" w:hAnsi="Times New Roman" w:cs="Times New Roman"/>
                <w:color w:val="000000"/>
                <w:sz w:val="20"/>
                <w:szCs w:val="20"/>
              </w:rPr>
            </w:pPr>
          </w:p>
          <w:p w14:paraId="17923FAD"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Zároveň sa zvýši dopyt po lesníckych službách pri ťažbovej činnosti a následnom zabezpečovaní holín a mladých lesných porastov, ktoré budú preradené zo zóny C mimo územie NP.</w:t>
            </w:r>
          </w:p>
          <w:p w14:paraId="41B1E97D"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4A1172F5" w14:textId="77E4A31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11. 3. 2026.</w:t>
            </w:r>
          </w:p>
          <w:p w14:paraId="6D559F85" w14:textId="0F276002"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lastRenderedPageBreak/>
              <w:t>Po vysvetlení, že cca 9 800 ha lesov bude vyčlenených z územia NP a súčasne ministerstvo má záväzky zo strany EK a zaväzuje ho Plán obnovy a odolnosti SR, a teda povinnosť reflektovať Program záchrany hlucháňa hôrneho a staré/prirodzené lesy a pralesy, pripomienkovateľ akceptoval vysvetlenie a rozpor bol odstránený.</w:t>
            </w:r>
          </w:p>
          <w:p w14:paraId="61572E1C" w14:textId="77777777" w:rsidR="00DE1B68" w:rsidRPr="00172D26" w:rsidRDefault="00DE1B68" w:rsidP="00DE1B68">
            <w:pPr>
              <w:spacing w:after="0"/>
              <w:rPr>
                <w:rFonts w:ascii="Times New Roman" w:eastAsia="Times New Roman" w:hAnsi="Times New Roman" w:cs="Times New Roman"/>
                <w:b/>
                <w:color w:val="000000"/>
                <w:sz w:val="20"/>
                <w:szCs w:val="20"/>
              </w:rPr>
            </w:pPr>
          </w:p>
        </w:tc>
      </w:tr>
      <w:tr w:rsidR="00F51F2D" w:rsidRPr="00172D26" w14:paraId="59A7A99C" w14:textId="77777777" w:rsidTr="00F51F2D">
        <w:trPr>
          <w:trHeight w:val="648"/>
        </w:trPr>
        <w:tc>
          <w:tcPr>
            <w:tcW w:w="650" w:type="pct"/>
          </w:tcPr>
          <w:p w14:paraId="168386D7"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SPPK</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Slovenská </w:t>
            </w:r>
            <w:r w:rsidRPr="00172D26">
              <w:rPr>
                <w:rFonts w:ascii="Times New Roman" w:eastAsia="Times New Roman" w:hAnsi="Times New Roman" w:cs="Times New Roman"/>
                <w:color w:val="000000"/>
                <w:sz w:val="20"/>
                <w:szCs w:val="20"/>
              </w:rPr>
              <w:lastRenderedPageBreak/>
              <w:t>poľnohospodárska a potravinárska komora</w:t>
            </w:r>
          </w:p>
        </w:tc>
        <w:tc>
          <w:tcPr>
            <w:tcW w:w="200" w:type="pct"/>
            <w:vAlign w:val="center"/>
          </w:tcPr>
          <w:p w14:paraId="4ED89E00"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lastRenderedPageBreak/>
              <w:t>Z</w:t>
            </w:r>
          </w:p>
        </w:tc>
        <w:tc>
          <w:tcPr>
            <w:tcW w:w="2100" w:type="pct"/>
          </w:tcPr>
          <w:p w14:paraId="6732532B"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Príloha č. 1</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Navrhujeme vypustiť parcelu č. 15200/1 v katastrálnom území </w:t>
            </w:r>
            <w:r w:rsidRPr="00172D26">
              <w:rPr>
                <w:rFonts w:ascii="Times New Roman" w:eastAsia="Times New Roman" w:hAnsi="Times New Roman" w:cs="Times New Roman"/>
                <w:color w:val="000000"/>
                <w:sz w:val="20"/>
                <w:szCs w:val="20"/>
              </w:rPr>
              <w:lastRenderedPageBreak/>
              <w:t xml:space="preserve">Ružomberok zo zoznamu zón a ochranného pásma Národného parku Nízke Tatry.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 V predloženom materiály sa navrhuje zaradenie parcely číslo 15200/1 v k. ú. Ružomberok do zoznamu zón Národného parku Nízke Tatry, ako aj do ochranného pásma Národného parku Nízke Tatry. V zmysle predloženého návrhu sa časť predmetnej parcely má zaradiť do tretieho stupňa ochrany, časť do štvrtého stupňa ochrany a časť do piateho stupňa ochrany. V praxi však ide o poľnohospodársku plochu, na ktorej a vykonáva kosenie, ktoré by nebolo možné ďalej vykonávať v prípade schválenia návrhu. Vzhľadom na skutočnosť, že by tým došlo k narušeniu, resp. zákazu poľnohospodárskej činnosti pre existujúci poľnohospodársky subjekt, žiadame o vypustenie uvedenej parcely zo zóny a ochranného pásma Národného parku Nízke Tatry.</w:t>
            </w:r>
          </w:p>
        </w:tc>
        <w:tc>
          <w:tcPr>
            <w:tcW w:w="250" w:type="pct"/>
          </w:tcPr>
          <w:p w14:paraId="10AD8B6A" w14:textId="77777777"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6CCA1F79"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K parcele č. 15200/1 v katastrálnom území Ružomberok:</w:t>
            </w:r>
          </w:p>
          <w:p w14:paraId="2126471E" w14:textId="77777777" w:rsidR="00DE1B68" w:rsidRPr="00172D26" w:rsidRDefault="00DE1B68" w:rsidP="00DE1B68">
            <w:pPr>
              <w:spacing w:after="0"/>
              <w:rPr>
                <w:rFonts w:ascii="Times New Roman" w:eastAsia="Times New Roman" w:hAnsi="Times New Roman" w:cs="Times New Roman"/>
                <w:color w:val="000000"/>
                <w:sz w:val="20"/>
                <w:szCs w:val="20"/>
              </w:rPr>
            </w:pPr>
          </w:p>
          <w:p w14:paraId="5482FB93"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lastRenderedPageBreak/>
              <w:t>Obhospodárovanie nelesných pozemkov zahrnutých v zóne B je možné formou aktívneho ekologického manažmentu prostredníctvom kosenia a extenzívnej pastvy, ktoré je potrebné na zachovanie a zlepšenie cenných biotopov - mezofilné lúky. Takýto manažment je nielen prípustný, ale v mnohých lokalitách nevyhnutný na zabránenie sukcesii, udržanie druhovej rozmanitosti a podporu druhov európskeho významu. Obmedzenia sa týkajú len spôsobu a intenzity zásahov, ktoré musia byť vykonávané citlivo a v súlade s projektom ochrany a programom starostlivosti.</w:t>
            </w:r>
          </w:p>
          <w:p w14:paraId="3FFA20A7"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Na minoritnej časti predmetnej parcely sa nachádza NPP Branskovský vodopád s 5. stupňom územnej ochrany, ktorý sa premietne do A zóny.</w:t>
            </w:r>
          </w:p>
          <w:p w14:paraId="71B44392" w14:textId="4BCDC02B"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V prípade programu starostlivosti o NP a jeho OP bude určený spôsob manažmentu umožňujúci riadne obhospodarovanie </w:t>
            </w:r>
            <w:r w:rsidR="00886D9D">
              <w:rPr>
                <w:rFonts w:ascii="Times New Roman" w:eastAsia="Times New Roman" w:hAnsi="Times New Roman" w:cs="Times New Roman"/>
                <w:color w:val="000000"/>
                <w:sz w:val="20"/>
                <w:szCs w:val="20"/>
              </w:rPr>
              <w:t xml:space="preserve">TTP – majoritnej časti </w:t>
            </w:r>
            <w:r w:rsidRPr="00172D26">
              <w:rPr>
                <w:rFonts w:ascii="Times New Roman" w:eastAsia="Times New Roman" w:hAnsi="Times New Roman" w:cs="Times New Roman"/>
                <w:color w:val="000000"/>
                <w:sz w:val="20"/>
                <w:szCs w:val="20"/>
              </w:rPr>
              <w:t>pozemku s ohľadom na udržanie priaznivého stavu predmetov ochrany.</w:t>
            </w:r>
          </w:p>
          <w:p w14:paraId="7E0A8A20" w14:textId="77777777" w:rsidR="00DE1B68" w:rsidRPr="00172D26" w:rsidRDefault="00DE1B68" w:rsidP="00DE1B68">
            <w:pPr>
              <w:spacing w:after="0"/>
              <w:rPr>
                <w:rFonts w:ascii="Times New Roman" w:eastAsia="Times New Roman" w:hAnsi="Times New Roman" w:cs="Times New Roman"/>
                <w:color w:val="000000"/>
                <w:sz w:val="20"/>
                <w:szCs w:val="20"/>
              </w:rPr>
            </w:pPr>
          </w:p>
          <w:p w14:paraId="482758C3" w14:textId="72C67F6C"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10. 3. 2026, na rozporovom konaní bola premietnutá aj mapa dotknutého územia, že 5. stupeň je mimo LP</w:t>
            </w:r>
            <w:r w:rsidR="00886D9D">
              <w:rPr>
                <w:rFonts w:ascii="Times New Roman" w:eastAsia="Times New Roman" w:hAnsi="Times New Roman" w:cs="Times New Roman"/>
                <w:color w:val="000000"/>
                <w:sz w:val="20"/>
                <w:szCs w:val="20"/>
              </w:rPr>
              <w:t>I</w:t>
            </w:r>
            <w:r w:rsidRPr="00172D26">
              <w:rPr>
                <w:rFonts w:ascii="Times New Roman" w:eastAsia="Times New Roman" w:hAnsi="Times New Roman" w:cs="Times New Roman"/>
                <w:color w:val="000000"/>
                <w:sz w:val="20"/>
                <w:szCs w:val="20"/>
              </w:rPr>
              <w:t xml:space="preserve">S – nie je v blízkosti časti zaradenej do zóny A. Na rozporovom konaní bolo uvedené, že zóna A tvorí minimálny podiel z predmetnej parcely (zóna A – 0,55 ha z cca 35 ha), zvyšná časť je zaradená do zóny B, kde poľnohospodárske využitie tradičnou a súčasnou formou je vítané pre udržanie priaznivého stavu nelesných biotopov. </w:t>
            </w:r>
            <w:r w:rsidR="00A465F8">
              <w:rPr>
                <w:rFonts w:ascii="Times New Roman" w:eastAsia="Times New Roman" w:hAnsi="Times New Roman" w:cs="Times New Roman"/>
                <w:color w:val="000000"/>
                <w:sz w:val="20"/>
                <w:szCs w:val="20"/>
              </w:rPr>
              <w:t>Rozpor trvá (potrebné poslať mapu).</w:t>
            </w:r>
          </w:p>
          <w:p w14:paraId="79C36FDF" w14:textId="77777777" w:rsidR="00DE1B68" w:rsidRPr="00172D26" w:rsidRDefault="00DE1B68" w:rsidP="00DE1B68">
            <w:pPr>
              <w:spacing w:after="0"/>
              <w:rPr>
                <w:rFonts w:ascii="Times New Roman" w:eastAsia="Times New Roman" w:hAnsi="Times New Roman" w:cs="Times New Roman"/>
                <w:color w:val="000000"/>
                <w:sz w:val="20"/>
                <w:szCs w:val="20"/>
              </w:rPr>
            </w:pPr>
          </w:p>
        </w:tc>
      </w:tr>
      <w:tr w:rsidR="00F51F2D" w:rsidRPr="00172D26" w14:paraId="5631BBEC" w14:textId="77777777" w:rsidTr="00F51F2D">
        <w:trPr>
          <w:trHeight w:val="648"/>
        </w:trPr>
        <w:tc>
          <w:tcPr>
            <w:tcW w:w="650" w:type="pct"/>
          </w:tcPr>
          <w:p w14:paraId="10229938" w14:textId="77777777" w:rsidR="00DE1B68" w:rsidRPr="00172D26" w:rsidRDefault="00DE1B68" w:rsidP="00DE1B68">
            <w:pPr>
              <w:spacing w:after="0"/>
              <w:jc w:val="center"/>
              <w:rPr>
                <w:rFonts w:ascii="Times New Roman" w:eastAsia="Times New Roman" w:hAnsi="Times New Roman" w:cs="Times New Roman"/>
                <w:color w:val="000000"/>
                <w:sz w:val="20"/>
                <w:szCs w:val="20"/>
              </w:rPr>
            </w:pPr>
            <w:r w:rsidRPr="00172D26">
              <w:rPr>
                <w:rFonts w:ascii="Times New Roman" w:eastAsia="Times New Roman" w:hAnsi="Times New Roman" w:cs="Times New Roman"/>
                <w:b/>
                <w:color w:val="000000"/>
                <w:sz w:val="20"/>
                <w:szCs w:val="20"/>
              </w:rPr>
              <w:lastRenderedPageBreak/>
              <w:t>UPVSR POaZE</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Úrad podpredsedu vlády Slovenskej republiky pre Plán obnovy a znalostnú ekonomiku</w:t>
            </w:r>
          </w:p>
          <w:p w14:paraId="1A5CC121" w14:textId="77777777" w:rsidR="00DE1B68" w:rsidRPr="00172D26" w:rsidRDefault="00DE1B68" w:rsidP="00DE1B68">
            <w:pPr>
              <w:spacing w:after="0"/>
              <w:jc w:val="center"/>
              <w:rPr>
                <w:rFonts w:ascii="Times New Roman" w:eastAsia="Times New Roman" w:hAnsi="Times New Roman" w:cs="Times New Roman"/>
                <w:color w:val="000000"/>
                <w:sz w:val="20"/>
                <w:szCs w:val="20"/>
              </w:rPr>
            </w:pPr>
          </w:p>
          <w:p w14:paraId="3B676021" w14:textId="24E6F3A1" w:rsidR="00DE1B68" w:rsidRPr="00172D26" w:rsidRDefault="00DE1B68" w:rsidP="00DE1B68">
            <w:pPr>
              <w:spacing w:after="0"/>
              <w:jc w:val="both"/>
              <w:rPr>
                <w:rFonts w:ascii="Times New Roman" w:hAnsi="Times New Roman" w:cs="Times New Roman"/>
                <w:sz w:val="20"/>
                <w:szCs w:val="20"/>
              </w:rPr>
            </w:pPr>
          </w:p>
        </w:tc>
        <w:tc>
          <w:tcPr>
            <w:tcW w:w="200" w:type="pct"/>
            <w:vAlign w:val="center"/>
          </w:tcPr>
          <w:p w14:paraId="07DF92A8"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lastRenderedPageBreak/>
              <w:t>Z</w:t>
            </w:r>
          </w:p>
        </w:tc>
        <w:tc>
          <w:tcPr>
            <w:tcW w:w="2100" w:type="pct"/>
          </w:tcPr>
          <w:p w14:paraId="2709E125"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vlastnému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Navrhujeme, na základe prebiehajúcich rokovaní medzi  Úradom podpredsedu vlády Slovenskej republiky pre Plán obnovy a znalostnú ekonomiku a Ministerstvom životného prostredia Slovenskej republiky, upraviť vlastný materiál tak, aby z jeho celého znenia jednoznačne vyplývalo, že:</w:t>
            </w:r>
            <w:r w:rsidRPr="00172D26">
              <w:rPr>
                <w:rFonts w:ascii="Times New Roman" w:eastAsia="Times New Roman" w:hAnsi="Times New Roman" w:cs="Times New Roman"/>
                <w:color w:val="000000"/>
                <w:sz w:val="20"/>
                <w:szCs w:val="20"/>
              </w:rPr>
              <w:br/>
              <w:t>i)</w:t>
            </w:r>
            <w:r w:rsidRPr="00172D26">
              <w:rPr>
                <w:rFonts w:ascii="Times New Roman" w:eastAsia="Times New Roman" w:hAnsi="Times New Roman" w:cs="Times New Roman"/>
                <w:color w:val="000000"/>
                <w:sz w:val="20"/>
                <w:szCs w:val="20"/>
              </w:rPr>
              <w:tab/>
              <w:t xml:space="preserve">všetky územia, kde je evidovaný výskyt hlucháňa hôrneho </w:t>
            </w:r>
            <w:r w:rsidRPr="00172D26">
              <w:rPr>
                <w:rFonts w:ascii="Times New Roman" w:eastAsia="Times New Roman" w:hAnsi="Times New Roman" w:cs="Times New Roman"/>
                <w:color w:val="000000"/>
                <w:sz w:val="20"/>
                <w:szCs w:val="20"/>
              </w:rPr>
              <w:lastRenderedPageBreak/>
              <w:t xml:space="preserve">podľa Programu záchrany hlucháňa hôrneho (Tetrao urogallus Linnaeus, 1758) na roky 2025 – 2029, ktorý bol prijatý 20. januára 2025, boli zaradené do zóny A s piatym stupňom ochrany, </w:t>
            </w:r>
            <w:r w:rsidRPr="00172D26">
              <w:rPr>
                <w:rFonts w:ascii="Times New Roman" w:eastAsia="Times New Roman" w:hAnsi="Times New Roman" w:cs="Times New Roman"/>
                <w:color w:val="000000"/>
                <w:sz w:val="20"/>
                <w:szCs w:val="20"/>
              </w:rPr>
              <w:br/>
              <w:t>ii)</w:t>
            </w:r>
            <w:r w:rsidRPr="00172D26">
              <w:rPr>
                <w:rFonts w:ascii="Times New Roman" w:eastAsia="Times New Roman" w:hAnsi="Times New Roman" w:cs="Times New Roman"/>
                <w:color w:val="000000"/>
                <w:sz w:val="20"/>
                <w:szCs w:val="20"/>
              </w:rPr>
              <w:tab/>
              <w:t xml:space="preserve">všetky územia, ktoré sú na základe národného výkladu (napr. v národnej metodike) zohľadňujúc „Usmernenia Európskej komisie týkajúce sa vymedzenia, mapovania, monitorovania a prísnej ochrany primárnych pralesov a pralesovitých porastov EÚ“ identifikované ako staré lesy, pralesy a pralesovité porasty, sú zaradené do zóny A s piatym stupňom ochrany.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Obe vyššie spomenuté požiadavky priamo vyplývajú z Reformy 2 Komponentu 5 Plánu obnovy a odolnosti Slovenskej republiky.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Odôvodnenie: </w:t>
            </w:r>
            <w:r w:rsidRPr="00172D26">
              <w:rPr>
                <w:rFonts w:ascii="Times New Roman" w:eastAsia="Times New Roman" w:hAnsi="Times New Roman" w:cs="Times New Roman"/>
                <w:color w:val="000000"/>
                <w:sz w:val="20"/>
                <w:szCs w:val="20"/>
              </w:rPr>
              <w:br/>
              <w:t xml:space="preserve">Vo  Vykonávacom rozhodnutí Rady z 13. novembra 2025, ktorým sa mení vykonávacie rozhodnutie Rady z 13. júla 2021 o schválení posúdenia plánu obnovy a odolnosti Slovenska (ST 14450/25 a ST 14450/25 ADD 1), sa pri Reforme 2 v Komponente 5 uvádza nasledovné: „Cieľom reformy je zlepšiť stav biotopov v chránených územiach, aby sa zaručil ich dlhodobo sa zvyšujúci príspevok k ochrane krajiny pred zmenou klímy, ako aj ich vlastná odolnosť pred nepriaznivými účinkami zmeny klímy.“ Predmetná Reforma 2 má posilniť inštitucionálnu ochranu prírody, minimalizovať kompetenčné konflikty v rámci chránených území, zjednodušiť systém ochrany, integrovať sústavy chránených území (národnú, európsku a medzinárodnú) a vytvoriť podmienky pre zonáciu národných parkov. Na to, aby bola posilnená inštitucionálna ochrana prírody musia byť chránené najcitlivejšie územia, ako sú územia s výskytom hlucháňa hôrneho, staré lesy a pralesy.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Túto pripomienku považujeme za zásadnú.</w:t>
            </w:r>
          </w:p>
        </w:tc>
        <w:tc>
          <w:tcPr>
            <w:tcW w:w="250" w:type="pct"/>
          </w:tcPr>
          <w:p w14:paraId="410EFF10" w14:textId="569C34BB"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372D3EE6" w14:textId="77777777" w:rsidR="00DE1B68" w:rsidRPr="00172D26" w:rsidRDefault="00DE1B68" w:rsidP="00DE1B68">
            <w:pPr>
              <w:spacing w:after="0"/>
              <w:jc w:val="both"/>
              <w:rPr>
                <w:rFonts w:ascii="Times New Roman" w:eastAsia="Times New Roman" w:hAnsi="Times New Roman" w:cs="Times New Roman"/>
                <w:color w:val="000000"/>
                <w:sz w:val="20"/>
                <w:szCs w:val="20"/>
              </w:rPr>
            </w:pPr>
            <w:r w:rsidRPr="00172D26">
              <w:rPr>
                <w:rFonts w:ascii="Times New Roman" w:hAnsi="Times New Roman" w:cs="Times New Roman"/>
                <w:bCs/>
                <w:sz w:val="20"/>
                <w:szCs w:val="20"/>
              </w:rPr>
              <w:t xml:space="preserve">Územie zahŕňa najcennejšie prírodné hodnoty vyskytujúce sa v predmetnom území. Podľa ustanovenia § 30 ods. 4 písm. a) je zóna A ustanovená na miestach s prevahou prirodzených ekosystémov alebo človekom málo pozmenených ekosystémov. Toto zodpovedá zámeru zonácie NP, rovnako ako to, že ide o spravidla o polovicu výmery NP. V § 30 ods. 4 písm. b) je uvedené, že zóna B sa </w:t>
            </w:r>
            <w:r w:rsidRPr="00172D26">
              <w:rPr>
                <w:rFonts w:ascii="Times New Roman" w:hAnsi="Times New Roman" w:cs="Times New Roman"/>
                <w:b/>
                <w:bCs/>
                <w:sz w:val="20"/>
                <w:szCs w:val="20"/>
              </w:rPr>
              <w:t>spravidla</w:t>
            </w:r>
            <w:r w:rsidRPr="00172D26">
              <w:rPr>
                <w:rFonts w:ascii="Times New Roman" w:hAnsi="Times New Roman" w:cs="Times New Roman"/>
                <w:bCs/>
                <w:sz w:val="20"/>
                <w:szCs w:val="20"/>
              </w:rPr>
              <w:t xml:space="preserve"> ustanoví tak, </w:t>
            </w:r>
            <w:r w:rsidRPr="00172D26">
              <w:rPr>
                <w:rFonts w:ascii="Times New Roman" w:hAnsi="Times New Roman" w:cs="Times New Roman"/>
                <w:bCs/>
                <w:sz w:val="20"/>
                <w:szCs w:val="20"/>
              </w:rPr>
              <w:lastRenderedPageBreak/>
              <w:t xml:space="preserve">aby spolu so zónou A boli vymedzené najmenej na troch štvrtinách územia národného parku. </w:t>
            </w:r>
            <w:r w:rsidRPr="00172D26">
              <w:rPr>
                <w:rFonts w:ascii="Times New Roman" w:eastAsia="Times New Roman" w:hAnsi="Times New Roman" w:cs="Times New Roman"/>
                <w:color w:val="000000"/>
                <w:sz w:val="20"/>
                <w:szCs w:val="20"/>
              </w:rPr>
              <w:t xml:space="preserve">Tento cieľ sa zabezpečuje zonáciou NP a  predstavuje </w:t>
            </w:r>
            <w:r w:rsidRPr="00172D26">
              <w:rPr>
                <w:rFonts w:ascii="Times New Roman" w:eastAsia="Times New Roman" w:hAnsi="Times New Roman" w:cs="Times New Roman"/>
                <w:b/>
                <w:color w:val="000000"/>
                <w:sz w:val="20"/>
                <w:szCs w:val="20"/>
              </w:rPr>
              <w:t>dlhodobý strategický cieľ</w:t>
            </w:r>
            <w:r w:rsidRPr="00172D26">
              <w:rPr>
                <w:rFonts w:ascii="Times New Roman" w:eastAsia="Times New Roman" w:hAnsi="Times New Roman" w:cs="Times New Roman"/>
                <w:color w:val="000000"/>
                <w:sz w:val="20"/>
                <w:szCs w:val="20"/>
              </w:rPr>
              <w:t xml:space="preserve"> a je reálne ho dosiahnuť až v dlhodobom časovom horizonte. Časový horizont je možné v priebehu času prehodnotiť podľa spoločenskej požiadavky, ktorá reaguje na potreby spoločnosti a po prehodnotení aktuálneho stavu ekosystémov územia.</w:t>
            </w:r>
          </w:p>
          <w:p w14:paraId="603F3D06"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DE2A11C" w14:textId="6C1C9A14"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Hranice národného parku sa menili aj z dôvodu zaradenia území s výskytom hlucháňa hôrneho v zmysle Programu záchrany hlucháňa hôrneho na roky 2025 – 2029 (aktívny a pasívny manažment) a území s výskytom starých/prirodzených lesov a pralesov do územia národného parku na základe odborných podkladov Správy NAPANT.</w:t>
            </w:r>
          </w:p>
          <w:p w14:paraId="3A4B74A2"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3B216C8" w14:textId="7BC643F0"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Cs/>
                <w:color w:val="000000"/>
                <w:sz w:val="20"/>
                <w:szCs w:val="20"/>
              </w:rPr>
              <w:t>Všetky územia, ktoré bolo možné zaradiť do zóny A, boli do tejto zóny aj zaradené.</w:t>
            </w:r>
          </w:p>
          <w:p w14:paraId="3F3931D4"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03E63084" w14:textId="692D0BEB"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5. 3. 2026, rozpor bol odstránený.</w:t>
            </w:r>
          </w:p>
          <w:p w14:paraId="017DE7C9" w14:textId="2559BF56" w:rsidR="00DE1B68" w:rsidRPr="00172D26" w:rsidRDefault="00DE1B68" w:rsidP="00DE1B68">
            <w:pPr>
              <w:spacing w:after="0"/>
              <w:rPr>
                <w:rFonts w:ascii="Times New Roman" w:eastAsia="Times New Roman" w:hAnsi="Times New Roman" w:cs="Times New Roman"/>
                <w:b/>
                <w:color w:val="000000"/>
                <w:sz w:val="20"/>
                <w:szCs w:val="20"/>
              </w:rPr>
            </w:pPr>
          </w:p>
        </w:tc>
      </w:tr>
      <w:tr w:rsidR="00F51F2D" w:rsidRPr="00172D26" w14:paraId="050DADDD" w14:textId="77777777" w:rsidTr="00F51F2D">
        <w:trPr>
          <w:trHeight w:val="648"/>
        </w:trPr>
        <w:tc>
          <w:tcPr>
            <w:tcW w:w="650" w:type="pct"/>
          </w:tcPr>
          <w:p w14:paraId="4D032586"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Verejnosť</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Verejnosť</w:t>
            </w:r>
          </w:p>
        </w:tc>
        <w:tc>
          <w:tcPr>
            <w:tcW w:w="200" w:type="pct"/>
            <w:vAlign w:val="center"/>
          </w:tcPr>
          <w:p w14:paraId="0CC3745A"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41535F09"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Vážený pán minister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Stanovisko Obce Demänovská Dolina k procesu zonácie Národného parku Nízke Tatry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br/>
              <w:t xml:space="preserve">Obec Demänovská Dolina v zastúpení starostom Richardom Brosom sa na Vás obracia v súvislosti s procesom zonácie Národného parku Nízke Tatry a jeho dopadmi na územie našej obce Demänovská Dolina. Demänovská Dolina je svetovým   centrom cestovného ruchu v Nízkych Tatrách. </w:t>
            </w:r>
            <w:r w:rsidRPr="00172D26">
              <w:rPr>
                <w:rFonts w:ascii="Times New Roman" w:eastAsia="Times New Roman" w:hAnsi="Times New Roman" w:cs="Times New Roman"/>
                <w:color w:val="000000"/>
                <w:sz w:val="20"/>
                <w:szCs w:val="20"/>
              </w:rPr>
              <w:br/>
              <w:t xml:space="preserve">Ochrana prírody je pre nás zásadnou hodnotou, keďže si uvedomujeme výnimočnosť územia, v ktorom žijeme a podnikáme. Zároveň však musí byť ochrana prírody nastavená vyvážene tak, aby umožňovala primeraný a udržateľný rozvoj regiónu. </w:t>
            </w:r>
            <w:r w:rsidRPr="00172D26">
              <w:rPr>
                <w:rFonts w:ascii="Times New Roman" w:eastAsia="Times New Roman" w:hAnsi="Times New Roman" w:cs="Times New Roman"/>
                <w:color w:val="000000"/>
                <w:sz w:val="20"/>
                <w:szCs w:val="20"/>
              </w:rPr>
              <w:br/>
              <w:t xml:space="preserve">Naša obec je existenčne naviazaná na cestovný ruch, šport a služby. Stabilita infraštruktúry a rozvoj existujúcich zariadení majú priamy vplyv na zamestnanosť, kvalitu života obyvateľov a ekonomickú stabilitu regiónu. Rozvoj infraštruktúry je nevyhnutný pre zachovanie konkurencieschopnosti regiónu. </w:t>
            </w:r>
            <w:r w:rsidRPr="00172D26">
              <w:rPr>
                <w:rFonts w:ascii="Times New Roman" w:eastAsia="Times New Roman" w:hAnsi="Times New Roman" w:cs="Times New Roman"/>
                <w:color w:val="000000"/>
                <w:sz w:val="20"/>
                <w:szCs w:val="20"/>
              </w:rPr>
              <w:br/>
              <w:t>Demänovská Dolina má ambíciu byť ekologicky zodpovedným a zároveň ekonomicky stabilným územím. Modernizácia existujúcich zariadení a primerané rozvojové aktivity sú prirodzenou súčasťou dlhodobo udržateľného fungovania regiónu.</w:t>
            </w:r>
            <w:r w:rsidRPr="00172D26">
              <w:rPr>
                <w:rFonts w:ascii="Times New Roman" w:eastAsia="Times New Roman" w:hAnsi="Times New Roman" w:cs="Times New Roman"/>
                <w:color w:val="000000"/>
                <w:sz w:val="20"/>
                <w:szCs w:val="20"/>
              </w:rPr>
              <w:br/>
              <w:t xml:space="preserve">Cestovný ruch vytvára stovky pracovných miest – priamo aj nepriamo. Každé výrazné obmedzenie bez odbornej diskusie môže mať vážne sociálne a ekonomické dôsledky pre miestnych obyvateľov, podnikateľov a rodiny. </w:t>
            </w:r>
            <w:r w:rsidRPr="00172D26">
              <w:rPr>
                <w:rFonts w:ascii="Times New Roman" w:eastAsia="Times New Roman" w:hAnsi="Times New Roman" w:cs="Times New Roman"/>
                <w:color w:val="000000"/>
                <w:sz w:val="20"/>
                <w:szCs w:val="20"/>
              </w:rPr>
              <w:br/>
              <w:t xml:space="preserve">Sme presvedčení, že ochrana prírody a rozvoj regiónu nie sú protichodné ciele. Žiadame preto, aby proces zonácie zohľadňoval špecifiké územia Demänovskej Doliny, dlhoročnú tradíciu športu a cestovného ruchu, potrebu stability podnikateľského prostredia a sociálny rozmer rozhodnutí dopadajúcich na miestne obyvateľstvo. </w:t>
            </w:r>
            <w:r w:rsidRPr="00172D26">
              <w:rPr>
                <w:rFonts w:ascii="Times New Roman" w:eastAsia="Times New Roman" w:hAnsi="Times New Roman" w:cs="Times New Roman"/>
                <w:color w:val="000000"/>
                <w:sz w:val="20"/>
                <w:szCs w:val="20"/>
              </w:rPr>
              <w:br/>
              <w:t xml:space="preserve">Veríme, že je možné nastaviť pravidlá tak, aby chránili jedinečné prírodné hodnoty Nízkych Tatier a zároveň umožnili životaschopný rozvoj obce, ktorá je ich prirodzenou súčasťou.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Ďakujeme za zváženie nášho stanoviska.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S úctou</w:t>
            </w:r>
            <w:r w:rsidRPr="00172D26">
              <w:rPr>
                <w:rFonts w:ascii="Times New Roman" w:eastAsia="Times New Roman" w:hAnsi="Times New Roman" w:cs="Times New Roman"/>
                <w:color w:val="000000"/>
                <w:sz w:val="20"/>
                <w:szCs w:val="20"/>
              </w:rPr>
              <w:br/>
              <w:t>Richard Bros  - starosta obce – Demänovská Dolina</w:t>
            </w:r>
          </w:p>
        </w:tc>
        <w:tc>
          <w:tcPr>
            <w:tcW w:w="250" w:type="pct"/>
          </w:tcPr>
          <w:p w14:paraId="3671BAE8" w14:textId="09442F88"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Nep.</w:t>
            </w:r>
          </w:p>
        </w:tc>
        <w:tc>
          <w:tcPr>
            <w:tcW w:w="1800" w:type="pct"/>
          </w:tcPr>
          <w:p w14:paraId="43E49D6B" w14:textId="7777777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Zobraté na vedomie, avšak táto pripomienka nespĺňa podmienky stanovené § 10 ods. 3 zákona č. 400/2015 Z. z. o tvorbe právnych predpisov a čl. 15 ods. 1 a 2 Legislatívnych pravidiel vlády SR.</w:t>
            </w:r>
          </w:p>
          <w:p w14:paraId="76B1A143" w14:textId="77777777" w:rsidR="00DE1B68" w:rsidRPr="00172D26" w:rsidRDefault="00DE1B68" w:rsidP="00DE1B68">
            <w:pPr>
              <w:spacing w:after="0"/>
              <w:rPr>
                <w:rFonts w:ascii="Times New Roman" w:eastAsia="Times New Roman" w:hAnsi="Times New Roman" w:cs="Times New Roman"/>
                <w:bCs/>
                <w:color w:val="000000"/>
                <w:sz w:val="20"/>
                <w:szCs w:val="20"/>
              </w:rPr>
            </w:pPr>
          </w:p>
          <w:p w14:paraId="17847BA2" w14:textId="30D65B96"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lastRenderedPageBreak/>
              <w:t>Pripomienkou je jednoznačne formulovaný a zdôvodnený návrh na úpravu návrhu právneho predpisu, z ktorého musí byť zrejmé, v ktorých častiach a akým spôsobom sa má návrh upraviť. Pripomienka má obsahovať konkrétnu výhradu k navrhovanému textu a spôsob odstránenia namietaných nedostatkov. Na podnety alebo všeobecné hodnotiace vyjadrenia, ktoré tieto náležitosti nespĺňajú, predkladateľ nie je povinný prihliadať.</w:t>
            </w:r>
          </w:p>
          <w:p w14:paraId="441C1991" w14:textId="3477E5A4"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 </w:t>
            </w:r>
          </w:p>
        </w:tc>
      </w:tr>
      <w:tr w:rsidR="00F51F2D" w:rsidRPr="00172D26" w14:paraId="59BE1930" w14:textId="77777777" w:rsidTr="00F51F2D">
        <w:trPr>
          <w:trHeight w:val="648"/>
        </w:trPr>
        <w:tc>
          <w:tcPr>
            <w:tcW w:w="650" w:type="pct"/>
          </w:tcPr>
          <w:p w14:paraId="78D3B71F"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Verejnosť</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Verejnosť</w:t>
            </w:r>
          </w:p>
        </w:tc>
        <w:tc>
          <w:tcPr>
            <w:tcW w:w="200" w:type="pct"/>
            <w:vAlign w:val="center"/>
          </w:tcPr>
          <w:p w14:paraId="6D25172C"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2BC55DBE"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Pripomienky Mgr. Michal Kiča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1. Dôsledná ochrana biotopov hlucháňa v zóne A podľa programu záchrany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Návrh: Žiadam všetky lokality hlucháňa hôrneho, pre ktoré schválený program záchrany (2025 – 2029) predpisuje bezzásahový režim a pasívny manažment, záväzne zaradiť do Zóny 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 Odôvodnenie: Zaradenie týchto plôch do hospodárskej Zóny C je v rozpore s platným programom záchrany hlucháňa hôrneho a umožňuje ťažbu v existenčne dôležitých územiach. Ignorovanie ochrany hlucháňa a fragmentácia jeho biotopov porušuje záväzky SR voči EÚ a vystavuje štát riziku finančných sankcií (rozsudok C-661/20) a nesplnenie záväzku vlády SR vyplývajúceho z revidovaného Plánu obnovy a odolnosti SR z roku 2025.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2. Zaradenie pralesov a starých lesov do zóny 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Návrh: Žiadam zaradiť všetky identifikované lokality pralesov, pralesných zvyškov a starých lesov do zóny A bez vytvárania izolovaných ostrovov.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Odôvodnenie: Súčasná fragmentácia týchto ekosystémov znemožňuje dosiahnutie cieľa ochrany prírodných procesov na 75 % územia národného parku v súlade s § 19 ods. 2 zákona o ochrane prírody a krajiny. Ich ochrana v zóne A je navyše exaktnou podmienkou vyplývajúcou z medzinárodných záväzkov a revidovaného Plánu obnovy a odolnosti SR z roku 2025.</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p>
          <w:p w14:paraId="0EE262A7" w14:textId="77777777" w:rsidR="00DE1B68" w:rsidRPr="00172D26" w:rsidRDefault="00DE1B68" w:rsidP="00DE1B68">
            <w:pPr>
              <w:spacing w:after="0"/>
              <w:rPr>
                <w:rFonts w:ascii="Times New Roman" w:eastAsia="Times New Roman" w:hAnsi="Times New Roman" w:cs="Times New Roman"/>
                <w:color w:val="000000"/>
                <w:sz w:val="20"/>
                <w:szCs w:val="20"/>
              </w:rPr>
            </w:pPr>
          </w:p>
          <w:p w14:paraId="0524F6F5" w14:textId="77777777" w:rsidR="00DE1B68" w:rsidRPr="00172D26" w:rsidRDefault="00DE1B68" w:rsidP="00DE1B68">
            <w:pPr>
              <w:spacing w:after="0"/>
              <w:rPr>
                <w:rFonts w:ascii="Times New Roman" w:eastAsia="Times New Roman" w:hAnsi="Times New Roman" w:cs="Times New Roman"/>
                <w:color w:val="000000"/>
                <w:sz w:val="20"/>
                <w:szCs w:val="20"/>
              </w:rPr>
            </w:pPr>
          </w:p>
          <w:p w14:paraId="2F43EA6D" w14:textId="77777777" w:rsidR="00DE1B68" w:rsidRPr="00172D26" w:rsidRDefault="00DE1B68" w:rsidP="00DE1B68">
            <w:pPr>
              <w:spacing w:after="0"/>
              <w:rPr>
                <w:rFonts w:ascii="Times New Roman" w:eastAsia="Times New Roman" w:hAnsi="Times New Roman" w:cs="Times New Roman"/>
                <w:color w:val="000000"/>
                <w:sz w:val="20"/>
                <w:szCs w:val="20"/>
              </w:rPr>
            </w:pPr>
          </w:p>
          <w:p w14:paraId="1E1CFA81" w14:textId="77777777" w:rsidR="00DE1B68" w:rsidRPr="00172D26" w:rsidRDefault="00DE1B68" w:rsidP="00DE1B68">
            <w:pPr>
              <w:spacing w:after="0"/>
              <w:rPr>
                <w:rFonts w:ascii="Times New Roman" w:eastAsia="Times New Roman" w:hAnsi="Times New Roman" w:cs="Times New Roman"/>
                <w:color w:val="000000"/>
                <w:sz w:val="20"/>
                <w:szCs w:val="20"/>
              </w:rPr>
            </w:pPr>
          </w:p>
          <w:p w14:paraId="16FA4B8B"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3. Preradenie zjazdových dráh zo zóny D minimálne do zóny C</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Návrh: Žiadam zrušiť návrh zóny D (2. stupeň ochrany) prioritne v časti, ktorá je v dotyku s biotopmi kamzíka, svišťa a hlucháňa (napr. v SKUEV Ďumbierske Tatry, zjazdovka Pekná vyhliadka – Rovná hoľa) a žiadam ju preradiť minimálne do zóny C.</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Odôvodnenie: Zjazdové trate sa prekrývajú s biotopmi kriticky ohrozeného kamzíka a sú aj v tesnej blízkosti biotopov hlucháňa, pričom zóna D v nich umožní vykonávať rušivé činnosti (napr. let leteckých zariadení, dronov). Vyňatie zjazdových tratí zo zóny C a zníženie ochrany územia môže mať za následok likvidáciu dôležitých migračných koridorov, čo je v príkrom rozpore s cieľmi definovanými v samotnom projekte ochrany.</w:t>
            </w:r>
            <w:r w:rsidRPr="00172D26">
              <w:rPr>
                <w:rFonts w:ascii="Times New Roman" w:eastAsia="Times New Roman" w:hAnsi="Times New Roman" w:cs="Times New Roman"/>
                <w:color w:val="000000"/>
                <w:sz w:val="20"/>
                <w:szCs w:val="20"/>
              </w:rPr>
              <w:br/>
            </w:r>
          </w:p>
          <w:p w14:paraId="6A3DDED8"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br/>
              <w:t>4. Zamedzenie drastickej redukcie ochranného pásma NP (napr. ÚEV Chraste)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Návrh: Žiadam prehodnotiť plošnú redukciu ochranného pásma národného parku, osobitne v oblasti dotyku s UEV Chraste pod Dúbravskou dolinou.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Odôvodnenie: Zmenšenie ochranného pásma bez vedeckých podkladov priamo vystavuje cenné okrajové biotopy devastačnému tlaku, akým je napríklad známy zámer masívneho golfového areálu. Ochranné pásmo musí zo zákona plniť funkciu tlmenia negatívnych vplyvov, ktorú tento návrh nebezpečne oslabuje.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5. Prepracovanie analýzy vplyvov na životné prostredie - príloha 5e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 Návrh: Žiadam prepracovať body 5.1.4 a 5.5 Analýzy vplyvov, ktoré </w:t>
            </w:r>
            <w:r w:rsidRPr="00172D26">
              <w:rPr>
                <w:rFonts w:ascii="Times New Roman" w:eastAsia="Times New Roman" w:hAnsi="Times New Roman" w:cs="Times New Roman"/>
                <w:color w:val="000000"/>
                <w:sz w:val="20"/>
                <w:szCs w:val="20"/>
              </w:rPr>
              <w:lastRenderedPageBreak/>
              <w:t>nepravdivo tvrdia, že zonácia má "iba pozitívny vplyv" a nevyžaduje opatrenia na zmiernenie negatívnych dopadov.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Odôvodnenie: Zavádzanie voľnejšej zóny D priamo do ÚEV a plošné vyňatie rozsiahlych častí z ochranného pásma reálne a dokázateľne znižujú doterajšiu ochranu. Ignorovanie týchto negatívnych dopadov na predmety ochrany robí predloženú doložku vplyvov fiktívnou.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6. Zabezpečenie ochrany krasových systémov a podzemných vôd</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Návrh: Žiadam neznižovať stupeň ochrany (navrhovaná zóna D) v spádových oblastiach krasových jaskynných systémov a strategických zdrojov pitnej vody.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Odôvodnenie: Znižovanie ochrany v týchto hydrogeologicky extrémne citlivých krasových územiach bezprostredne zvyšuje riziko kontaminácie podzemných vôd z priesakov odpadových vôd antropogénnych vplyvov. Tento prístup ignoruje požiadavky na ochranu krasových útvarov a vodárenských zdrojov v horských oblastiach.</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7. Vytvorenie spojitej zóny A pre alpínske biotopy svišťa a kamzíka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Návrh: Žiadam zaradiť všetky alpínske biotopy svišťa a kamzíka (od Bôrov cez Dereše, Chopok až po Ďumbier a Kráľovu hoľu) do spojitej, nefragmentovanej zóny 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Odôvodnenie: Tieto endemity vyžadujú rozsiahle, celistvé územia, pričom navrhované vytváranie rozkúskovaných "ostrovov" zlyháva v ich reálnej ochrane. Ponechanie častí týchto alpínskych plôch v nižších zónach vystavuje citlivé populácie antropogénnemu tlaku, čo priamo odporuje princípom ochrany sústavy Natura 2000.</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br/>
            </w:r>
            <w:r w:rsidRPr="00172D26">
              <w:rPr>
                <w:rFonts w:ascii="Times New Roman" w:eastAsia="Times New Roman" w:hAnsi="Times New Roman" w:cs="Times New Roman"/>
                <w:color w:val="000000"/>
                <w:sz w:val="20"/>
                <w:szCs w:val="20"/>
              </w:rPr>
              <w:br/>
              <w:t>8. Odstránenie parcelovania zóny A a rešpektovanie rozvodí</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 Návrh: Žiadam prepracovať zónu A tak, aby rešpektovala hydrologickú kontinuitu, celistvosť dolinových komplexov a prirodzené rozvodia, namiesto algoritmického kopírovania hospodárskych jednotiek priestorového rozdelenia lesa (JPRL).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Odôvodnenie: Aktuálny návrh vytvára roztrieštené "ostrovy" ochrany bez ohľadu na morfológiu a vodné toky, čím zlyháva v ochrane procesov regulujúcich miestnu klímu a zadržiavanie vody. Ekologická stabilita územia vyžaduje prístup založený na prírodných ekosystémoch.</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9. Nezákonné vyčlenenie trvalých trávnych porastov (zjazdoviek) do zóny D</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Návrh: Žiadam z návrhu zóny D vyradiť plochy lyžiarskych zjazdových drah (v katastri vedené ako trvalé trávne porasty) a integrovať ich do okolitých zón s vyšším stupňom ochrany.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 Odôvodnenie: Argumentácia predkladateľa, že zatrávnená zjazdová dráha je "inžinierska stavba" a plošne patrí do zóny D, nerešpektuje zákonnú definíciu zóny D. Lúka (trvalý trávny porast) nespĺňa zákonné kritérium „plochy významne pozmenenej činnosťou človeka“ podľa § 30 ods. 4 písm. d) zákona o ochrane prírody a krajiny. Takto vyčlenená zóna D (napr. strediská Chopok juh a sever) navyše fyzicky rozsekáva samotné jadro národného parku na dva oddelené celky, čím priamo znemožňuje zachovanie a obnovu ekosystémov podľa § 19 ods. 2 zákona o ochrane prírody a krajiny.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p>
          <w:p w14:paraId="0BBC6E7A" w14:textId="77777777" w:rsidR="0031473F" w:rsidRPr="00172D26" w:rsidRDefault="0031473F" w:rsidP="00DE1B68">
            <w:pPr>
              <w:spacing w:after="0"/>
              <w:rPr>
                <w:rFonts w:ascii="Times New Roman" w:eastAsia="Times New Roman" w:hAnsi="Times New Roman" w:cs="Times New Roman"/>
                <w:color w:val="000000"/>
                <w:sz w:val="20"/>
                <w:szCs w:val="20"/>
              </w:rPr>
            </w:pPr>
          </w:p>
          <w:p w14:paraId="42F6D704" w14:textId="58854532"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10. Riziko kontaminácie v krasových "ostrovoch" zóny D</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Návrh: Žiadam zrušiť ostrovné vyčlenenia zóny D v krasových lokalitách a vodozberných oblastiach (najmä v Demänovskej a Jánskej doline), keďže 2. stupeň ochrany tu nedokáže priestorovo izolovať potenciálne znečistenie do okolitých chránených biotopov.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 Odôvodnenie: Ostrovný charakter zóny D uprostred vyšších stupňov ochrany je v krase environmentálne neudržateľný, keďže krasové prostredie sa vyznačuje extrémnou mobilitou vôd a minimálnou samočistiacou schopnosťou. Pripustenie aktivít 2. stupňa ochrany v izolovaných "ostrovoch" priamo zvyšuje riziko, že sa akékoľvek znečistenie okamžite infiltruje do podzemia a zasiahne prísne chránené jaskynné biotopy a zdroje pitnej vody v širokom okolí.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11. K nezabezpečeniu posúdenia vplyvov strategického dokumentu (SEA)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 Návrh: Návrh nariadenia nie je možné schváliť vládou Slovenskej republiky, nakoľko nedošlo k povinnému vykonaniu posúdenia vplyvov strategického dokumentu vo vzťahu k predloženému materiálu (proces SEA). Požadujem vykonanie posúdenia vplyvov strategického dokumentu.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 Odôvodnenie: Podľa § 4 ods. 1 zákona č. 24/2006 Z. z. o posudzovaní vplyvov na životné prostredie a o zmene a doplnení niektorých zákonov v znení neskorších predpisov (ďalej len „zákon EIA“) „Predmetom posudzovania vplyvov strategických dokumentov je strategický dokument pripravovaný pre oblasť poľnohospodárstva, lesníctva, rybárstva, priemyslu, energetiky, dopravy, odpadového hospodárstva, vodného hospodárstva, telekomunikácií, cestovného ruchu, územného plánovania alebo využívania územia, regionálneho rozvoja a životného prostredia, ako aj strategický dokument spolufinancovaný Európskou úniou, ktoré majú pravdepodobne </w:t>
            </w:r>
            <w:r w:rsidRPr="00172D26">
              <w:rPr>
                <w:rFonts w:ascii="Times New Roman" w:eastAsia="Times New Roman" w:hAnsi="Times New Roman" w:cs="Times New Roman"/>
                <w:color w:val="000000"/>
                <w:sz w:val="20"/>
                <w:szCs w:val="20"/>
              </w:rPr>
              <w:lastRenderedPageBreak/>
              <w:t>významný vplyv na životné prostredie a zároveň vytvárajú rámec na schválenie niektorej z navrhovaných činností uvedených v prílohe č. 8 okrem strategických dokumentov, ktoré určujú využívanie malých území na miestnej úrovni.”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Strategické dokumenty, ktoré vytvárajú rámec pre schválenie zjazdových tratí, lyžiarskych vlekov, lanoviek a pridružených zariadení a športové alebo rekreačné strediská vrátane hotelových komplexov v chránených územiach, sú vždy predmetom povinného posúdenia vplyvov, keďže tieto aktivity sú uvedené v prílohe č. 8, kapitole č. 13, položkách č. 5 a 8 zákona EIA.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Zonácia národného parku vrátane projektu ochrany, tak ako boli predstavené, vytvárajú rámec pre schválenie a budovanie nových zariadení cestovného ruchu a spĺňajú charakteristiku strategického dokumentu, preto požadujem pred pokračovaním akéhokoľvek schvaľovacieho procesu zabezpečenie posúdenia vplyvov strategického dokumentu na životné prostredie. Rovnako považujem za nesporné, že realizácia navrhovaných činností, ktorých schválenie pripomienkovaný materiál umožňuje, budú mať nepochybne negatívne vplyvy na životné prostredie a predmet ochrany národného parku. Napokon, navrhované činnosti sú uvedené všetky v časti A citovanej prílohy č, 8, preto sú možné významné vplyvy predpokladané priamo zákonodarcom.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Nevykonanie posúdenia strategického dokumentu je v priamom rozpore nielen s § 4 ods. 1 zákona EIA, ale najmä v príkrom rozpore so Smernicou 2001/42/ES Európskeho parlamentu a Rady z 27. júna 2001 o posudzovaní účinkov určitých plánov a programov na životné prostredie (ďalej len “smernica SEA”).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Podľa čl. 3 ods. 1 smernice SEA sa environmentálne posudzovanie vykonáva v súlade s článkami 4 až 9 pre plány a programy uvedené v odsekoch 2 až 4, ktoré majú pravdepodobne významné environmentálne účinky.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Podľa čl. 3 ods. 2 písm. a) smernice SEA sa environmentálne posudzovanie vykonáva pre všetky plány a programy, ktoré sa </w:t>
            </w:r>
            <w:r w:rsidRPr="00172D26">
              <w:rPr>
                <w:rFonts w:ascii="Times New Roman" w:eastAsia="Times New Roman" w:hAnsi="Times New Roman" w:cs="Times New Roman"/>
                <w:color w:val="000000"/>
                <w:sz w:val="20"/>
                <w:szCs w:val="20"/>
              </w:rPr>
              <w:lastRenderedPageBreak/>
              <w:t>pripravujú pre poľnohospodárstvo, lesníctvo, rybárstvo, energetiku, dopravu, odpadové hospodárstvo, vodné hospodárstvo, telekomunikácie, turistiku, plánovanie miest a vidieka alebo využívanie územia a ktoré stanovujú rámec pre súhlas budúceho rozvoja projektov uvedených v prílohách I a II k smernici 85/337/EHS.</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Podľa čl. 3 ods. 4 smernice SEA členské štáty určia, či iné plány alebo programy ako sú uvedené v odseku 2, ktoré stanovujú rámec pre odsúhlasenie budúceho rozvoja projektov, majú pravdepodobne významné environmentálne účinky.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Predložená zonácia spĺňa obe z uvedených kritérií, teda aj podľa čl. 3 ods. 2 smernice SEA, ako aj podľa čl. 3 ods. 4 smernice SEA. Je nesporné, že návrh zonácie umožňuje realizovať v národnom parku zjazdové trate, lyžiarske vleky, lanovky a pridružené zariadenia a športové alebo rekreačné strediská. Slovenská republika, konkrétne v ustanovení § 4 ods. 1 zákona o EIA, určila, že strategický dokument vytvárajúci rámec pre schválenie vyššie uvedených aktivít, musí podliehať procesu SEA, keďže tieto činnosti sú explicitne uvedené v prílohe č. 8 zákona o EIA ako predmet povinného posúdenia vplyvov (príloha č. 8, kapitole č. 13, položkách č. 5 a 8 zákona EIA).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Pre potrebu splnenia tejto zákonnej povinnosti v zmysle zákona, resp. smernice SEA je irelevantné, že individuálne zámery musia byť v budúcnosti predmetom posúdenia vplyvov na životné prostredie, keďže ide o dva samostatné procesy posudzovania vplyvov (SEA a EIA).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Podľa čl. 4 ods. 1 smernice SEA sa environmentálne posudzovanie uvedené v článku 3 (SEA) vykonáva počas prípravy plánu alebo programu a pred jeho schválením alebo postúpením na legislatívne konanie. Keďže predkladateľ predložil návrh zonácie do legislatívneho procesu bez vykonania procesu SEA, došlo k závažnému porušeniu zákona o EIA, a to § 4 ods. 1 a smernice SEA, a to čl. 3 a čl. 4 ods. 1, čo bez jeho vykonania vylučuje schválenie materiálu vládou Slovenskej republiky.</w:t>
            </w:r>
          </w:p>
        </w:tc>
        <w:tc>
          <w:tcPr>
            <w:tcW w:w="250" w:type="pct"/>
          </w:tcPr>
          <w:p w14:paraId="12A37AD0" w14:textId="260D1A82"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33525B15"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4E673A57"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5968C1CE"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2DFDD05" w14:textId="3B713B01" w:rsidR="00DE1B68" w:rsidRPr="00172D26" w:rsidRDefault="00DE1B68" w:rsidP="00DE1B68">
            <w:pPr>
              <w:spacing w:after="0" w:line="276" w:lineRule="auto"/>
              <w:rPr>
                <w:rFonts w:ascii="Times New Roman" w:hAnsi="Times New Roman" w:cs="Times New Roman"/>
                <w:sz w:val="20"/>
                <w:szCs w:val="20"/>
              </w:rPr>
            </w:pPr>
            <w:r w:rsidRPr="00172D26">
              <w:rPr>
                <w:rFonts w:ascii="Times New Roman" w:hAnsi="Times New Roman" w:cs="Times New Roman"/>
                <w:sz w:val="20"/>
                <w:szCs w:val="20"/>
              </w:rPr>
              <w:t>V návrhu nariadenia vlády bolo upravené vymedzenie zóny A vo vzťahu k výskytu biotopov hlucháňa hôrneho. Pri vymedzení zóny A boli zohľadnené údaje vyplývajúce z Programu záchrany hlucháňa hôrneho (Tetrao urogallus) na roky 2025 – 2029.</w:t>
            </w:r>
          </w:p>
          <w:p w14:paraId="012ED2DA" w14:textId="77777777" w:rsidR="00DE1B68" w:rsidRPr="00172D26" w:rsidRDefault="00DE1B68" w:rsidP="00DE1B68">
            <w:pPr>
              <w:spacing w:after="0" w:line="276" w:lineRule="auto"/>
              <w:rPr>
                <w:rFonts w:ascii="Times New Roman" w:hAnsi="Times New Roman" w:cs="Times New Roman"/>
                <w:sz w:val="20"/>
                <w:szCs w:val="20"/>
              </w:rPr>
            </w:pPr>
          </w:p>
          <w:p w14:paraId="7C5B93FD" w14:textId="25E7F3B4" w:rsidR="00DE1B68" w:rsidRPr="00A465F8" w:rsidRDefault="00DE1B68" w:rsidP="00DE1B68">
            <w:pPr>
              <w:spacing w:after="0" w:line="276" w:lineRule="auto"/>
              <w:rPr>
                <w:rFonts w:ascii="Times New Roman" w:hAnsi="Times New Roman" w:cs="Times New Roman"/>
                <w:sz w:val="20"/>
                <w:szCs w:val="20"/>
              </w:rPr>
            </w:pPr>
            <w:r w:rsidRPr="00172D26">
              <w:rPr>
                <w:rFonts w:ascii="Times New Roman" w:hAnsi="Times New Roman" w:cs="Times New Roman"/>
                <w:sz w:val="20"/>
                <w:szCs w:val="20"/>
              </w:rPr>
              <w:t xml:space="preserve">Na základe týchto podkladov boli do zóny A zaradené identifikované biotopy hlucháňa hôrneho. </w:t>
            </w:r>
            <w:r w:rsidRPr="00A465F8">
              <w:rPr>
                <w:rFonts w:ascii="Times New Roman" w:hAnsi="Times New Roman" w:cs="Times New Roman"/>
                <w:sz w:val="20"/>
                <w:szCs w:val="20"/>
              </w:rPr>
              <w:t>Pri vymedzení hraníc zóny A boli zároveň zohľadnené aj aktuálne terénne poznatky, podľa ktorých niektoré plochy identifikované v mapových podkladoch programu záchrany zasahujú do území, kde sa hlucháň hôrny preukázateľne nevyskytuje (napríklad existujúce zjazdové trate alebo zastavané plochy). V týchto prípadoch bolo vymedzenie zóny A primerane upravené.</w:t>
            </w:r>
          </w:p>
          <w:p w14:paraId="28656764" w14:textId="2BE0DFBE" w:rsidR="00DE1B68" w:rsidRPr="00172D26" w:rsidRDefault="00DE1B68" w:rsidP="00DE1B68">
            <w:pPr>
              <w:spacing w:after="0"/>
              <w:rPr>
                <w:rFonts w:ascii="Times New Roman" w:eastAsia="Times New Roman" w:hAnsi="Times New Roman" w:cs="Times New Roman"/>
                <w:bCs/>
                <w:color w:val="000000"/>
                <w:sz w:val="20"/>
                <w:szCs w:val="20"/>
              </w:rPr>
            </w:pPr>
            <w:r w:rsidRPr="00A465F8">
              <w:rPr>
                <w:rFonts w:ascii="Times New Roman" w:eastAsia="Times New Roman" w:hAnsi="Times New Roman" w:cs="Times New Roman"/>
                <w:bCs/>
                <w:color w:val="000000"/>
                <w:sz w:val="20"/>
                <w:szCs w:val="20"/>
              </w:rPr>
              <w:t>Predmetný biotop hlucháňa hôrneho ako i jeho EFP boli vymedzené v zmysle schválenej dokumentácie ochrany prírody (PZ hlucháňa hôrneho na roky 2025-2029) a verifikovaných území zamestnancami Správy NAPANT</w:t>
            </w:r>
            <w:r w:rsidR="001A4CEC" w:rsidRPr="00A465F8">
              <w:rPr>
                <w:rFonts w:ascii="Times New Roman" w:eastAsia="Times New Roman" w:hAnsi="Times New Roman" w:cs="Times New Roman"/>
                <w:bCs/>
                <w:color w:val="000000"/>
                <w:sz w:val="20"/>
                <w:szCs w:val="20"/>
              </w:rPr>
              <w:t>.</w:t>
            </w:r>
          </w:p>
          <w:p w14:paraId="7EB1D8EF"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07DC4A87" w14:textId="60DD840B" w:rsidR="00DE1B68" w:rsidRPr="00172D26" w:rsidRDefault="00DE1B68" w:rsidP="00DE1B68">
            <w:pPr>
              <w:spacing w:after="0" w:line="276" w:lineRule="auto"/>
              <w:rPr>
                <w:rFonts w:ascii="Times New Roman" w:hAnsi="Times New Roman" w:cs="Times New Roman"/>
                <w:sz w:val="20"/>
                <w:szCs w:val="20"/>
              </w:rPr>
            </w:pPr>
            <w:r w:rsidRPr="00172D26">
              <w:rPr>
                <w:rFonts w:ascii="Times New Roman" w:hAnsi="Times New Roman" w:cs="Times New Roman"/>
                <w:sz w:val="20"/>
                <w:szCs w:val="20"/>
              </w:rPr>
              <w:t>V návrhu nariadenia vlády bolo upravené vymedzenie zóny A vo vzťahu k identifikovaným lokalitám pralesov, zvyškov pralesov a starých lesov. Pri určovaní hraníc zóny A boli zohľadnené odborné podklady vychádzajúce z národného výkladu Usmernení Európskej komisie týkajúcich sa vymedzenia, mapovania, monitorovania a prísnej ochrany primárnych pralesov a pralesovitých porastov v Európskej únii, ako aj aktuálne podklady Správy Národného parku Nízke Tatry.</w:t>
            </w:r>
          </w:p>
          <w:p w14:paraId="2923E0B4" w14:textId="77777777" w:rsidR="00DE1B68" w:rsidRPr="00172D26" w:rsidRDefault="00DE1B68" w:rsidP="00DE1B68">
            <w:pPr>
              <w:spacing w:after="0" w:line="276" w:lineRule="auto"/>
              <w:rPr>
                <w:rFonts w:ascii="Times New Roman" w:hAnsi="Times New Roman" w:cs="Times New Roman"/>
                <w:sz w:val="20"/>
                <w:szCs w:val="20"/>
              </w:rPr>
            </w:pPr>
          </w:p>
          <w:p w14:paraId="6070340D" w14:textId="77777777" w:rsidR="00DE1B68" w:rsidRPr="00172D26" w:rsidRDefault="00DE1B68" w:rsidP="00DE1B68">
            <w:pPr>
              <w:spacing w:after="0" w:line="276" w:lineRule="auto"/>
              <w:rPr>
                <w:rFonts w:ascii="Times New Roman" w:hAnsi="Times New Roman" w:cs="Times New Roman"/>
                <w:sz w:val="20"/>
                <w:szCs w:val="20"/>
              </w:rPr>
            </w:pPr>
            <w:r w:rsidRPr="00172D26">
              <w:rPr>
                <w:rFonts w:ascii="Times New Roman" w:hAnsi="Times New Roman" w:cs="Times New Roman"/>
                <w:sz w:val="20"/>
                <w:szCs w:val="20"/>
              </w:rPr>
              <w:t xml:space="preserve">Na základe týchto podkladov boli identifikované lokality pralesov, zvyškov pralesov a starých lesov v maximálnej </w:t>
            </w:r>
            <w:r w:rsidRPr="00172D26">
              <w:rPr>
                <w:rFonts w:ascii="Times New Roman" w:hAnsi="Times New Roman" w:cs="Times New Roman"/>
                <w:sz w:val="20"/>
                <w:szCs w:val="20"/>
              </w:rPr>
              <w:lastRenderedPageBreak/>
              <w:t>možnej miere zaradené do zóny A národného parku. Pri vymedzení hraníc zóny A boli zároveň zohľadnené aktuálne terénne poznatky a priestorové súvislosti ekosystémov tak, aby bola zabezpečená ich funkčná celistvosť a ochrana prirodzených procesov.</w:t>
            </w:r>
          </w:p>
          <w:p w14:paraId="06CA38DC" w14:textId="77777777" w:rsidR="00DE1B68" w:rsidRPr="00172D26" w:rsidRDefault="00DE1B68" w:rsidP="00DE1B68">
            <w:pPr>
              <w:spacing w:after="0" w:line="276" w:lineRule="auto"/>
              <w:rPr>
                <w:rFonts w:ascii="Times New Roman" w:hAnsi="Times New Roman" w:cs="Times New Roman"/>
                <w:sz w:val="20"/>
                <w:szCs w:val="20"/>
              </w:rPr>
            </w:pPr>
          </w:p>
          <w:p w14:paraId="3F2E4B71" w14:textId="5D9A022F" w:rsidR="00DE1B68" w:rsidRPr="00172D26" w:rsidRDefault="001A4CEC" w:rsidP="00DE1B68">
            <w:pPr>
              <w:spacing w:after="0" w:line="276" w:lineRule="auto"/>
              <w:rPr>
                <w:rFonts w:ascii="Times New Roman" w:hAnsi="Times New Roman" w:cs="Times New Roman"/>
                <w:sz w:val="20"/>
                <w:szCs w:val="20"/>
              </w:rPr>
            </w:pPr>
            <w:r w:rsidRPr="00172D26">
              <w:rPr>
                <w:rFonts w:ascii="Times New Roman" w:hAnsi="Times New Roman" w:cs="Times New Roman"/>
                <w:sz w:val="20"/>
                <w:szCs w:val="20"/>
              </w:rPr>
              <w:t>V</w:t>
            </w:r>
            <w:r w:rsidR="00DE1B68" w:rsidRPr="00172D26">
              <w:rPr>
                <w:rFonts w:ascii="Times New Roman" w:hAnsi="Times New Roman" w:cs="Times New Roman"/>
                <w:sz w:val="20"/>
                <w:szCs w:val="20"/>
              </w:rPr>
              <w:t xml:space="preserve"> predmetnom území D zóny </w:t>
            </w:r>
            <w:r w:rsidRPr="00172D26">
              <w:rPr>
                <w:rFonts w:ascii="Times New Roman" w:hAnsi="Times New Roman" w:cs="Times New Roman"/>
                <w:sz w:val="20"/>
                <w:szCs w:val="20"/>
              </w:rPr>
              <w:t xml:space="preserve">sa </w:t>
            </w:r>
            <w:r w:rsidR="00DE1B68" w:rsidRPr="00172D26">
              <w:rPr>
                <w:rFonts w:ascii="Times New Roman" w:hAnsi="Times New Roman" w:cs="Times New Roman"/>
                <w:sz w:val="20"/>
                <w:szCs w:val="20"/>
              </w:rPr>
              <w:t>nezaberie biotop predmetných druhov a biotopov ÚEV v takom rozsahu, aby predstavoval významný negatívny vplyv na menované predmety ochrany.</w:t>
            </w:r>
          </w:p>
          <w:p w14:paraId="1D463490" w14:textId="77777777" w:rsidR="00DE1B68" w:rsidRPr="00172D26" w:rsidRDefault="00DE1B68" w:rsidP="00DE1B68">
            <w:pPr>
              <w:spacing w:after="0" w:line="276" w:lineRule="auto"/>
              <w:rPr>
                <w:rFonts w:ascii="Times New Roman" w:hAnsi="Times New Roman" w:cs="Times New Roman"/>
                <w:sz w:val="20"/>
                <w:szCs w:val="20"/>
              </w:rPr>
            </w:pPr>
          </w:p>
          <w:p w14:paraId="2E7FBE72" w14:textId="77777777" w:rsidR="00DE1B68" w:rsidRPr="00172D26" w:rsidRDefault="00DE1B68" w:rsidP="00DE1B68">
            <w:pPr>
              <w:spacing w:after="0" w:line="276" w:lineRule="auto"/>
              <w:rPr>
                <w:rFonts w:ascii="Times New Roman" w:hAnsi="Times New Roman" w:cs="Times New Roman"/>
                <w:sz w:val="20"/>
                <w:szCs w:val="20"/>
              </w:rPr>
            </w:pPr>
          </w:p>
          <w:p w14:paraId="78D79DBB" w14:textId="77777777" w:rsidR="00DE1B68" w:rsidRPr="00172D26" w:rsidRDefault="00DE1B68" w:rsidP="00DE1B68">
            <w:pPr>
              <w:spacing w:after="0" w:line="276" w:lineRule="auto"/>
              <w:rPr>
                <w:rFonts w:ascii="Times New Roman" w:hAnsi="Times New Roman" w:cs="Times New Roman"/>
                <w:sz w:val="20"/>
                <w:szCs w:val="20"/>
              </w:rPr>
            </w:pPr>
          </w:p>
          <w:p w14:paraId="4401F899" w14:textId="77777777" w:rsidR="00DE1B68" w:rsidRPr="00172D26" w:rsidRDefault="00DE1B68" w:rsidP="00DE1B68">
            <w:pPr>
              <w:spacing w:after="0" w:line="276" w:lineRule="auto"/>
              <w:rPr>
                <w:rFonts w:ascii="Times New Roman" w:hAnsi="Times New Roman" w:cs="Times New Roman"/>
                <w:sz w:val="20"/>
                <w:szCs w:val="20"/>
              </w:rPr>
            </w:pPr>
          </w:p>
          <w:p w14:paraId="2921B136" w14:textId="77777777" w:rsidR="00DE1B68" w:rsidRPr="00172D26" w:rsidRDefault="00DE1B68" w:rsidP="00DE1B68">
            <w:pPr>
              <w:spacing w:after="0" w:line="276" w:lineRule="auto"/>
              <w:rPr>
                <w:rFonts w:ascii="Times New Roman" w:hAnsi="Times New Roman" w:cs="Times New Roman"/>
                <w:sz w:val="20"/>
                <w:szCs w:val="20"/>
              </w:rPr>
            </w:pPr>
          </w:p>
          <w:p w14:paraId="45E0745A" w14:textId="77777777" w:rsidR="00DE1B68" w:rsidRPr="00172D26" w:rsidRDefault="00DE1B68" w:rsidP="00DE1B68">
            <w:pPr>
              <w:spacing w:after="0" w:line="276" w:lineRule="auto"/>
              <w:rPr>
                <w:rFonts w:ascii="Times New Roman" w:hAnsi="Times New Roman" w:cs="Times New Roman"/>
                <w:sz w:val="20"/>
                <w:szCs w:val="20"/>
              </w:rPr>
            </w:pPr>
          </w:p>
          <w:p w14:paraId="79DFFC40" w14:textId="77777777" w:rsidR="00DE1B68" w:rsidRPr="00172D26" w:rsidRDefault="00DE1B68" w:rsidP="00DE1B68">
            <w:pPr>
              <w:spacing w:after="0" w:line="276" w:lineRule="auto"/>
              <w:rPr>
                <w:rFonts w:ascii="Times New Roman" w:hAnsi="Times New Roman" w:cs="Times New Roman"/>
                <w:sz w:val="20"/>
                <w:szCs w:val="20"/>
              </w:rPr>
            </w:pPr>
          </w:p>
          <w:p w14:paraId="5E60EDFD" w14:textId="77777777" w:rsidR="00DE1B68" w:rsidRPr="00172D26" w:rsidRDefault="00DE1B68" w:rsidP="00DE1B68">
            <w:pPr>
              <w:spacing w:after="0" w:line="276" w:lineRule="auto"/>
              <w:rPr>
                <w:rFonts w:ascii="Times New Roman" w:hAnsi="Times New Roman" w:cs="Times New Roman"/>
                <w:sz w:val="20"/>
                <w:szCs w:val="20"/>
              </w:rPr>
            </w:pPr>
          </w:p>
          <w:p w14:paraId="05EC71E5" w14:textId="77777777" w:rsidR="00DE1B68" w:rsidRPr="00172D26" w:rsidRDefault="00DE1B68" w:rsidP="00DE1B68">
            <w:pPr>
              <w:spacing w:after="0" w:line="276" w:lineRule="auto"/>
              <w:rPr>
                <w:rFonts w:ascii="Times New Roman" w:hAnsi="Times New Roman" w:cs="Times New Roman"/>
                <w:sz w:val="20"/>
                <w:szCs w:val="20"/>
              </w:rPr>
            </w:pPr>
          </w:p>
          <w:p w14:paraId="7A018902" w14:textId="77777777" w:rsidR="00DE1B68" w:rsidRPr="00172D26" w:rsidRDefault="00DE1B68" w:rsidP="00DE1B68">
            <w:pPr>
              <w:spacing w:after="0" w:line="276" w:lineRule="auto"/>
              <w:rPr>
                <w:rFonts w:ascii="Times New Roman" w:hAnsi="Times New Roman" w:cs="Times New Roman"/>
                <w:sz w:val="20"/>
                <w:szCs w:val="20"/>
              </w:rPr>
            </w:pPr>
          </w:p>
          <w:p w14:paraId="09A16C13" w14:textId="77777777" w:rsidR="00DE1B68" w:rsidRPr="00172D26" w:rsidRDefault="00DE1B68" w:rsidP="00DE1B68">
            <w:pPr>
              <w:spacing w:after="0" w:line="276" w:lineRule="auto"/>
              <w:rPr>
                <w:rFonts w:ascii="Times New Roman" w:hAnsi="Times New Roman" w:cs="Times New Roman"/>
                <w:sz w:val="20"/>
                <w:szCs w:val="20"/>
              </w:rPr>
            </w:pPr>
          </w:p>
          <w:p w14:paraId="1070127D" w14:textId="3EB1E0B1" w:rsidR="00DE1B68" w:rsidRPr="00172D26" w:rsidRDefault="00DE1B68" w:rsidP="00DE1B68">
            <w:pPr>
              <w:spacing w:after="0" w:line="276" w:lineRule="auto"/>
              <w:rPr>
                <w:rFonts w:ascii="Times New Roman" w:hAnsi="Times New Roman" w:cs="Times New Roman"/>
                <w:sz w:val="20"/>
                <w:szCs w:val="20"/>
              </w:rPr>
            </w:pPr>
            <w:r w:rsidRPr="00172D26">
              <w:rPr>
                <w:rFonts w:ascii="Times New Roman" w:hAnsi="Times New Roman" w:cs="Times New Roman"/>
                <w:sz w:val="20"/>
                <w:szCs w:val="20"/>
              </w:rPr>
              <w:t>Predmetné územie má stanovený stupeň ochrany podľa nariadenia vlády č. 451/2023 Z.</w:t>
            </w:r>
            <w:r w:rsidR="001A4CEC" w:rsidRPr="00172D26">
              <w:rPr>
                <w:rFonts w:ascii="Times New Roman" w:hAnsi="Times New Roman" w:cs="Times New Roman"/>
                <w:sz w:val="20"/>
                <w:szCs w:val="20"/>
              </w:rPr>
              <w:t xml:space="preserve"> </w:t>
            </w:r>
            <w:r w:rsidRPr="00172D26">
              <w:rPr>
                <w:rFonts w:ascii="Times New Roman" w:hAnsi="Times New Roman" w:cs="Times New Roman"/>
                <w:sz w:val="20"/>
                <w:szCs w:val="20"/>
              </w:rPr>
              <w:t>z.</w:t>
            </w:r>
            <w:r w:rsidR="00221283">
              <w:rPr>
                <w:rFonts w:ascii="Times New Roman" w:hAnsi="Times New Roman" w:cs="Times New Roman"/>
                <w:sz w:val="20"/>
                <w:szCs w:val="20"/>
              </w:rPr>
              <w:t xml:space="preserve"> </w:t>
            </w:r>
            <w:r w:rsidRPr="00172D26">
              <w:rPr>
                <w:rFonts w:ascii="Times New Roman" w:hAnsi="Times New Roman" w:cs="Times New Roman"/>
                <w:sz w:val="20"/>
                <w:szCs w:val="20"/>
              </w:rPr>
              <w:t>Zároveň je ochrana zabezpečená dokumentáciou ochrany prírody  - RÚSES LM.</w:t>
            </w:r>
          </w:p>
          <w:p w14:paraId="3532B73F" w14:textId="77777777" w:rsidR="00DE1B68" w:rsidRPr="00172D26" w:rsidRDefault="00DE1B68" w:rsidP="00DE1B68">
            <w:pPr>
              <w:spacing w:after="0" w:line="276" w:lineRule="auto"/>
              <w:rPr>
                <w:rFonts w:ascii="Times New Roman" w:hAnsi="Times New Roman" w:cs="Times New Roman"/>
                <w:sz w:val="20"/>
                <w:szCs w:val="20"/>
              </w:rPr>
            </w:pPr>
          </w:p>
          <w:p w14:paraId="0004E3ED" w14:textId="77777777" w:rsidR="00DE1B68" w:rsidRPr="00172D26" w:rsidRDefault="00DE1B68" w:rsidP="00DE1B68">
            <w:pPr>
              <w:spacing w:after="0" w:line="276" w:lineRule="auto"/>
              <w:rPr>
                <w:rFonts w:ascii="Times New Roman" w:hAnsi="Times New Roman" w:cs="Times New Roman"/>
                <w:sz w:val="20"/>
                <w:szCs w:val="20"/>
              </w:rPr>
            </w:pPr>
          </w:p>
          <w:p w14:paraId="4EB15151" w14:textId="77777777" w:rsidR="00DE1B68" w:rsidRPr="00172D26" w:rsidRDefault="00DE1B68" w:rsidP="00DE1B68">
            <w:pPr>
              <w:spacing w:after="0" w:line="276" w:lineRule="auto"/>
              <w:rPr>
                <w:rFonts w:ascii="Times New Roman" w:hAnsi="Times New Roman" w:cs="Times New Roman"/>
                <w:sz w:val="20"/>
                <w:szCs w:val="20"/>
              </w:rPr>
            </w:pPr>
          </w:p>
          <w:p w14:paraId="45F4F4FE" w14:textId="07E3D25A" w:rsidR="00DE1B68" w:rsidRPr="00172D26" w:rsidRDefault="00DE1B68" w:rsidP="00DE1B68">
            <w:pPr>
              <w:rPr>
                <w:rFonts w:ascii="Times New Roman" w:hAnsi="Times New Roman" w:cs="Times New Roman"/>
                <w:color w:val="000000"/>
                <w:sz w:val="20"/>
                <w:szCs w:val="20"/>
              </w:rPr>
            </w:pPr>
            <w:r w:rsidRPr="00172D26">
              <w:rPr>
                <w:rFonts w:ascii="Times New Roman" w:hAnsi="Times New Roman" w:cs="Times New Roman"/>
                <w:color w:val="000000"/>
                <w:sz w:val="20"/>
                <w:szCs w:val="20"/>
              </w:rPr>
              <w:t>Analýza vplyvov na životné prostredie v časti 5.2 je dostatočne vypracovaná, čo potvrdzuje aj súhlasné stanovisko Komisie z predbežného pripomienkového konania.</w:t>
            </w:r>
          </w:p>
          <w:p w14:paraId="79FCD587" w14:textId="77777777" w:rsidR="00221283" w:rsidRDefault="00221283" w:rsidP="00DE1B68">
            <w:pPr>
              <w:spacing w:after="0"/>
              <w:rPr>
                <w:rFonts w:ascii="Times New Roman" w:eastAsia="Times New Roman" w:hAnsi="Times New Roman" w:cs="Times New Roman"/>
                <w:color w:val="000000"/>
                <w:sz w:val="20"/>
                <w:szCs w:val="20"/>
              </w:rPr>
            </w:pPr>
          </w:p>
          <w:p w14:paraId="3E1F8C1F" w14:textId="77777777" w:rsidR="00221283" w:rsidRDefault="00221283" w:rsidP="00DE1B68">
            <w:pPr>
              <w:spacing w:after="0"/>
              <w:rPr>
                <w:rFonts w:ascii="Times New Roman" w:eastAsia="Times New Roman" w:hAnsi="Times New Roman" w:cs="Times New Roman"/>
                <w:color w:val="000000"/>
                <w:sz w:val="20"/>
                <w:szCs w:val="20"/>
              </w:rPr>
            </w:pPr>
          </w:p>
          <w:p w14:paraId="0C785C5D" w14:textId="77777777" w:rsidR="00221283" w:rsidRDefault="00221283" w:rsidP="00DE1B68">
            <w:pPr>
              <w:spacing w:after="0"/>
              <w:rPr>
                <w:rFonts w:ascii="Times New Roman" w:eastAsia="Times New Roman" w:hAnsi="Times New Roman" w:cs="Times New Roman"/>
                <w:color w:val="000000"/>
                <w:sz w:val="20"/>
                <w:szCs w:val="20"/>
              </w:rPr>
            </w:pPr>
          </w:p>
          <w:p w14:paraId="350E703C" w14:textId="77777777" w:rsidR="00221283" w:rsidRDefault="00221283" w:rsidP="00DE1B68">
            <w:pPr>
              <w:spacing w:after="0"/>
              <w:rPr>
                <w:rFonts w:ascii="Times New Roman" w:eastAsia="Times New Roman" w:hAnsi="Times New Roman" w:cs="Times New Roman"/>
                <w:color w:val="000000"/>
                <w:sz w:val="20"/>
                <w:szCs w:val="20"/>
              </w:rPr>
            </w:pPr>
          </w:p>
          <w:p w14:paraId="0DB17BAC" w14:textId="77777777" w:rsidR="00221283" w:rsidRDefault="00221283" w:rsidP="00DE1B68">
            <w:pPr>
              <w:spacing w:after="0"/>
              <w:rPr>
                <w:rFonts w:ascii="Times New Roman" w:eastAsia="Times New Roman" w:hAnsi="Times New Roman" w:cs="Times New Roman"/>
                <w:color w:val="000000"/>
                <w:sz w:val="20"/>
                <w:szCs w:val="20"/>
              </w:rPr>
            </w:pPr>
          </w:p>
          <w:p w14:paraId="3C3FFBFB" w14:textId="77777777" w:rsidR="00221283" w:rsidRDefault="00221283" w:rsidP="00DE1B68">
            <w:pPr>
              <w:spacing w:after="0"/>
              <w:rPr>
                <w:rFonts w:ascii="Times New Roman" w:eastAsia="Times New Roman" w:hAnsi="Times New Roman" w:cs="Times New Roman"/>
                <w:color w:val="000000"/>
                <w:sz w:val="20"/>
                <w:szCs w:val="20"/>
              </w:rPr>
            </w:pPr>
          </w:p>
          <w:p w14:paraId="4B5871AD" w14:textId="77777777" w:rsidR="00221283" w:rsidRDefault="00221283" w:rsidP="00DE1B68">
            <w:pPr>
              <w:spacing w:after="0"/>
              <w:rPr>
                <w:rFonts w:ascii="Times New Roman" w:eastAsia="Times New Roman" w:hAnsi="Times New Roman" w:cs="Times New Roman"/>
                <w:color w:val="000000"/>
                <w:sz w:val="20"/>
                <w:szCs w:val="20"/>
              </w:rPr>
            </w:pPr>
          </w:p>
          <w:p w14:paraId="7DD7C916" w14:textId="77777777" w:rsidR="00221283" w:rsidRDefault="00221283" w:rsidP="00DE1B68">
            <w:pPr>
              <w:spacing w:after="0"/>
              <w:rPr>
                <w:rFonts w:ascii="Times New Roman" w:eastAsia="Times New Roman" w:hAnsi="Times New Roman" w:cs="Times New Roman"/>
                <w:color w:val="000000"/>
                <w:sz w:val="20"/>
                <w:szCs w:val="20"/>
              </w:rPr>
            </w:pPr>
          </w:p>
          <w:p w14:paraId="70A97671" w14:textId="77777777" w:rsidR="00221283" w:rsidRDefault="00221283" w:rsidP="00DE1B68">
            <w:pPr>
              <w:spacing w:after="0"/>
              <w:rPr>
                <w:rFonts w:ascii="Times New Roman" w:eastAsia="Times New Roman" w:hAnsi="Times New Roman" w:cs="Times New Roman"/>
                <w:color w:val="000000"/>
                <w:sz w:val="20"/>
                <w:szCs w:val="20"/>
              </w:rPr>
            </w:pPr>
          </w:p>
          <w:p w14:paraId="0073F59C" w14:textId="77777777" w:rsidR="00221283" w:rsidRDefault="00221283" w:rsidP="00DE1B68">
            <w:pPr>
              <w:spacing w:after="0"/>
              <w:rPr>
                <w:rFonts w:ascii="Times New Roman" w:eastAsia="Times New Roman" w:hAnsi="Times New Roman" w:cs="Times New Roman"/>
                <w:color w:val="000000"/>
                <w:sz w:val="20"/>
                <w:szCs w:val="20"/>
              </w:rPr>
            </w:pPr>
          </w:p>
          <w:p w14:paraId="56E7CB0F" w14:textId="3031C589" w:rsidR="00DE1B68" w:rsidRPr="00172D26" w:rsidRDefault="00DE1B68" w:rsidP="00DE1B68">
            <w:pPr>
              <w:spacing w:after="0"/>
              <w:rPr>
                <w:rFonts w:ascii="Times New Roman" w:eastAsia="Times New Roman" w:hAnsi="Times New Roman" w:cs="Times New Roman"/>
                <w:b/>
                <w:bCs/>
                <w:color w:val="000000"/>
                <w:sz w:val="20"/>
                <w:szCs w:val="20"/>
              </w:rPr>
            </w:pPr>
            <w:r w:rsidRPr="00172D26">
              <w:rPr>
                <w:rFonts w:ascii="Times New Roman" w:eastAsia="Times New Roman" w:hAnsi="Times New Roman" w:cs="Times New Roman"/>
                <w:color w:val="000000"/>
                <w:sz w:val="20"/>
                <w:szCs w:val="20"/>
              </w:rPr>
              <w:t xml:space="preserve">V procese pripomienkovania sa vytvoril samostatný ekologicko funkčný priestor pre krasové územia označovaný ako EFP 5.0, ktorého cieľom je zachovanie priaznivého stavu a negovanie potencionálnych negatívnych vplyvov. </w:t>
            </w:r>
          </w:p>
          <w:p w14:paraId="7CB56049"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FB96AF9" w14:textId="77777777" w:rsidR="00DE1B68" w:rsidRPr="00172D26" w:rsidRDefault="00DE1B68" w:rsidP="00DE1B68">
            <w:pPr>
              <w:spacing w:after="0"/>
              <w:rPr>
                <w:rFonts w:ascii="Times New Roman" w:eastAsia="Times New Roman" w:hAnsi="Times New Roman" w:cs="Times New Roman"/>
                <w:bCs/>
                <w:color w:val="000000"/>
                <w:sz w:val="20"/>
                <w:szCs w:val="20"/>
              </w:rPr>
            </w:pPr>
          </w:p>
          <w:p w14:paraId="33461093" w14:textId="77777777" w:rsidR="0097476D" w:rsidRPr="00172D26" w:rsidRDefault="0097476D" w:rsidP="00DE1B68">
            <w:pPr>
              <w:spacing w:after="0"/>
              <w:rPr>
                <w:rFonts w:ascii="Times New Roman" w:eastAsia="Times New Roman" w:hAnsi="Times New Roman" w:cs="Times New Roman"/>
                <w:bCs/>
                <w:color w:val="000000"/>
                <w:sz w:val="20"/>
                <w:szCs w:val="20"/>
              </w:rPr>
            </w:pPr>
          </w:p>
          <w:p w14:paraId="028D5256" w14:textId="77777777" w:rsidR="0097476D" w:rsidRPr="00172D26" w:rsidRDefault="0097476D" w:rsidP="00DE1B68">
            <w:pPr>
              <w:spacing w:after="0"/>
              <w:rPr>
                <w:rFonts w:ascii="Times New Roman" w:eastAsia="Times New Roman" w:hAnsi="Times New Roman" w:cs="Times New Roman"/>
                <w:bCs/>
                <w:color w:val="000000"/>
                <w:sz w:val="20"/>
                <w:szCs w:val="20"/>
              </w:rPr>
            </w:pPr>
          </w:p>
          <w:p w14:paraId="145FC0FD" w14:textId="77777777" w:rsidR="00221283" w:rsidRDefault="00221283" w:rsidP="00DE1B68">
            <w:pPr>
              <w:spacing w:after="0"/>
              <w:rPr>
                <w:rFonts w:ascii="Times New Roman" w:eastAsia="Times New Roman" w:hAnsi="Times New Roman" w:cs="Times New Roman"/>
                <w:bCs/>
                <w:color w:val="000000"/>
                <w:sz w:val="20"/>
                <w:szCs w:val="20"/>
              </w:rPr>
            </w:pPr>
          </w:p>
          <w:p w14:paraId="71F956C5" w14:textId="77777777" w:rsidR="00221283" w:rsidRDefault="00221283" w:rsidP="00DE1B68">
            <w:pPr>
              <w:spacing w:after="0"/>
              <w:rPr>
                <w:rFonts w:ascii="Times New Roman" w:eastAsia="Times New Roman" w:hAnsi="Times New Roman" w:cs="Times New Roman"/>
                <w:bCs/>
                <w:color w:val="000000"/>
                <w:sz w:val="20"/>
                <w:szCs w:val="20"/>
              </w:rPr>
            </w:pPr>
          </w:p>
          <w:p w14:paraId="01C30F2B" w14:textId="77777777" w:rsidR="00221283" w:rsidRDefault="00221283" w:rsidP="00DE1B68">
            <w:pPr>
              <w:spacing w:after="0"/>
              <w:rPr>
                <w:rFonts w:ascii="Times New Roman" w:eastAsia="Times New Roman" w:hAnsi="Times New Roman" w:cs="Times New Roman"/>
                <w:bCs/>
                <w:color w:val="000000"/>
                <w:sz w:val="20"/>
                <w:szCs w:val="20"/>
              </w:rPr>
            </w:pPr>
          </w:p>
          <w:p w14:paraId="5A9ACCD6" w14:textId="77777777" w:rsidR="00221283" w:rsidRDefault="00221283" w:rsidP="00DE1B68">
            <w:pPr>
              <w:spacing w:after="0"/>
              <w:rPr>
                <w:rFonts w:ascii="Times New Roman" w:eastAsia="Times New Roman" w:hAnsi="Times New Roman" w:cs="Times New Roman"/>
                <w:bCs/>
                <w:color w:val="000000"/>
                <w:sz w:val="20"/>
                <w:szCs w:val="20"/>
              </w:rPr>
            </w:pPr>
          </w:p>
          <w:p w14:paraId="48B2CBD0" w14:textId="77777777" w:rsidR="00221283" w:rsidRDefault="00221283" w:rsidP="00DE1B68">
            <w:pPr>
              <w:spacing w:after="0"/>
              <w:rPr>
                <w:rFonts w:ascii="Times New Roman" w:eastAsia="Times New Roman" w:hAnsi="Times New Roman" w:cs="Times New Roman"/>
                <w:bCs/>
                <w:color w:val="000000"/>
                <w:sz w:val="20"/>
                <w:szCs w:val="20"/>
              </w:rPr>
            </w:pPr>
          </w:p>
          <w:p w14:paraId="0D9F6381" w14:textId="77777777" w:rsidR="00221283" w:rsidRDefault="00221283" w:rsidP="00DE1B68">
            <w:pPr>
              <w:spacing w:after="0"/>
              <w:rPr>
                <w:rFonts w:ascii="Times New Roman" w:eastAsia="Times New Roman" w:hAnsi="Times New Roman" w:cs="Times New Roman"/>
                <w:bCs/>
                <w:color w:val="000000"/>
                <w:sz w:val="20"/>
                <w:szCs w:val="20"/>
              </w:rPr>
            </w:pPr>
          </w:p>
          <w:p w14:paraId="729DBCB5" w14:textId="0E41CE98"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7. Nie je možné ucelenie A zóny na stavebných objektoch ako sú budovy, trasy lanovky či iné prípojky infraštruktúry vymedzené v D zóne. </w:t>
            </w:r>
          </w:p>
          <w:p w14:paraId="21909883"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465F2902"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7E60CAA0"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58AE00E1"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7FA1195A"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B9B7396"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7FC0A710"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584C9B2C"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7727C092"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493D8ECB"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4AD97FF3"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64601E07" w14:textId="6648896A" w:rsidR="00DE1B68" w:rsidRPr="00FF3F21" w:rsidRDefault="00DE1B68" w:rsidP="00DE1B68">
            <w:pPr>
              <w:spacing w:after="0"/>
              <w:rPr>
                <w:rFonts w:ascii="Times New Roman" w:eastAsia="Times New Roman" w:hAnsi="Times New Roman" w:cs="Times New Roman"/>
                <w:bCs/>
                <w:color w:val="000000"/>
                <w:sz w:val="20"/>
                <w:szCs w:val="20"/>
              </w:rPr>
            </w:pPr>
            <w:r w:rsidRPr="00FF3F21">
              <w:rPr>
                <w:rFonts w:ascii="Times New Roman" w:eastAsia="Times New Roman" w:hAnsi="Times New Roman" w:cs="Times New Roman"/>
                <w:bCs/>
                <w:color w:val="000000"/>
                <w:sz w:val="20"/>
                <w:szCs w:val="20"/>
              </w:rPr>
              <w:t xml:space="preserve">8. </w:t>
            </w:r>
            <w:r w:rsidR="0097476D" w:rsidRPr="00FF3F21">
              <w:rPr>
                <w:rFonts w:ascii="Times New Roman" w:eastAsia="Times New Roman" w:hAnsi="Times New Roman" w:cs="Times New Roman"/>
                <w:bCs/>
                <w:color w:val="000000"/>
                <w:sz w:val="20"/>
                <w:szCs w:val="20"/>
              </w:rPr>
              <w:t>U</w:t>
            </w:r>
            <w:r w:rsidRPr="00FF3F21">
              <w:rPr>
                <w:rFonts w:ascii="Times New Roman" w:eastAsia="Times New Roman" w:hAnsi="Times New Roman" w:cs="Times New Roman"/>
                <w:bCs/>
                <w:color w:val="000000"/>
                <w:sz w:val="20"/>
                <w:szCs w:val="20"/>
              </w:rPr>
              <w:t xml:space="preserve">vedenú </w:t>
            </w:r>
            <w:r w:rsidR="0097476D" w:rsidRPr="00FF3F21">
              <w:rPr>
                <w:rFonts w:ascii="Times New Roman" w:eastAsia="Times New Roman" w:hAnsi="Times New Roman" w:cs="Times New Roman"/>
                <w:bCs/>
                <w:color w:val="000000"/>
                <w:sz w:val="20"/>
                <w:szCs w:val="20"/>
              </w:rPr>
              <w:t xml:space="preserve">pripomienku </w:t>
            </w:r>
            <w:r w:rsidRPr="00FF3F21">
              <w:rPr>
                <w:rFonts w:ascii="Times New Roman" w:eastAsia="Times New Roman" w:hAnsi="Times New Roman" w:cs="Times New Roman"/>
                <w:bCs/>
                <w:color w:val="000000"/>
                <w:sz w:val="20"/>
                <w:szCs w:val="20"/>
              </w:rPr>
              <w:t>nie je možné v c</w:t>
            </w:r>
            <w:r w:rsidR="0097476D" w:rsidRPr="00FF3F21">
              <w:rPr>
                <w:rFonts w:ascii="Times New Roman" w:eastAsia="Times New Roman" w:hAnsi="Times New Roman" w:cs="Times New Roman"/>
                <w:bCs/>
                <w:color w:val="000000"/>
                <w:sz w:val="20"/>
                <w:szCs w:val="20"/>
              </w:rPr>
              <w:t>e</w:t>
            </w:r>
            <w:r w:rsidRPr="00FF3F21">
              <w:rPr>
                <w:rFonts w:ascii="Times New Roman" w:eastAsia="Times New Roman" w:hAnsi="Times New Roman" w:cs="Times New Roman"/>
                <w:bCs/>
                <w:color w:val="000000"/>
                <w:sz w:val="20"/>
                <w:szCs w:val="20"/>
              </w:rPr>
              <w:t xml:space="preserve">lom rozsahu akceptovať. V niektorých oblastiach bola pripomienka akceptovaná (Vajskovská dolina – dolinový komplex),  </w:t>
            </w:r>
            <w:r w:rsidRPr="00FF3F21">
              <w:rPr>
                <w:rFonts w:ascii="Times New Roman" w:eastAsia="Times New Roman" w:hAnsi="Times New Roman" w:cs="Times New Roman"/>
                <w:bCs/>
                <w:color w:val="000000"/>
                <w:sz w:val="20"/>
                <w:szCs w:val="20"/>
              </w:rPr>
              <w:lastRenderedPageBreak/>
              <w:t>a segmenty iných dolín boli čiastočne zaradené do A zóny (napr. Lomnistá a Bystrá dolina).</w:t>
            </w:r>
          </w:p>
          <w:p w14:paraId="2714BB56"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44387C8E"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50C70F54"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600B174B"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47AE2A61"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8DD11C6"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50F61E35"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F6E7408"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55C89657"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58DB83B7"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Zaradenie parciel do zóny D vychádza z aktuálne dostupných odborných podkladov, evidencie využitia územia a z potreby zabezpečiť celistvosť a funkčné usporiadanie územia národného parku.</w:t>
            </w:r>
          </w:p>
          <w:p w14:paraId="7858E782"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Zóna D je navrhnutá na častiach územia, ktoré sú územia so zastavanými plochami alebo plochami významne pozmenenými činnosťou človeka, ktoré sú určené na trvalé využívanie človekom, pričom jej vymedzenie zohľadňuje existujúci stav územia a reálne možnosti uplatňovania ochranného režimu, vrátane zohľadnenia existujúcich a platných územných plánov.</w:t>
            </w:r>
          </w:p>
          <w:p w14:paraId="05B652E0" w14:textId="77777777" w:rsidR="00DE1B68" w:rsidRPr="00172D26" w:rsidRDefault="00DE1B68" w:rsidP="00DE1B68">
            <w:pPr>
              <w:spacing w:after="0"/>
              <w:rPr>
                <w:rFonts w:ascii="Times New Roman" w:eastAsia="Times New Roman" w:hAnsi="Times New Roman" w:cs="Times New Roman"/>
                <w:color w:val="000000"/>
                <w:sz w:val="20"/>
                <w:szCs w:val="20"/>
              </w:rPr>
            </w:pPr>
          </w:p>
          <w:p w14:paraId="3E961D89" w14:textId="3C76E186"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Súčasne uvádzame, že v zmysle katastra nehnuteľností ide zväčša o pozemky ktoré sú uvedené so spôsobom využívania ako pozemok, na ktorom je ihrisko, štadión, kúpalisko, športová dráha, autocamp, táborisko a iné. Jedná sa o intenzívne využívané odprírodnené pozemky, alebo územia určené ÚPD na ďalší územný rozvoj.</w:t>
            </w:r>
          </w:p>
          <w:p w14:paraId="6522499D" w14:textId="77777777" w:rsidR="00DE1B68" w:rsidRPr="00172D26" w:rsidRDefault="00DE1B68" w:rsidP="00DE1B68">
            <w:pPr>
              <w:spacing w:after="0"/>
              <w:rPr>
                <w:rFonts w:ascii="Times New Roman" w:eastAsia="Times New Roman" w:hAnsi="Times New Roman" w:cs="Times New Roman"/>
                <w:color w:val="000000"/>
                <w:sz w:val="20"/>
                <w:szCs w:val="20"/>
              </w:rPr>
            </w:pPr>
          </w:p>
          <w:p w14:paraId="7456252F" w14:textId="77777777" w:rsidR="00221283" w:rsidRDefault="00221283" w:rsidP="00DE1B68">
            <w:pPr>
              <w:spacing w:after="0"/>
              <w:rPr>
                <w:rFonts w:ascii="Times New Roman" w:eastAsia="Times New Roman" w:hAnsi="Times New Roman" w:cs="Times New Roman"/>
                <w:color w:val="000000"/>
                <w:sz w:val="20"/>
                <w:szCs w:val="20"/>
              </w:rPr>
            </w:pPr>
          </w:p>
          <w:p w14:paraId="307CFFD3" w14:textId="36B90DE0"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V procese pripomienkovania sa vytvoril samostatný ekologicko funkčný priestor pre krasové územia označovaný ako EFP 5.0, ktorého cieľom je zachovanie priaznivého stavu a negovanie potencionálnych negatívnych vplyvov na krasové územia.</w:t>
            </w:r>
          </w:p>
          <w:p w14:paraId="11637B47" w14:textId="77777777" w:rsidR="00DE1B68" w:rsidRPr="00172D26" w:rsidRDefault="00DE1B68" w:rsidP="00DE1B68">
            <w:pPr>
              <w:spacing w:after="0"/>
              <w:rPr>
                <w:rFonts w:ascii="Times New Roman" w:eastAsia="Times New Roman" w:hAnsi="Times New Roman" w:cs="Times New Roman"/>
                <w:color w:val="000000"/>
                <w:sz w:val="20"/>
                <w:szCs w:val="20"/>
              </w:rPr>
            </w:pPr>
          </w:p>
          <w:p w14:paraId="40C05183"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0740F4EF"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615CE4AD"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60C3AB7B"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02AB90A"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627AD756"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3CD5679"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79BC02F0"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0B29A8F"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79977D40"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608F6185"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631FC48C"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030F645B"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05FF8682"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6D7E518" w14:textId="4A7F2B8A" w:rsidR="00DE1B68" w:rsidRPr="00172D26" w:rsidRDefault="00DE1B68" w:rsidP="00DE1B68">
            <w:pPr>
              <w:spacing w:after="0" w:line="276" w:lineRule="auto"/>
              <w:rPr>
                <w:rFonts w:ascii="Times New Roman" w:hAnsi="Times New Roman" w:cs="Times New Roman"/>
                <w:sz w:val="20"/>
                <w:szCs w:val="20"/>
              </w:rPr>
            </w:pPr>
            <w:r w:rsidRPr="00172D26">
              <w:rPr>
                <w:rFonts w:ascii="Times New Roman" w:hAnsi="Times New Roman" w:cs="Times New Roman"/>
                <w:sz w:val="20"/>
                <w:szCs w:val="20"/>
              </w:rPr>
              <w:t>Návrh nariadenia vlády Slovenskej republiky, ktorým sa vyhlasuje Národný park Nízke Tatry, jeho zóny a ochranné pásmo, je právnym predpisom vydaným podľa zákona č. 543/2002 Z. z. o ochrane prírody a krajiny, ktorého účelom je ustanovenie hraníc národného parku a diferencovanie režimov ochrany prírody na jeho území. Ide o normatívny akt v oblasti ochrany prírody, ktorého primárnou funkciou je regulácia činností z hľadiska ochrany prírodných hodnôt, nie plánovanie rozvoja územia alebo príprava investičných zámerov.</w:t>
            </w:r>
          </w:p>
          <w:p w14:paraId="137CA895" w14:textId="77777777" w:rsidR="00DE1B68" w:rsidRPr="00172D26" w:rsidRDefault="00DE1B68" w:rsidP="00DE1B68">
            <w:pPr>
              <w:spacing w:after="0" w:line="276" w:lineRule="auto"/>
              <w:rPr>
                <w:rFonts w:ascii="Times New Roman" w:hAnsi="Times New Roman" w:cs="Times New Roman"/>
                <w:sz w:val="20"/>
                <w:szCs w:val="20"/>
              </w:rPr>
            </w:pPr>
          </w:p>
          <w:p w14:paraId="305C0DF5" w14:textId="60E2CA00" w:rsidR="00DE1B68" w:rsidRPr="00172D26" w:rsidRDefault="00DE1B68" w:rsidP="00DE1B68">
            <w:pPr>
              <w:spacing w:after="0" w:line="276" w:lineRule="auto"/>
              <w:rPr>
                <w:rFonts w:ascii="Times New Roman" w:hAnsi="Times New Roman" w:cs="Times New Roman"/>
                <w:sz w:val="20"/>
                <w:szCs w:val="20"/>
              </w:rPr>
            </w:pPr>
            <w:r w:rsidRPr="00172D26">
              <w:rPr>
                <w:rFonts w:ascii="Times New Roman" w:hAnsi="Times New Roman" w:cs="Times New Roman"/>
                <w:sz w:val="20"/>
                <w:szCs w:val="20"/>
              </w:rPr>
              <w:t>Vymedzenie zón ochrany predstavuje rámcové určenie prípustnosti alebo neprípustnosti činností v nadväznosti na stupeň ochrany územia podľa zákona č. 543/2002 Z. z. Toto vymedzenie však samo osebe neurčuje konkrétne projekty, neustanovuje ich parametre ani nezakladá právny nárok alebo výnimku na realizáciu konkrétnych stavieb alebo zariadení. Návrh nariadenia preto nemá povahu dokumentu, ktorým by sa schvaľoval alebo pripravoval konkrétny rozvoj územia.</w:t>
            </w:r>
          </w:p>
          <w:p w14:paraId="569041D3" w14:textId="77777777" w:rsidR="00DE1B68" w:rsidRPr="00172D26" w:rsidRDefault="00DE1B68" w:rsidP="00DE1B68">
            <w:pPr>
              <w:spacing w:after="0" w:line="276" w:lineRule="auto"/>
              <w:rPr>
                <w:rFonts w:ascii="Times New Roman" w:hAnsi="Times New Roman" w:cs="Times New Roman"/>
                <w:sz w:val="20"/>
                <w:szCs w:val="20"/>
              </w:rPr>
            </w:pPr>
          </w:p>
          <w:p w14:paraId="773A22FA" w14:textId="77777777" w:rsidR="00DE1B68" w:rsidRPr="00172D26" w:rsidRDefault="00DE1B68" w:rsidP="00DE1B68">
            <w:pPr>
              <w:spacing w:after="0" w:line="276" w:lineRule="auto"/>
              <w:rPr>
                <w:rFonts w:ascii="Times New Roman" w:hAnsi="Times New Roman" w:cs="Times New Roman"/>
                <w:sz w:val="20"/>
                <w:szCs w:val="20"/>
              </w:rPr>
            </w:pPr>
            <w:r w:rsidRPr="00172D26">
              <w:rPr>
                <w:rFonts w:ascii="Times New Roman" w:hAnsi="Times New Roman" w:cs="Times New Roman"/>
                <w:sz w:val="20"/>
                <w:szCs w:val="20"/>
              </w:rPr>
              <w:lastRenderedPageBreak/>
              <w:t>Akékoľvek zámery, ktoré by mohli mať vplyv na životné prostredie alebo na územia sústavy Natura 2000, podliehajú posudzovaniu a povoľovaniu podľa osobitných právnych predpisov, najmä podľa zákona č. 24/2006 Z. z. o posudzovaní vplyvov na životné prostredie a podľa právnych predpisov upravujúcich ochranu území sústavy Natura 2000. Posudzovanie vplyvov sa preto vykonáva v rámci individuálnych konaní o konkrétnych zámeroch.</w:t>
            </w:r>
          </w:p>
          <w:p w14:paraId="0C5CBD2C" w14:textId="77777777" w:rsidR="00DE1B68" w:rsidRPr="00172D26" w:rsidRDefault="00DE1B68" w:rsidP="00DE1B68">
            <w:pPr>
              <w:spacing w:after="0" w:line="276" w:lineRule="auto"/>
              <w:rPr>
                <w:rFonts w:ascii="Times New Roman" w:hAnsi="Times New Roman" w:cs="Times New Roman"/>
                <w:sz w:val="20"/>
                <w:szCs w:val="20"/>
              </w:rPr>
            </w:pPr>
          </w:p>
          <w:p w14:paraId="5CD1E745" w14:textId="77777777" w:rsidR="00DE1B68" w:rsidRPr="00172D26" w:rsidRDefault="00DE1B68" w:rsidP="00DE1B68">
            <w:pPr>
              <w:spacing w:after="0" w:line="276" w:lineRule="auto"/>
              <w:rPr>
                <w:rFonts w:ascii="Times New Roman" w:hAnsi="Times New Roman" w:cs="Times New Roman"/>
                <w:sz w:val="20"/>
                <w:szCs w:val="20"/>
              </w:rPr>
            </w:pPr>
            <w:r w:rsidRPr="00172D26">
              <w:rPr>
                <w:rFonts w:ascii="Times New Roman" w:hAnsi="Times New Roman" w:cs="Times New Roman"/>
                <w:sz w:val="20"/>
                <w:szCs w:val="20"/>
              </w:rPr>
              <w:t>Z uvedených dôvodov nemožno návrh nariadenia vlády považovať za strategický dokument podliehajúci povinnému posudzovaniu vplyvov podľa zákona č. 24/2006 Z. z. ani podľa smernice 2001/42/ES.</w:t>
            </w:r>
          </w:p>
          <w:p w14:paraId="24AB468B" w14:textId="77777777" w:rsidR="00DE1B68" w:rsidRPr="00172D26" w:rsidRDefault="00DE1B68" w:rsidP="00DE1B68">
            <w:pPr>
              <w:spacing w:after="0"/>
              <w:rPr>
                <w:rFonts w:ascii="Times New Roman" w:eastAsia="Times New Roman" w:hAnsi="Times New Roman" w:cs="Times New Roman"/>
                <w:b/>
                <w:color w:val="000000"/>
                <w:sz w:val="20"/>
                <w:szCs w:val="20"/>
              </w:rPr>
            </w:pPr>
          </w:p>
        </w:tc>
      </w:tr>
      <w:tr w:rsidR="00F51F2D" w:rsidRPr="00172D26" w14:paraId="0A11CD76" w14:textId="77777777" w:rsidTr="00F51F2D">
        <w:trPr>
          <w:trHeight w:val="648"/>
        </w:trPr>
        <w:tc>
          <w:tcPr>
            <w:tcW w:w="650" w:type="pct"/>
          </w:tcPr>
          <w:p w14:paraId="6CD92658"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ZMOS</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Združenie miest a obcí Slovenska</w:t>
            </w:r>
          </w:p>
        </w:tc>
        <w:tc>
          <w:tcPr>
            <w:tcW w:w="200" w:type="pct"/>
            <w:vAlign w:val="center"/>
          </w:tcPr>
          <w:p w14:paraId="61A0EAFD"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697DC266" w14:textId="5F77CAD2"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Pripomienky obce Jasenie k Zámeru vyhlásenia zón Národného parku Nízke Tatry, zmeny jeho hraníc a zmeny hraníc ochranného pásma a návrh Programu starostlivosti o Národný park Nízke Tatry a jeho ochranné pásmo na roky 2026 – 2055 (ďalej len „Zámer“):</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1. Nedostatočné odborné zdôvodnenie návrhu zonácie</w:t>
            </w:r>
            <w:r w:rsidRPr="00172D26">
              <w:rPr>
                <w:rFonts w:ascii="Times New Roman" w:eastAsia="Times New Roman" w:hAnsi="Times New Roman" w:cs="Times New Roman"/>
                <w:color w:val="000000"/>
                <w:sz w:val="20"/>
                <w:szCs w:val="20"/>
              </w:rPr>
              <w:br/>
              <w:t>Zdôvodnenie pripomienky: Navrhovaný „Zámer“ považujeme za nedostatočne odborne podložený. V procese jeho prípravy neprebehla odborná diskusia týkajúca sa konkrétneho dopadu na katastrálne územie obce Jasenie. Návrh nezohľadňuje reálny stav územia, jeho súčasné využitie, ani potreby miestnej komunity, pričom zároveň obsahuje výrazné navýšenie bez zásahových zón a zón s obmedzeným hospodárením.</w:t>
            </w:r>
            <w:r w:rsidRPr="00172D26">
              <w:rPr>
                <w:rFonts w:ascii="Times New Roman" w:eastAsia="Times New Roman" w:hAnsi="Times New Roman" w:cs="Times New Roman"/>
                <w:color w:val="000000"/>
                <w:sz w:val="20"/>
                <w:szCs w:val="20"/>
              </w:rPr>
              <w:br/>
              <w:t>Podľa údajov zverejnených v Prílohe č. 3 – Zoznam parciel KNC, sa navrhované zóny „A“, „B“ a „C“ majú týkať viac než 60 % celkovej výmery katastrálneho územia obce Jasenie – t. j. približne 5 300 ha z celkových 8 600 ha.</w:t>
            </w:r>
            <w:r w:rsidRPr="00172D26">
              <w:rPr>
                <w:rFonts w:ascii="Times New Roman" w:eastAsia="Times New Roman" w:hAnsi="Times New Roman" w:cs="Times New Roman"/>
                <w:color w:val="000000"/>
                <w:sz w:val="20"/>
                <w:szCs w:val="20"/>
              </w:rPr>
              <w:br/>
              <w:t>Nemáme vedomosť o relevantných odborných podkladoch či dokumentácii, z ktorých by vyplývala potreba tak rozsiahleho zásahu do nášho územia. Navyše, zverejnené údaje sú neúplné a nejednoznačné, čo znemožňuje presne identifikovať rozsah jednotlivých zón. Ako príklad uvádzame nešpecifikovaný údaj „KN-C 1245 – časť“, ktorý sa opakuje pri zónach „B“ a „C“, čo vyvoláva pochybnosti o presnosti a transparentnosti navrhovaného členenia.</w:t>
            </w:r>
            <w:r w:rsidRPr="00172D26">
              <w:rPr>
                <w:rFonts w:ascii="Times New Roman" w:eastAsia="Times New Roman" w:hAnsi="Times New Roman" w:cs="Times New Roman"/>
                <w:color w:val="000000"/>
                <w:sz w:val="20"/>
                <w:szCs w:val="20"/>
              </w:rPr>
              <w:br/>
              <w:t>Požadujeme:</w:t>
            </w:r>
            <w:r w:rsidRPr="00172D26">
              <w:rPr>
                <w:rFonts w:ascii="Times New Roman" w:eastAsia="Times New Roman" w:hAnsi="Times New Roman" w:cs="Times New Roman"/>
                <w:color w:val="000000"/>
                <w:sz w:val="20"/>
                <w:szCs w:val="20"/>
              </w:rPr>
              <w:br/>
              <w:t>- Aby bol návrh zón v katastrálnom území obce Jasenie individuálne prerokovaný so zástupcami obce a dotknutými vlastníkmi.</w:t>
            </w:r>
            <w:r w:rsidRPr="00172D26">
              <w:rPr>
                <w:rFonts w:ascii="Times New Roman" w:eastAsia="Times New Roman" w:hAnsi="Times New Roman" w:cs="Times New Roman"/>
                <w:color w:val="000000"/>
                <w:sz w:val="20"/>
                <w:szCs w:val="20"/>
              </w:rPr>
              <w:br/>
              <w:t xml:space="preserve">- Aby bol návrh prepracovaný na základe reálneho stavu územia a potrieb miestneho obyvateľstva.  </w:t>
            </w:r>
            <w:r w:rsidRPr="00172D26">
              <w:rPr>
                <w:rFonts w:ascii="Times New Roman" w:eastAsia="Times New Roman" w:hAnsi="Times New Roman" w:cs="Times New Roman"/>
                <w:color w:val="000000"/>
                <w:sz w:val="20"/>
                <w:szCs w:val="20"/>
              </w:rPr>
              <w:br/>
              <w:t>- Aby bol výrazne zredukovaný rozsah zón so sprísneným režimom hospodárenia.</w:t>
            </w:r>
            <w:r w:rsidRPr="00172D26">
              <w:rPr>
                <w:rFonts w:ascii="Times New Roman" w:eastAsia="Times New Roman" w:hAnsi="Times New Roman" w:cs="Times New Roman"/>
                <w:color w:val="000000"/>
                <w:sz w:val="20"/>
                <w:szCs w:val="20"/>
              </w:rPr>
              <w:br/>
              <w:t xml:space="preserve">- Aby bola upravená hranica zóny „D“ v blízkosti intravilánu obce, kde nesúhlasíme s jej aktuálnym priebehom.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2. Negatívny vplyv na zamestnanosť</w:t>
            </w:r>
            <w:r w:rsidRPr="00172D26">
              <w:rPr>
                <w:rFonts w:ascii="Times New Roman" w:eastAsia="Times New Roman" w:hAnsi="Times New Roman" w:cs="Times New Roman"/>
                <w:color w:val="000000"/>
                <w:sz w:val="20"/>
                <w:szCs w:val="20"/>
              </w:rPr>
              <w:br/>
              <w:t xml:space="preserve">Zdôvodnenie pripomienky: Navrhovaný „Zámer“ považuje obec z </w:t>
            </w:r>
            <w:r w:rsidRPr="00172D26">
              <w:rPr>
                <w:rFonts w:ascii="Times New Roman" w:eastAsia="Times New Roman" w:hAnsi="Times New Roman" w:cs="Times New Roman"/>
                <w:color w:val="000000"/>
                <w:sz w:val="20"/>
                <w:szCs w:val="20"/>
              </w:rPr>
              <w:lastRenderedPageBreak/>
              <w:t>hľadiska zamestnanosti v regióne, najmä v sektore lesného a poľnohospodárskeho hospodárstva, za potenciálne rizikový, s možným negatívnym dopadom na miestne hospodárstvo a obyvateľov pracujúcich v oblasti ťažby, prepravy a spracovania dreva, a to tak v lokálnej, ako aj v širšej regionálnej pôsobnosti vrátane nadväzujúcich subdodávateľských a odberateľských vzťahoch.</w:t>
            </w:r>
            <w:r w:rsidRPr="00172D26">
              <w:rPr>
                <w:rFonts w:ascii="Times New Roman" w:eastAsia="Times New Roman" w:hAnsi="Times New Roman" w:cs="Times New Roman"/>
                <w:color w:val="000000"/>
                <w:sz w:val="20"/>
                <w:szCs w:val="20"/>
              </w:rPr>
              <w:br/>
              <w:t xml:space="preserve">Uvedené činnosti tvoria významnú súčasť ekonomickej štruktúry regiónu a predstavujú zdroj obživy pre značnú časť obyvateľov, ktorých životná úroveň, možno aj zotrvanie v regióne môže byť v prípade prijatia navrhovaných obmedzení vážne ovplyvnená. Uvádzame, že navrhovaný zámer je podmienený delimitáciou 93 zamestnancov Lesy SR, š. p.    </w:t>
            </w:r>
            <w:r w:rsidRPr="00172D26">
              <w:rPr>
                <w:rFonts w:ascii="Times New Roman" w:eastAsia="Times New Roman" w:hAnsi="Times New Roman" w:cs="Times New Roman"/>
                <w:color w:val="000000"/>
                <w:sz w:val="20"/>
                <w:szCs w:val="20"/>
              </w:rPr>
              <w:br/>
              <w:t>Obec preto žiada, aby boli v procese ďalšieho posudzovania návrhu riadne a transparentne vyhodnotené socio-ekonomické dopady navrhovaných opatrení, vrátane dopadov na zamestnanosť a stabilitu miestneho hospodárstva, a aby boli prijaté riešenia zabezpečujúce primeranú rovnováhu medzi ochranou prírody a zachovaním pracovných príležitostí v regióne.</w:t>
            </w:r>
            <w:r w:rsidRPr="00172D26">
              <w:rPr>
                <w:rFonts w:ascii="Times New Roman" w:eastAsia="Times New Roman" w:hAnsi="Times New Roman" w:cs="Times New Roman"/>
                <w:color w:val="000000"/>
                <w:sz w:val="20"/>
                <w:szCs w:val="20"/>
              </w:rPr>
              <w:br/>
            </w:r>
          </w:p>
          <w:p w14:paraId="0CCC5EF6" w14:textId="77777777" w:rsidR="00DE1B68" w:rsidRPr="00172D26" w:rsidRDefault="00DE1B68" w:rsidP="00DE1B68">
            <w:pPr>
              <w:spacing w:after="0"/>
              <w:rPr>
                <w:rFonts w:ascii="Times New Roman" w:eastAsia="Times New Roman" w:hAnsi="Times New Roman" w:cs="Times New Roman"/>
                <w:color w:val="000000"/>
                <w:sz w:val="20"/>
                <w:szCs w:val="20"/>
              </w:rPr>
            </w:pPr>
          </w:p>
          <w:p w14:paraId="661FBD03" w14:textId="77777777" w:rsidR="00DE1B68" w:rsidRPr="00172D26" w:rsidRDefault="00DE1B68" w:rsidP="00DE1B68">
            <w:pPr>
              <w:spacing w:after="0"/>
              <w:rPr>
                <w:rFonts w:ascii="Times New Roman" w:eastAsia="Times New Roman" w:hAnsi="Times New Roman" w:cs="Times New Roman"/>
                <w:color w:val="000000"/>
                <w:sz w:val="20"/>
                <w:szCs w:val="20"/>
              </w:rPr>
            </w:pPr>
          </w:p>
          <w:p w14:paraId="7563D0D6" w14:textId="104228A2" w:rsidR="00DE1B68" w:rsidRPr="00F51F2D"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3. Neriešenie požiarnej ochrany a protipovodňovej ochrany</w:t>
            </w:r>
            <w:r w:rsidRPr="00172D26">
              <w:rPr>
                <w:rFonts w:ascii="Times New Roman" w:eastAsia="Times New Roman" w:hAnsi="Times New Roman" w:cs="Times New Roman"/>
                <w:color w:val="000000"/>
                <w:sz w:val="20"/>
                <w:szCs w:val="20"/>
              </w:rPr>
              <w:br/>
              <w:t>Zdôvodnenie pripomienky: V predloženom „Zámere“ absentuje jednoznačné určenie subjektu zodpovedného za zabezpečenie dôležitých verejných záujmov, ako sú najmä:</w:t>
            </w:r>
            <w:r w:rsidRPr="00172D26">
              <w:rPr>
                <w:rFonts w:ascii="Times New Roman" w:eastAsia="Times New Roman" w:hAnsi="Times New Roman" w:cs="Times New Roman"/>
                <w:color w:val="000000"/>
                <w:sz w:val="20"/>
                <w:szCs w:val="20"/>
              </w:rPr>
              <w:br/>
              <w:t>- protipožiarna ochrana,</w:t>
            </w:r>
            <w:r w:rsidRPr="00172D26">
              <w:rPr>
                <w:rFonts w:ascii="Times New Roman" w:eastAsia="Times New Roman" w:hAnsi="Times New Roman" w:cs="Times New Roman"/>
                <w:color w:val="000000"/>
                <w:sz w:val="20"/>
                <w:szCs w:val="20"/>
              </w:rPr>
              <w:br/>
              <w:t>- protipovodňové opatrenia,</w:t>
            </w:r>
            <w:r w:rsidRPr="00172D26">
              <w:rPr>
                <w:rFonts w:ascii="Times New Roman" w:eastAsia="Times New Roman" w:hAnsi="Times New Roman" w:cs="Times New Roman"/>
                <w:color w:val="000000"/>
                <w:sz w:val="20"/>
                <w:szCs w:val="20"/>
              </w:rPr>
              <w:br/>
              <w:t>- a odstraňovanie následkov prírodných živlov v novo navrhovaných zónach.</w:t>
            </w:r>
            <w:r w:rsidRPr="00172D26">
              <w:rPr>
                <w:rFonts w:ascii="Times New Roman" w:eastAsia="Times New Roman" w:hAnsi="Times New Roman" w:cs="Times New Roman"/>
                <w:color w:val="000000"/>
                <w:sz w:val="20"/>
                <w:szCs w:val="20"/>
              </w:rPr>
              <w:br/>
              <w:t>Nie je zrejmé, kto bude v prípade potreby niesť zodpovednosť za prevenciu a zásah, ako aj náklady na riešenie následkov požiarov, záplav alebo iných mimoriadnych udalostí, ktoré sa môžu v daných územiach vyskytnúť.</w:t>
            </w:r>
            <w:r w:rsidRPr="00172D26">
              <w:rPr>
                <w:rFonts w:ascii="Times New Roman" w:eastAsia="Times New Roman" w:hAnsi="Times New Roman" w:cs="Times New Roman"/>
                <w:color w:val="000000"/>
                <w:sz w:val="20"/>
                <w:szCs w:val="20"/>
              </w:rPr>
              <w:br/>
              <w:t xml:space="preserve">Rovnako chýba ujasnenie otázky náhrady škody, ktorá môže vzniknúť vlastníkom pozemkov, obci alebo tretím osobám v dôsledku obmedzenia hospodárskeho využitia pozemkov a zároveň zvýšeného rizika živelných udalostí v dôsledku obmedzenia zásahov v </w:t>
            </w:r>
            <w:r w:rsidRPr="00172D26">
              <w:rPr>
                <w:rFonts w:ascii="Times New Roman" w:eastAsia="Times New Roman" w:hAnsi="Times New Roman" w:cs="Times New Roman"/>
                <w:color w:val="000000"/>
                <w:sz w:val="20"/>
                <w:szCs w:val="20"/>
              </w:rPr>
              <w:lastRenderedPageBreak/>
              <w:t>navrhovaných zónach.</w:t>
            </w:r>
            <w:r w:rsidRPr="00172D26">
              <w:rPr>
                <w:rFonts w:ascii="Times New Roman" w:eastAsia="Times New Roman" w:hAnsi="Times New Roman" w:cs="Times New Roman"/>
                <w:color w:val="000000"/>
                <w:sz w:val="20"/>
                <w:szCs w:val="20"/>
              </w:rPr>
              <w:br/>
              <w:t>Požadujeme, aby bol v „Zámere“ jasne definovaný režim zodpovednosti a financovania v súvislosti s:</w:t>
            </w:r>
            <w:r w:rsidRPr="00172D26">
              <w:rPr>
                <w:rFonts w:ascii="Times New Roman" w:eastAsia="Times New Roman" w:hAnsi="Times New Roman" w:cs="Times New Roman"/>
                <w:color w:val="000000"/>
                <w:sz w:val="20"/>
                <w:szCs w:val="20"/>
              </w:rPr>
              <w:br/>
              <w:t>- výkonom opatrení ochrany pred požiarmi a povodňami,</w:t>
            </w:r>
            <w:r w:rsidRPr="00172D26">
              <w:rPr>
                <w:rFonts w:ascii="Times New Roman" w:eastAsia="Times New Roman" w:hAnsi="Times New Roman" w:cs="Times New Roman"/>
                <w:color w:val="000000"/>
                <w:sz w:val="20"/>
                <w:szCs w:val="20"/>
              </w:rPr>
              <w:br/>
              <w:t>- prevenciou škôd,</w:t>
            </w:r>
            <w:r w:rsidRPr="00172D26">
              <w:rPr>
                <w:rFonts w:ascii="Times New Roman" w:eastAsia="Times New Roman" w:hAnsi="Times New Roman" w:cs="Times New Roman"/>
                <w:color w:val="000000"/>
                <w:sz w:val="20"/>
                <w:szCs w:val="20"/>
              </w:rPr>
              <w:br/>
              <w:t>- a náhradami za vzniknuté škody v dotknutých územiach.</w:t>
            </w:r>
            <w:r w:rsidRPr="00172D26">
              <w:rPr>
                <w:rFonts w:ascii="Times New Roman" w:eastAsia="Times New Roman" w:hAnsi="Times New Roman" w:cs="Times New Roman"/>
                <w:color w:val="000000"/>
                <w:sz w:val="20"/>
                <w:szCs w:val="20"/>
              </w:rPr>
              <w:br/>
              <w:t>Bez týchto informácií považujeme návrh za neúplný a rizikový z pohľadu správy územia, ochrany obyvateľstva a majetkových práv.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4. Neriešenie údržby dopravnej infraštruktúry (cesty, chodníky, mosty) s negatívnym vplyvom na rozvoj cestovného ruchu</w:t>
            </w:r>
            <w:r w:rsidRPr="00172D26">
              <w:rPr>
                <w:rFonts w:ascii="Times New Roman" w:eastAsia="Times New Roman" w:hAnsi="Times New Roman" w:cs="Times New Roman"/>
                <w:color w:val="000000"/>
                <w:sz w:val="20"/>
                <w:szCs w:val="20"/>
              </w:rPr>
              <w:br/>
              <w:t>Zdôvodnenie pripomienky: V predloženom „Zámere“ absentuje jednoznačné určenie vlastníka a správcu dopravnej infraštruktúry, najmä prístupových a účelových ciest, ktoré prechádzajú cez navrhované chránené územie a zároveň slúžia ako trasy pre cykloturistiku a pešiu turistiku. Aktuálny stav turistických trás a cyklotrás uvádza Príloha č.1 tohto dokumentu.</w:t>
            </w:r>
            <w:r w:rsidRPr="00172D26">
              <w:rPr>
                <w:rFonts w:ascii="Times New Roman" w:eastAsia="Times New Roman" w:hAnsi="Times New Roman" w:cs="Times New Roman"/>
                <w:color w:val="000000"/>
                <w:sz w:val="20"/>
                <w:szCs w:val="20"/>
              </w:rPr>
              <w:br/>
              <w:t>Nie je zrejmé:</w:t>
            </w:r>
            <w:r w:rsidRPr="00172D26">
              <w:rPr>
                <w:rFonts w:ascii="Times New Roman" w:eastAsia="Times New Roman" w:hAnsi="Times New Roman" w:cs="Times New Roman"/>
                <w:color w:val="000000"/>
                <w:sz w:val="20"/>
                <w:szCs w:val="20"/>
              </w:rPr>
              <w:br/>
              <w:t>- kto bude zodpovedný za ich údržbu a správu (napr. zimná údržba – pluhovanie, v letnom období mulčovanie krajníc, oprava výtlkov, čistenie priepustov a pod.),</w:t>
            </w:r>
            <w:r w:rsidRPr="00172D26">
              <w:rPr>
                <w:rFonts w:ascii="Times New Roman" w:eastAsia="Times New Roman" w:hAnsi="Times New Roman" w:cs="Times New Roman"/>
                <w:color w:val="000000"/>
                <w:sz w:val="20"/>
                <w:szCs w:val="20"/>
              </w:rPr>
              <w:br/>
              <w:t>- do akej miery bude mať zonácia vplyv na možnosť ich využívania, údržby a rozvoja,</w:t>
            </w:r>
            <w:r w:rsidRPr="00172D26">
              <w:rPr>
                <w:rFonts w:ascii="Times New Roman" w:eastAsia="Times New Roman" w:hAnsi="Times New Roman" w:cs="Times New Roman"/>
                <w:color w:val="000000"/>
                <w:sz w:val="20"/>
                <w:szCs w:val="20"/>
              </w:rPr>
              <w:br/>
              <w:t>- a či bude možné zabezpečiť ich ďalšiu funkčnosť v súlade s potrebami obce a verejnosti.</w:t>
            </w:r>
            <w:r w:rsidRPr="00172D26">
              <w:rPr>
                <w:rFonts w:ascii="Times New Roman" w:eastAsia="Times New Roman" w:hAnsi="Times New Roman" w:cs="Times New Roman"/>
                <w:color w:val="000000"/>
                <w:sz w:val="20"/>
                <w:szCs w:val="20"/>
              </w:rPr>
              <w:br/>
              <w:t xml:space="preserve">Obec dôrazne upozorňuje, že v predmetnom území (extravilán obce – lokalita Kyslá,7 km vzdialená od intravilánu obce) sa nachádzajú nehnuteľnosti vo vlastníctve fyzických osôb, pričom niektoré z nich sú využívané na trvalé bývanie. V prípade nemožnosti realizovať primerané preventívne opatrenia (najmä v súvislosti s rizikom veternej, snehovej alebo lykožrútovej kalamity, zosuvov pôdy či zvýšeného požiarneho rizika) môže dôjsť k vzniku škôd na majetku a k ohrozeniu zdravia obyvateľov.  Zároveň upozorňujeme, že nadmerné alebo neprimerané obmedzenia činností v predmetnom území môžu zásadným spôsobom obmedziť alebo úplne zablokovať rozvoj cestovného ruchu, ktorý patrí medzi kľúčové rozvojové priority obce. Takýto zásah by bol v priamom rozpore s platnou územnoplánovacou </w:t>
            </w:r>
            <w:r w:rsidRPr="00172D26">
              <w:rPr>
                <w:rFonts w:ascii="Times New Roman" w:eastAsia="Times New Roman" w:hAnsi="Times New Roman" w:cs="Times New Roman"/>
                <w:color w:val="000000"/>
                <w:sz w:val="20"/>
                <w:szCs w:val="20"/>
              </w:rPr>
              <w:lastRenderedPageBreak/>
              <w:t>dokumentáciou a strategickými rozvojovými dokumentmi obce.</w:t>
            </w:r>
            <w:r w:rsidRPr="00172D26">
              <w:rPr>
                <w:rFonts w:ascii="Times New Roman" w:eastAsia="Times New Roman" w:hAnsi="Times New Roman" w:cs="Times New Roman"/>
                <w:color w:val="000000"/>
                <w:sz w:val="20"/>
                <w:szCs w:val="20"/>
              </w:rPr>
              <w:br/>
              <w:t xml:space="preserve">Obec preto jednoznačne požaduje, aby navrhovaná zonácia zohľadnila existujúce vlastnícke vzťahy, potrebu zabezpečenia ochrany zdravia a majetku obyvateľov a aby obsahovala jasné mechanizmy umožňujúce realizáciu nevyhnutných preventívnych a bezpečnostných opatrení. </w:t>
            </w:r>
            <w:r w:rsidRPr="00172D26">
              <w:rPr>
                <w:rFonts w:ascii="Times New Roman" w:eastAsia="Times New Roman" w:hAnsi="Times New Roman" w:cs="Times New Roman"/>
                <w:color w:val="000000"/>
                <w:sz w:val="20"/>
                <w:szCs w:val="20"/>
              </w:rPr>
              <w:br/>
              <w:t>Podľa aktuálneho Programu hospodárskeho a sociálneho rozvoja obce Jasenie na programové obdobie 2024-2027 s výhľadom do roku 2030 je jednou z hlavných priorít (Opatrenie 5.1 – Budovanie turistickej infraštruktúry) prepojenie cyklotrás č. 8600(Lomnistá dolina – pamätné miesta Kremnička a Areál SNP - parcely KN-C 3506, 3498, 3499) a č. 8601(Jasenianska „Kyslá“ dolina – Prameň Kyslá, parcela KN-C 3686) v katastrálnom území obce.</w:t>
            </w:r>
            <w:r w:rsidRPr="00172D26">
              <w:rPr>
                <w:rFonts w:ascii="Times New Roman" w:eastAsia="Times New Roman" w:hAnsi="Times New Roman" w:cs="Times New Roman"/>
                <w:color w:val="000000"/>
                <w:sz w:val="20"/>
                <w:szCs w:val="20"/>
              </w:rPr>
              <w:br/>
              <w:t>Z navrhovaného zámeru však nie je zrejmé, či a akým spôsobom bude možné tento zámer zrealizovať, ani aký vplyv bude mať zonácia na jeho uskutočniteľnosť.</w:t>
            </w:r>
            <w:r w:rsidRPr="00172D26">
              <w:rPr>
                <w:rFonts w:ascii="Times New Roman" w:eastAsia="Times New Roman" w:hAnsi="Times New Roman" w:cs="Times New Roman"/>
                <w:color w:val="000000"/>
                <w:sz w:val="20"/>
                <w:szCs w:val="20"/>
              </w:rPr>
              <w:br/>
              <w:t>Požadujeme:</w:t>
            </w:r>
            <w:r w:rsidRPr="00172D26">
              <w:rPr>
                <w:rFonts w:ascii="Times New Roman" w:eastAsia="Times New Roman" w:hAnsi="Times New Roman" w:cs="Times New Roman"/>
                <w:color w:val="000000"/>
                <w:sz w:val="20"/>
                <w:szCs w:val="20"/>
              </w:rPr>
              <w:br/>
              <w:t>- Aby boli v „Zámere“ transparentne a konkrétne určené subjekty zodpovedné za správu a údržbu dopravnej infraštruktúry v dotknutom území.</w:t>
            </w:r>
            <w:r w:rsidRPr="00172D26">
              <w:rPr>
                <w:rFonts w:ascii="Times New Roman" w:eastAsia="Times New Roman" w:hAnsi="Times New Roman" w:cs="Times New Roman"/>
                <w:color w:val="000000"/>
                <w:sz w:val="20"/>
                <w:szCs w:val="20"/>
              </w:rPr>
              <w:br/>
              <w:t>- Aby bola vyhodnotená kompatibilita navrhovanej zonácie s rozvojovými zámermi obce, najmä v oblasti cestovného ruchu a cykloturistiky.</w:t>
            </w:r>
            <w:r w:rsidRPr="00172D26">
              <w:rPr>
                <w:rFonts w:ascii="Times New Roman" w:eastAsia="Times New Roman" w:hAnsi="Times New Roman" w:cs="Times New Roman"/>
                <w:color w:val="000000"/>
                <w:sz w:val="20"/>
                <w:szCs w:val="20"/>
              </w:rPr>
              <w:br/>
              <w:t>- Aby boli v rámci zonácie ponechané reálne možnosti pre modernizáciu, opravy a údržbu účelových komunikácií, ktoré sú kľúčové pre prístup do územia a jeho rozvoj.</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5. Zásah a obmedzenie ústavných práv vlastníkov pozemkov a poľovnícke združenia</w:t>
            </w:r>
            <w:r w:rsidRPr="00172D26">
              <w:rPr>
                <w:rFonts w:ascii="Times New Roman" w:eastAsia="Times New Roman" w:hAnsi="Times New Roman" w:cs="Times New Roman"/>
                <w:color w:val="000000"/>
                <w:sz w:val="20"/>
                <w:szCs w:val="20"/>
              </w:rPr>
              <w:br/>
              <w:t xml:space="preserve">Zdôvodnenie pripomienky: Navrhované zavedenie jednotlivých zón ochrany územia povedie k výraznému obmedzeniu práv vlastníkov pozemkov, obyvateľov, poľovníckych združení a ďalších subjektov, ktoré doteraz tieto pozemky riadne využívali v súlade s platnou legislatívou a zvykovým právom. V dôsledku navrhovanej činnosti hrozí výrazné obmedzenie výkonu vlastníckeho práva, najmä pokiaľ ide o možnosť nakladania s pozemkami, ich plnohodnotného užívania a využívania na hospodárske účely (napr. v prípade pre kategorizácie lesných pozemkov).Takýto zásah je z nášho pohľadu neakceptovateľný </w:t>
            </w:r>
            <w:r w:rsidRPr="00172D26">
              <w:rPr>
                <w:rFonts w:ascii="Times New Roman" w:eastAsia="Times New Roman" w:hAnsi="Times New Roman" w:cs="Times New Roman"/>
                <w:color w:val="000000"/>
                <w:sz w:val="20"/>
                <w:szCs w:val="20"/>
              </w:rPr>
              <w:lastRenderedPageBreak/>
              <w:t>bez náležitého vyhodnotenia dopadov na vlastníkov, vrátane posúdenia primeranosti a zákonnosti obmedzenia vlastníckeho práva v zmysle čl. 20 Ústavy Slovenskej republiky.</w:t>
            </w:r>
            <w:r w:rsidRPr="00172D26">
              <w:rPr>
                <w:rFonts w:ascii="Times New Roman" w:eastAsia="Times New Roman" w:hAnsi="Times New Roman" w:cs="Times New Roman"/>
                <w:color w:val="000000"/>
                <w:sz w:val="20"/>
                <w:szCs w:val="20"/>
              </w:rPr>
              <w:br/>
              <w:t>Vlastníci pozemkov môžu byť zásadným spôsobom obmedzení vo výkone svojich vlastníckych práv, a to bez náležitej kompenzácie, odbornej diskusie alebo reálnej možnosti ovplyvniť proces rozhodovania. Rovnako poľovnícke združenia budú dotknuté zmenami režimu v území, čo môže viesť k obmedzeniu výkonu práva poľovníctva a znemožneniu plnenia si ich zákonných povinností (napr. regulácia stavov zveri, ochrana poľnohospodárskych a lesných porastov atď.).</w:t>
            </w:r>
            <w:r w:rsidRPr="00172D26">
              <w:rPr>
                <w:rFonts w:ascii="Times New Roman" w:eastAsia="Times New Roman" w:hAnsi="Times New Roman" w:cs="Times New Roman"/>
                <w:color w:val="000000"/>
                <w:sz w:val="20"/>
                <w:szCs w:val="20"/>
              </w:rPr>
              <w:br/>
              <w:t>Požadujeme:</w:t>
            </w:r>
            <w:r w:rsidRPr="00172D26">
              <w:rPr>
                <w:rFonts w:ascii="Times New Roman" w:eastAsia="Times New Roman" w:hAnsi="Times New Roman" w:cs="Times New Roman"/>
                <w:color w:val="000000"/>
                <w:sz w:val="20"/>
                <w:szCs w:val="20"/>
              </w:rPr>
              <w:br/>
              <w:t>- Aby bol vplyv navrhovaných stupňov ochrany podrobne vyhodnotený vo vzťahu k vlastníckym právam a zákonom garantovanému výkonu poľovníctva.</w:t>
            </w:r>
            <w:r w:rsidRPr="00172D26">
              <w:rPr>
                <w:rFonts w:ascii="Times New Roman" w:eastAsia="Times New Roman" w:hAnsi="Times New Roman" w:cs="Times New Roman"/>
                <w:color w:val="000000"/>
                <w:sz w:val="20"/>
                <w:szCs w:val="20"/>
              </w:rPr>
              <w:br/>
              <w:t>- Aby bola zabezpečená účasť zástupcov vlastníkov pozemkov a poľovníckych združení na ďalšom prerokovaní návrhu zónácie.</w:t>
            </w:r>
            <w:r w:rsidRPr="00172D26">
              <w:rPr>
                <w:rFonts w:ascii="Times New Roman" w:eastAsia="Times New Roman" w:hAnsi="Times New Roman" w:cs="Times New Roman"/>
                <w:color w:val="000000"/>
                <w:sz w:val="20"/>
                <w:szCs w:val="20"/>
              </w:rPr>
              <w:br/>
              <w:t>- V prípade zásadného obmedzenia užívacích práv požadujeme predloženie návrhu kompenzačných opatrení alebo iných foriem náhrady za vzniknuté obmedzenia.</w:t>
            </w:r>
            <w:r w:rsidRPr="00172D26">
              <w:rPr>
                <w:rFonts w:ascii="Times New Roman" w:eastAsia="Times New Roman" w:hAnsi="Times New Roman" w:cs="Times New Roman"/>
                <w:color w:val="000000"/>
                <w:sz w:val="20"/>
                <w:szCs w:val="20"/>
              </w:rPr>
              <w:br/>
              <w:t>V dôsledku jednotlivých stupňov ochrany dôjde k výraznému obmedzeniu práv vlastníkov pozemkov, obyvateľov na výkon práva a iných subjektov, ktoré doteraz využívali tieto pozemky podľa platnej legislatívy a zvykového práva.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6. Obmedzenie tradičných činností obyvateľov a návštevníkov územia</w:t>
            </w:r>
            <w:r w:rsidRPr="00172D26">
              <w:rPr>
                <w:rFonts w:ascii="Times New Roman" w:eastAsia="Times New Roman" w:hAnsi="Times New Roman" w:cs="Times New Roman"/>
                <w:color w:val="000000"/>
                <w:sz w:val="20"/>
                <w:szCs w:val="20"/>
              </w:rPr>
              <w:br/>
              <w:t>Zdôvodnenie pripomienky: Navrhovaný „Zámer“ výrazne obmedzuje bežné činnosti, ktoré sú dlhodobo a tradične vykonávané obyvateľmi obce, ako napríklad:</w:t>
            </w:r>
            <w:r w:rsidRPr="00172D26">
              <w:rPr>
                <w:rFonts w:ascii="Times New Roman" w:eastAsia="Times New Roman" w:hAnsi="Times New Roman" w:cs="Times New Roman"/>
                <w:color w:val="000000"/>
                <w:sz w:val="20"/>
                <w:szCs w:val="20"/>
              </w:rPr>
              <w:br/>
              <w:t>- zber lesných plodov a liečivých rastlín,</w:t>
            </w:r>
            <w:r w:rsidRPr="00172D26">
              <w:rPr>
                <w:rFonts w:ascii="Times New Roman" w:eastAsia="Times New Roman" w:hAnsi="Times New Roman" w:cs="Times New Roman"/>
                <w:color w:val="000000"/>
                <w:sz w:val="20"/>
                <w:szCs w:val="20"/>
              </w:rPr>
              <w:br/>
              <w:t>- voľný pohyb v prírode mimo vyznačených turistických chodníkov,</w:t>
            </w:r>
            <w:r w:rsidRPr="00172D26">
              <w:rPr>
                <w:rFonts w:ascii="Times New Roman" w:eastAsia="Times New Roman" w:hAnsi="Times New Roman" w:cs="Times New Roman"/>
                <w:color w:val="000000"/>
                <w:sz w:val="20"/>
                <w:szCs w:val="20"/>
              </w:rPr>
              <w:br/>
              <w:t>- individuálne rekreačné aktivity,</w:t>
            </w:r>
            <w:r w:rsidRPr="00172D26">
              <w:rPr>
                <w:rFonts w:ascii="Times New Roman" w:eastAsia="Times New Roman" w:hAnsi="Times New Roman" w:cs="Times New Roman"/>
                <w:color w:val="000000"/>
                <w:sz w:val="20"/>
                <w:szCs w:val="20"/>
              </w:rPr>
              <w:br/>
              <w:t>- a ďalšie činnosti späté s kultúrnou a prírodnou tradíciou regiónu.</w:t>
            </w:r>
            <w:r w:rsidRPr="00172D26">
              <w:rPr>
                <w:rFonts w:ascii="Times New Roman" w:eastAsia="Times New Roman" w:hAnsi="Times New Roman" w:cs="Times New Roman"/>
                <w:color w:val="000000"/>
                <w:sz w:val="20"/>
                <w:szCs w:val="20"/>
              </w:rPr>
              <w:br/>
              <w:t>Tieto činnosti sú súčasťou každodenného života miestneho obyvateľstva, majú sociálny, ekonomický aj kultúrny význam a predstavujú aj dôležitú súčasť rozvoja cestovného ruchu v regióne.</w:t>
            </w:r>
            <w:r w:rsidRPr="00172D26">
              <w:rPr>
                <w:rFonts w:ascii="Times New Roman" w:eastAsia="Times New Roman" w:hAnsi="Times New Roman" w:cs="Times New Roman"/>
                <w:color w:val="000000"/>
                <w:sz w:val="20"/>
                <w:szCs w:val="20"/>
              </w:rPr>
              <w:br/>
              <w:t xml:space="preserve">Obzvlášť problematické môže byť zavedenie sprísneného režimu v </w:t>
            </w:r>
            <w:r w:rsidRPr="00172D26">
              <w:rPr>
                <w:rFonts w:ascii="Times New Roman" w:eastAsia="Times New Roman" w:hAnsi="Times New Roman" w:cs="Times New Roman"/>
                <w:color w:val="000000"/>
                <w:sz w:val="20"/>
                <w:szCs w:val="20"/>
              </w:rPr>
              <w:lastRenderedPageBreak/>
              <w:t>bezprostrednej blízkosti intravilánu obce, čo môže mať negatívny dopad na kvalitu života obyvateľov, obmedziť ich prístup k voľnočasovým aktivitám a znížiť atraktivitu územia pre návštevníkov.</w:t>
            </w:r>
            <w:r w:rsidRPr="00172D26">
              <w:rPr>
                <w:rFonts w:ascii="Times New Roman" w:eastAsia="Times New Roman" w:hAnsi="Times New Roman" w:cs="Times New Roman"/>
                <w:color w:val="000000"/>
                <w:sz w:val="20"/>
                <w:szCs w:val="20"/>
              </w:rPr>
              <w:br/>
              <w:t>Požadujeme:</w:t>
            </w:r>
            <w:r w:rsidRPr="00172D26">
              <w:rPr>
                <w:rFonts w:ascii="Times New Roman" w:eastAsia="Times New Roman" w:hAnsi="Times New Roman" w:cs="Times New Roman"/>
                <w:color w:val="000000"/>
                <w:sz w:val="20"/>
                <w:szCs w:val="20"/>
              </w:rPr>
              <w:br/>
              <w:t>- Aby boli v návrhu zachované možnosti vykonávania tradičných činností (napr. zber plodov, pohyb mimo značených chodníkov) aspoň v menej prísne chránených zónach.</w:t>
            </w:r>
            <w:r w:rsidRPr="00172D26">
              <w:rPr>
                <w:rFonts w:ascii="Times New Roman" w:eastAsia="Times New Roman" w:hAnsi="Times New Roman" w:cs="Times New Roman"/>
                <w:color w:val="000000"/>
                <w:sz w:val="20"/>
                <w:szCs w:val="20"/>
              </w:rPr>
              <w:br/>
              <w:t>- Aby sa zvážila úprava hraníc zón alebo ich stupňa ochrany, ktoré by primerane zohľadnili dlhodobo zaužívaný spôsob využívania krajiny miestnym obyvateľstvom.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7. Požiadavka na vypracovanie ekonomickej analýzy dopadov a ich kompenzácie</w:t>
            </w:r>
            <w:r w:rsidRPr="00172D26">
              <w:rPr>
                <w:rFonts w:ascii="Times New Roman" w:eastAsia="Times New Roman" w:hAnsi="Times New Roman" w:cs="Times New Roman"/>
                <w:color w:val="000000"/>
                <w:sz w:val="20"/>
                <w:szCs w:val="20"/>
              </w:rPr>
              <w:br/>
              <w:t xml:space="preserve">Zdôvodnenie pripomienky: Z predloženého návrhu nie je zrejmé, aký bude jeho vplyv na rozvoj územia, zamestnanosť obyvateľstva, ako aj na hospodársku a poľnohospodársku činnosť v dotknutom regióne. Zároveň absentuje informácia o spôsobe a rozsahu kompenzácie týchto dopadov. Navrhované zmeny predstavujú podľa nášho názoru výrazný zásah do vlastníckych práv, ktorý je bez adekvátnej a primeranej náhrady neakceptovateľný. </w:t>
            </w:r>
            <w:r w:rsidRPr="00172D26">
              <w:rPr>
                <w:rFonts w:ascii="Times New Roman" w:eastAsia="Times New Roman" w:hAnsi="Times New Roman" w:cs="Times New Roman"/>
                <w:color w:val="000000"/>
                <w:sz w:val="20"/>
                <w:szCs w:val="20"/>
              </w:rPr>
              <w:br/>
              <w:t>Zároveň poukazujeme na skutočnosť, že prijatie návrhu by malo negatívny dopad na príjmovú časť rozpočtu obce. V konkrétnom prípade by išlo o výpadok až dvoch tretín príjmov z dane z nehnuteľností (aktuálne zo sumy približne 30 000 eur), konkrétne z dane z pozemkov hospodárskych lesov, a to v dôsledku možnej pre kategorizácie lesných pozemkov v budúcnosti. V tejto súvislosti nie je zrejmé, či a akým spôsobom budú obciam takéto výpadky príjmov kompenzované zo strany štátu. Považujeme preto za nevyhnutné túto otázku jednoznačne doriešiť ešte pred prijatím akéhokoľvek rozhodnutia o zmene využitia dotknutých pozemkov.</w:t>
            </w:r>
            <w:r w:rsidRPr="00172D26">
              <w:rPr>
                <w:rFonts w:ascii="Times New Roman" w:eastAsia="Times New Roman" w:hAnsi="Times New Roman" w:cs="Times New Roman"/>
                <w:color w:val="000000"/>
                <w:sz w:val="20"/>
                <w:szCs w:val="20"/>
              </w:rPr>
              <w:br/>
              <w:t>V nadväznosti na vyššie uvedené, v Prílohe č.2 uvádzame rozpor informácií uvedených v zverejnenej dokumentácii k procesu pripomienkovania (Príloha 05a – Doložka vybraných vplyvov_NAPANT – odsek 9. Vybrané vplyvy materiálu a odseku 10. Poznámky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Obec Jasenie žiada MŽP SR o opätovné prerokovanie návrhu zonácie </w:t>
            </w:r>
            <w:r w:rsidRPr="00172D26">
              <w:rPr>
                <w:rFonts w:ascii="Times New Roman" w:eastAsia="Times New Roman" w:hAnsi="Times New Roman" w:cs="Times New Roman"/>
                <w:color w:val="000000"/>
                <w:sz w:val="20"/>
                <w:szCs w:val="20"/>
              </w:rPr>
              <w:lastRenderedPageBreak/>
              <w:t xml:space="preserve">so zástupcami obce a dotknutými vlastníkmi pozemkov, ako aj o zapracovanie vyššie uvedených pripomienok do ďalšieho procesu. </w:t>
            </w:r>
            <w:r w:rsidRPr="00172D26">
              <w:rPr>
                <w:rFonts w:ascii="Times New Roman" w:eastAsia="Times New Roman" w:hAnsi="Times New Roman" w:cs="Times New Roman"/>
                <w:color w:val="000000"/>
                <w:sz w:val="20"/>
                <w:szCs w:val="20"/>
              </w:rPr>
              <w:br/>
              <w:t>Cieľom obce NIE JE SPOCHYBŇOVAŤ POTREBU OCHRANY PRÍRODY, ALE DOSIAHNUŤ ROVNOVÁHU medzi ochranou prírodných hodnôt a oprávnenými záujmami miestnych obyvateľov.</w:t>
            </w:r>
          </w:p>
        </w:tc>
        <w:tc>
          <w:tcPr>
            <w:tcW w:w="250" w:type="pct"/>
          </w:tcPr>
          <w:p w14:paraId="114F9549" w14:textId="77777777"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5CAF09F6" w14:textId="77777777" w:rsidR="00DE1B68" w:rsidRPr="0088631C" w:rsidRDefault="00DE1B68" w:rsidP="00DE1B68">
            <w:pPr>
              <w:pStyle w:val="Normlnywebov"/>
              <w:jc w:val="both"/>
              <w:rPr>
                <w:sz w:val="20"/>
                <w:szCs w:val="20"/>
              </w:rPr>
            </w:pPr>
            <w:r w:rsidRPr="0088631C">
              <w:rPr>
                <w:sz w:val="20"/>
                <w:szCs w:val="20"/>
              </w:rPr>
              <w:t xml:space="preserve">1. Návrh nariadenia vlády, ktorým sa vyhlasuje </w:t>
            </w:r>
            <w:r w:rsidRPr="0088631C">
              <w:rPr>
                <w:rStyle w:val="whitespace-normal"/>
                <w:sz w:val="20"/>
                <w:szCs w:val="20"/>
              </w:rPr>
              <w:t>Národný park Nízke Tatry</w:t>
            </w:r>
            <w:r w:rsidRPr="0088631C">
              <w:rPr>
                <w:sz w:val="20"/>
                <w:szCs w:val="20"/>
              </w:rPr>
              <w:t xml:space="preserve">, jeho zóny a ochranné pásmo, je vypracovaný v súlade so zákonom č. 543/2002 Z. z. o ochrane prírody a krajiny. Návrh zonácie reflektuje potrebu ochrany významných biotopov a druhov v rámci územia </w:t>
            </w:r>
            <w:r w:rsidRPr="0088631C">
              <w:rPr>
                <w:rStyle w:val="whitespace-normal"/>
                <w:sz w:val="20"/>
                <w:szCs w:val="20"/>
              </w:rPr>
              <w:t>NP</w:t>
            </w:r>
            <w:r w:rsidRPr="0088631C">
              <w:rPr>
                <w:sz w:val="20"/>
                <w:szCs w:val="20"/>
              </w:rPr>
              <w:t>.</w:t>
            </w:r>
            <w:r w:rsidRPr="00172D26">
              <w:rPr>
                <w:sz w:val="20"/>
                <w:szCs w:val="20"/>
              </w:rPr>
              <w:t xml:space="preserve"> </w:t>
            </w:r>
            <w:r w:rsidRPr="0088631C">
              <w:rPr>
                <w:sz w:val="20"/>
                <w:szCs w:val="20"/>
              </w:rPr>
              <w:t>Návrh zón bol vytvorený na základe hodnotenia stavu biotopov a druhov podľa článku 17 smernice o biotopoch, strategických dokumentov EÚ a medzinárodných záväzkov. Správa NAPANT-u postupovala ako odborná organizácia podľa § 55 zákona č. 543/2002 Z. z. a využila komplexnú dokumentáciu ochrany prírody, výsledky monitoringu, publikované štúdie a výskumné podklady. Zónovanie preto reflektuje aktuálnu štruktúru porastov, dlhodobé ekologické ciele, medzinárodné záväzky ako aj vedecké poznatky, ktoré tvoria základ pre správne a zákonné určenie jednotlivých zón.</w:t>
            </w:r>
          </w:p>
          <w:p w14:paraId="421DFF0E" w14:textId="77777777" w:rsidR="00DE1B68" w:rsidRPr="0088631C" w:rsidRDefault="00DE1B68" w:rsidP="00DE1B68">
            <w:pPr>
              <w:jc w:val="both"/>
              <w:rPr>
                <w:rFonts w:ascii="Times New Roman" w:hAnsi="Times New Roman" w:cs="Times New Roman"/>
                <w:sz w:val="20"/>
                <w:szCs w:val="20"/>
              </w:rPr>
            </w:pPr>
            <w:r w:rsidRPr="0088631C">
              <w:rPr>
                <w:rFonts w:ascii="Times New Roman" w:hAnsi="Times New Roman" w:cs="Times New Roman"/>
                <w:sz w:val="20"/>
                <w:szCs w:val="20"/>
              </w:rPr>
              <w:t xml:space="preserve">Zámer bol prerokovaný nad rámec požiadaviek zákona č. 543/2002 Z. z. Následne prebiehali konania na úrovni okresného úradu, ako aj rokovania s dotknutými subjektmi. Návrh zonácie bol zároveň prerokovaný na rade parku a následne postúpený do legislatívneho procesu. Proces prípravy prebiehal od augusta 2025, pričom existoval dostatočný časový priestor na zapojenie sa do procesu. Postup ministerstva bol preto zákonný a v súlade s príslušným právnym rámcom. Tzn. že v aktuálnej fáze legislatívneho procesu už nie je možné materiál zásadne prepracovávať nad rámec prebiehajúcich úprav. </w:t>
            </w:r>
          </w:p>
          <w:p w14:paraId="1EE857D1" w14:textId="6543B4A7" w:rsidR="00DE1B68" w:rsidRPr="00172D26" w:rsidRDefault="00DE1B68" w:rsidP="00DE1B68">
            <w:pPr>
              <w:spacing w:after="0"/>
              <w:rPr>
                <w:rFonts w:ascii="Times New Roman" w:eastAsia="Times New Roman" w:hAnsi="Times New Roman" w:cs="Times New Roman"/>
                <w:bCs/>
                <w:color w:val="000000"/>
                <w:sz w:val="20"/>
                <w:szCs w:val="20"/>
              </w:rPr>
            </w:pPr>
            <w:r w:rsidRPr="00FF3F21">
              <w:rPr>
                <w:rFonts w:ascii="Times New Roman" w:eastAsia="Times New Roman" w:hAnsi="Times New Roman" w:cs="Times New Roman"/>
                <w:bCs/>
                <w:color w:val="000000"/>
                <w:sz w:val="20"/>
                <w:szCs w:val="20"/>
              </w:rPr>
              <w:t>Pripomienka bola prerokovaná na rozporovom konaní dňa 9. 3. 2026, kde bolo uvedené, že hranice parku sa v zmysle pripomienok upravujú a výmera národného parku bude znížená. Po vysvetlení bol rozpor odstránený. Hranica NP sa upravila na rozlohu 78</w:t>
            </w:r>
            <w:r w:rsidR="00886D9D">
              <w:rPr>
                <w:rFonts w:ascii="Times New Roman" w:eastAsia="Times New Roman" w:hAnsi="Times New Roman" w:cs="Times New Roman"/>
                <w:bCs/>
                <w:color w:val="000000"/>
                <w:sz w:val="20"/>
                <w:szCs w:val="20"/>
              </w:rPr>
              <w:t> 844,04</w:t>
            </w:r>
            <w:r w:rsidRPr="00FF3F21">
              <w:rPr>
                <w:rFonts w:ascii="Times New Roman" w:eastAsia="Times New Roman" w:hAnsi="Times New Roman" w:cs="Times New Roman"/>
                <w:bCs/>
                <w:color w:val="000000"/>
                <w:sz w:val="20"/>
                <w:szCs w:val="20"/>
              </w:rPr>
              <w:t xml:space="preserve"> ha.</w:t>
            </w:r>
          </w:p>
          <w:p w14:paraId="7A0C58A1"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1246B90D"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1CB34D9"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0717310"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1FE421C3" w14:textId="77777777" w:rsidR="00DE1B68" w:rsidRPr="0088631C" w:rsidRDefault="00DE1B68" w:rsidP="00DE1B68">
            <w:pPr>
              <w:spacing w:after="0" w:line="240" w:lineRule="auto"/>
              <w:jc w:val="both"/>
              <w:rPr>
                <w:rFonts w:ascii="Times New Roman" w:hAnsi="Times New Roman" w:cs="Times New Roman"/>
                <w:sz w:val="20"/>
                <w:szCs w:val="20"/>
              </w:rPr>
            </w:pPr>
            <w:r w:rsidRPr="0088631C">
              <w:rPr>
                <w:rFonts w:ascii="Times New Roman" w:hAnsi="Times New Roman" w:cs="Times New Roman"/>
                <w:sz w:val="20"/>
                <w:szCs w:val="20"/>
              </w:rPr>
              <w:t>2.</w:t>
            </w:r>
            <w:r w:rsidRPr="0088631C">
              <w:rPr>
                <w:rFonts w:ascii="Times New Roman" w:hAnsi="Times New Roman" w:cs="Times New Roman"/>
                <w:b/>
                <w:sz w:val="20"/>
                <w:szCs w:val="20"/>
              </w:rPr>
              <w:t xml:space="preserve"> </w:t>
            </w:r>
            <w:r w:rsidRPr="0088631C">
              <w:rPr>
                <w:rFonts w:ascii="Times New Roman" w:hAnsi="Times New Roman" w:cs="Times New Roman"/>
                <w:sz w:val="20"/>
                <w:szCs w:val="20"/>
              </w:rPr>
              <w:t xml:space="preserve">Vyhlásenie NP, jeho zón a OP bude mať podľa analýz z hľadiska vplyvu na podnikateľské prostredie aj pozitívny </w:t>
            </w:r>
            <w:r w:rsidRPr="0088631C">
              <w:rPr>
                <w:rFonts w:ascii="Times New Roman" w:hAnsi="Times New Roman" w:cs="Times New Roman"/>
                <w:sz w:val="20"/>
                <w:szCs w:val="20"/>
              </w:rPr>
              <w:lastRenderedPageBreak/>
              <w:t>vplyv, najmä v dôsledku zvýšeného dopytu po službách v starostlivosti o lesné a nelesné biotopy a zvýšenej potreby pracovnej sily pri realizácii opatrení na obnovu prirodzeného drevinového zloženia lesných ekosystémov a výchovných opatrení v mladých lesných porastoch, vrátane opatrení v hlucháních oblastiach.</w:t>
            </w:r>
          </w:p>
          <w:p w14:paraId="0DEFFBD4" w14:textId="77777777" w:rsidR="00DE1B68" w:rsidRPr="0088631C" w:rsidRDefault="00DE1B68" w:rsidP="00DE1B68">
            <w:pPr>
              <w:spacing w:after="0" w:line="240" w:lineRule="auto"/>
              <w:jc w:val="both"/>
              <w:rPr>
                <w:rFonts w:ascii="Times New Roman" w:hAnsi="Times New Roman" w:cs="Times New Roman"/>
                <w:sz w:val="20"/>
                <w:szCs w:val="20"/>
              </w:rPr>
            </w:pPr>
          </w:p>
          <w:p w14:paraId="4A9C9A27" w14:textId="77777777" w:rsidR="00DE1B68" w:rsidRPr="0088631C" w:rsidRDefault="00DE1B68" w:rsidP="00DE1B68">
            <w:pPr>
              <w:spacing w:after="0" w:line="240" w:lineRule="auto"/>
              <w:jc w:val="both"/>
              <w:rPr>
                <w:rFonts w:ascii="Times New Roman" w:hAnsi="Times New Roman" w:cs="Times New Roman"/>
                <w:sz w:val="20"/>
                <w:szCs w:val="20"/>
              </w:rPr>
            </w:pPr>
            <w:r w:rsidRPr="0088631C">
              <w:rPr>
                <w:rFonts w:ascii="Times New Roman" w:hAnsi="Times New Roman" w:cs="Times New Roman"/>
                <w:sz w:val="20"/>
                <w:szCs w:val="20"/>
              </w:rPr>
              <w:t>Priestor pre podnikateľské subjekty sa predpokladá aj v rámci pestovnej činnosti pri realizácii starostlivosti o mladé lesné porasty (prečistky a prebierky), ako aj na úseku starostlivosti o nelesné biotopy, kde sa plánuje intenzívnejšia spolupráca s miestnymi drobnými farmármi. Rozvoj podnikateľských aktivít sa predpokladá aj v oblasti údržby a prevádzky turistickej infraštruktúry. Potenciálny negatívny vplyv z obmedzenia ťažby bude vo výraznej miere kompenzovaný zvýšením hodnoty ekosystémových služieb ako aj súvisiacim rozvojom a podporou investícií v oblasti mäkkého turizmu, resp. cestovného ruchu. Z tohto hľadiska budú zonáciou pozitívne ovplyvnení poskytovatelia služieb v cestovnom ruchu, hlavne prírodného cestovného ruchu, ktorý vyvolá uplatňovanie marketingového manažmentu cestovného ruchu (zvýšený dopytu po ubytovaní, lokálnych službách a produktoch).</w:t>
            </w:r>
          </w:p>
          <w:p w14:paraId="57D2CCBB" w14:textId="5445127B" w:rsidR="00DE1B68" w:rsidRPr="0088631C" w:rsidRDefault="00DE1B68" w:rsidP="00DE1B68">
            <w:pPr>
              <w:pStyle w:val="Normlnywebov"/>
              <w:jc w:val="both"/>
              <w:rPr>
                <w:sz w:val="20"/>
                <w:szCs w:val="20"/>
              </w:rPr>
            </w:pPr>
            <w:r w:rsidRPr="0088631C">
              <w:rPr>
                <w:sz w:val="20"/>
                <w:szCs w:val="20"/>
              </w:rPr>
              <w:t>3. K otázke zabezpečenia protipožiarnej a protipovodňovej ochrany sa uvádza, že tieto činnosti sú zabezpečované v súlade s osobitnými právnymi predpismi (zákonom č. 314/2001 Z. z. o ochrane pred požiarmi a zákonom č. 7/2010 Z. z. o ochrane pred povodňami) a v spolupráci príslušných správcov územia, vrátane orgánov ochrany prírody a ďalších dotknutých subjektov. Navrhovaná zonácia nemení kompetencie jednotlivých subjektov pri zabezpečovaní ochrany územia pred požiarmi alebo povodňami. Ale v zmysle pripomienky bude do Projektu ochrany doplnený text ohľadom predmetnej tematiky.</w:t>
            </w:r>
          </w:p>
          <w:p w14:paraId="475D6B43"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18FEF75" w14:textId="787D5650"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Za údržbu dopravnej infraštruktúry bude zodpovedný správca pozemku podľa katastra nehnuteľností. V prípade, </w:t>
            </w:r>
            <w:r w:rsidRPr="00172D26">
              <w:rPr>
                <w:rFonts w:ascii="Times New Roman" w:eastAsia="Times New Roman" w:hAnsi="Times New Roman" w:cs="Times New Roman"/>
                <w:bCs/>
                <w:color w:val="000000"/>
                <w:sz w:val="20"/>
                <w:szCs w:val="20"/>
              </w:rPr>
              <w:lastRenderedPageBreak/>
              <w:t>že bude správcom Národný park, bude povinný realizovať údržbu.</w:t>
            </w:r>
          </w:p>
          <w:p w14:paraId="29E231F9"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65A3E875"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423267F0"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2CA34B0"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4253F6E4" w14:textId="5FCCA7B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Správa NP aj doteraz realizovala asanačné ťažby, ktoré negujú riziká disturbancií lesných ekosystémov. Ide o primerané preventívne opatrenia.</w:t>
            </w:r>
          </w:p>
          <w:p w14:paraId="2A335016"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0D942BDF"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0863AF41"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73470EA7"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080A05CC"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038D1098"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55C25482"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1B30EF66"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F5CCC4F"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6616CBA3"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138F1D5C"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74661089"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0A9547DE"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1BF2B8F0"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49AD85E3"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0F61FDF"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1D316FA7"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4DD28E5A"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5EBD317D" w14:textId="33E6730B" w:rsidR="00DE1B68" w:rsidRPr="00172D26" w:rsidRDefault="00DE1B68" w:rsidP="00DE1B68">
            <w:pPr>
              <w:spacing w:after="0"/>
              <w:rPr>
                <w:rFonts w:ascii="Times New Roman" w:eastAsia="Times New Roman" w:hAnsi="Times New Roman" w:cs="Times New Roman"/>
                <w:b/>
                <w:color w:val="000000"/>
                <w:sz w:val="20"/>
                <w:szCs w:val="20"/>
              </w:rPr>
            </w:pPr>
          </w:p>
          <w:p w14:paraId="43D22C0E" w14:textId="51A1057A"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ČA – dôjde k úprave hranice národného parku oproti zverejnenému návrhu. Mäkké formy cestovného ruchu, napr. cyklotrasy sa nevylučujú v budúcom národnom parku.</w:t>
            </w:r>
          </w:p>
          <w:p w14:paraId="1B20670C"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451DFAA5"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A256A21"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786533D3"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5D821C90"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638EA457"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72438A40"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41BA1A1"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4A1BA014" w14:textId="508C61B4"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Všetky činnosti potencionálne ovplyvňujúce predmety ochrany budú podliehať súhlasu orgánu ochrany prírody a posúdeniu v zmysle zákona č. 24/2006 Z. z. o posudzovaní vplyvov na životné prostredie a o zmene a doplnení niektorých zákonov v znení neskorších predpisov.</w:t>
            </w:r>
          </w:p>
          <w:p w14:paraId="53145203"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4D9B2397"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53B14447"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52952B43"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FA99084"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7FD61E44" w14:textId="7777777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Predkladaný materiál je vypracovaný po dôslednej analýze pripomienok dotknutých subjektov a je výsledkom kompromisu medzi ochranou prírody a rešpektovaním vlastníckych práv a súčasne so zachovaním regionálneho rozvoja.</w:t>
            </w:r>
          </w:p>
          <w:p w14:paraId="6719F65C" w14:textId="2FC0C84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Zónovaním územia NP dôjde k obmedzeniu poľovného užívania len v zóne A, ktorá je rozšírená len na minoritnej ploche katastra Jasenie. Navrhovaná zóna A je rozširovaná výlučne len na štátnych pozemkoch.</w:t>
            </w:r>
          </w:p>
          <w:p w14:paraId="6A0D2287"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14F27F98"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615A8EF"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77FEB3EF"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0149D33C"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08395E92"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1BEDBC3E"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0A5B5428"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F7C84DC"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701C58A"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0A03FBE7"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55E38C4E"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158A7FCE"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7D55B1C9"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5B9275D0"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1CBE87E7"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54706C81"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77FF648E"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1BC197AB"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6CE44D2A"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0D71407E" w14:textId="4D8AD9C4"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6. Navrhovaná zonácia je vypracovaná v súlade so zákonom č. 543/2002 Z. z. o ochrane prírody a krajiny v znení neskorších predpisov (pričom reflektuje environmentálne priority územia a medzinárodné záväzky), ktorý ustanovuje podmienky ochrany prírody vrátane obmedzení činností v jednotlivých stupňoch ochrany územia (§ 13 až § 16). (Podmienky pohybu osôb v chránených územiach, ako aj vykonávanie niektorých činností, napríklad zber lesných plodov, pohyb mimo vyznačeného turistického chodníka alebo náučného chodníka). Bežné činnosti miestnych obyvateľov, ako je pohyb v prírode, zber drobných lesných plodov, či starostlivosť o nelesné biotopy, môžu byť upravené v rámci Návštevného poriadku národného parku, prípadne prostredníctvom vyhradených miest.</w:t>
            </w:r>
          </w:p>
          <w:p w14:paraId="4CC3DB8B"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10CA3F10"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9E1FAF1"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D64B6E2"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0BC8D2F2"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2515566"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7545E878"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15F42933"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0E3A8CDD"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773AB699"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8157E03" w14:textId="7777777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7. K pripomienke týkajúcej sa možného výpadku príjmov z dane z nehnuteľností sa uvádzame, že problematika miestnych daní a prípadných kompenzačných mechanizmov pre obce je upravená osobitnými právnymi predpismi, najmä zákonom č. 582/2004 Z. z. o miestnych daniach a miestnom poplatku za komunálne odpady a drobné stavebné odpady. </w:t>
            </w:r>
          </w:p>
          <w:p w14:paraId="2B901015" w14:textId="77777777" w:rsidR="00DE1B68" w:rsidRPr="00172D26" w:rsidRDefault="00DE1B68" w:rsidP="00DE1B68">
            <w:pPr>
              <w:spacing w:after="0"/>
              <w:rPr>
                <w:rFonts w:ascii="Times New Roman" w:eastAsia="Times New Roman" w:hAnsi="Times New Roman" w:cs="Times New Roman"/>
                <w:bCs/>
                <w:color w:val="000000"/>
                <w:sz w:val="20"/>
                <w:szCs w:val="20"/>
              </w:rPr>
            </w:pPr>
          </w:p>
          <w:p w14:paraId="227C1441" w14:textId="4F0B67E5"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Výpadok na daniach z pozemkov bol kvantifikovaný pri novele zákona č. 587/2004 Z. z. o Environmentálnom fonde </w:t>
            </w:r>
            <w:r w:rsidRPr="00172D26">
              <w:rPr>
                <w:rFonts w:ascii="Times New Roman" w:eastAsia="Times New Roman" w:hAnsi="Times New Roman" w:cs="Times New Roman"/>
                <w:bCs/>
                <w:color w:val="000000"/>
                <w:sz w:val="20"/>
                <w:szCs w:val="20"/>
              </w:rPr>
              <w:lastRenderedPageBreak/>
              <w:t>a o zmene a doplnení niektorých zákonov V doložke vybraných vplyvov k novele zákona o Environmentálnom fonde boli na tento účel vyčlenené finančné prostriedky vo výške 1 mil. € ročne. Z uvedeného dôvodu nie je opodstatnené ich duplicitné uvádzanie v ďalších materiáloch predkladaných na rokovanie vlády Slovenskej republiky. Podporné činnosti z Environmentálneho fondu sú každoročne špecifikované a obce budú o vyhlásení výziev včas informované. V NP sa predpokladá uplatnenie náhrad za obmedzenie bežného obhospodarovania v zmysle zákona č. 543/2002 Z. z.</w:t>
            </w:r>
          </w:p>
          <w:p w14:paraId="063CFFC8"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6D2D5965" w14:textId="5F508671"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Pripomienky boli prerokované na rozporovom konaní dňa 9. 3. 2026, </w:t>
            </w:r>
            <w:r w:rsidR="00756841">
              <w:rPr>
                <w:rFonts w:ascii="Times New Roman" w:eastAsia="Times New Roman" w:hAnsi="Times New Roman" w:cs="Times New Roman"/>
                <w:bCs/>
                <w:color w:val="000000"/>
                <w:sz w:val="20"/>
                <w:szCs w:val="20"/>
              </w:rPr>
              <w:t>rozpor trvá.</w:t>
            </w:r>
          </w:p>
          <w:p w14:paraId="7FCB6B4D"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9E073AA"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43351A5F"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67417D09"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5666A9E5"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B90980C"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525E6BE" w14:textId="77777777" w:rsidR="00DE1B68" w:rsidRPr="00172D26" w:rsidRDefault="00DE1B68" w:rsidP="00DE1B68">
            <w:pPr>
              <w:spacing w:after="0"/>
              <w:rPr>
                <w:rFonts w:ascii="Times New Roman" w:eastAsia="Times New Roman" w:hAnsi="Times New Roman" w:cs="Times New Roman"/>
                <w:b/>
                <w:color w:val="000000"/>
                <w:sz w:val="20"/>
                <w:szCs w:val="20"/>
              </w:rPr>
            </w:pPr>
          </w:p>
        </w:tc>
      </w:tr>
      <w:tr w:rsidR="00F51F2D" w:rsidRPr="00172D26" w14:paraId="305C8438" w14:textId="77777777" w:rsidTr="00F51F2D">
        <w:trPr>
          <w:trHeight w:val="648"/>
        </w:trPr>
        <w:tc>
          <w:tcPr>
            <w:tcW w:w="650" w:type="pct"/>
          </w:tcPr>
          <w:p w14:paraId="6803D173"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ZMOS</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Združenie miest a obcí Slovenska</w:t>
            </w:r>
          </w:p>
        </w:tc>
        <w:tc>
          <w:tcPr>
            <w:tcW w:w="200" w:type="pct"/>
            <w:vAlign w:val="center"/>
          </w:tcPr>
          <w:p w14:paraId="758721B5"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612CBB95"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Pripomienky obce Závadka nad Hronom k  návrhu vyhlásenia zón Národného parku Nízke Tatry, zmeny jeho hraníc a zmeny hraníc ochranného pásma a návrh Programu starostlivosti o Národný park Nízke Tatry a jeho ochranné pásmo na roky 2026 – 2055 (ďalej len „návrh“):</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1. Dopad navrhovanej zonácie na daň z nehnuteľností</w:t>
            </w:r>
            <w:r w:rsidRPr="00172D26">
              <w:rPr>
                <w:rFonts w:ascii="Times New Roman" w:eastAsia="Times New Roman" w:hAnsi="Times New Roman" w:cs="Times New Roman"/>
                <w:color w:val="000000"/>
                <w:sz w:val="20"/>
                <w:szCs w:val="20"/>
              </w:rPr>
              <w:br/>
              <w:t>Z predloženého návrhu nie je dostatočne zrejmé, v akej výmere a u ktorých hospodárskych subjektov dôjde k prekategorizácii pozemkov, ktorá je spojená s oslobodením od dane z nehnuteľností. Žiadame predložiť kvantifikáciu očakávaného výpadku príjmov obcí a zároveň uviesť mechanizmus jeho kompenzácie z úrovne štátu alebo iného verejného zdroja.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p>
          <w:p w14:paraId="0BF6CCAB" w14:textId="77777777" w:rsidR="00DE1B68" w:rsidRPr="00172D26" w:rsidRDefault="00DE1B68" w:rsidP="00DE1B68">
            <w:pPr>
              <w:spacing w:after="0"/>
              <w:rPr>
                <w:rFonts w:ascii="Times New Roman" w:eastAsia="Times New Roman" w:hAnsi="Times New Roman" w:cs="Times New Roman"/>
                <w:color w:val="000000"/>
                <w:sz w:val="20"/>
                <w:szCs w:val="20"/>
              </w:rPr>
            </w:pPr>
          </w:p>
          <w:p w14:paraId="752BB91B" w14:textId="77777777" w:rsidR="00DE1B68" w:rsidRPr="00172D26" w:rsidRDefault="00DE1B68" w:rsidP="00DE1B68">
            <w:pPr>
              <w:spacing w:after="0"/>
              <w:rPr>
                <w:rFonts w:ascii="Times New Roman" w:eastAsia="Times New Roman" w:hAnsi="Times New Roman" w:cs="Times New Roman"/>
                <w:color w:val="000000"/>
                <w:sz w:val="20"/>
                <w:szCs w:val="20"/>
              </w:rPr>
            </w:pPr>
          </w:p>
          <w:p w14:paraId="441B56D8" w14:textId="77777777" w:rsidR="00DE1B68" w:rsidRPr="00172D26" w:rsidRDefault="00DE1B68" w:rsidP="00DE1B68">
            <w:pPr>
              <w:spacing w:after="0"/>
              <w:rPr>
                <w:rFonts w:ascii="Times New Roman" w:eastAsia="Times New Roman" w:hAnsi="Times New Roman" w:cs="Times New Roman"/>
                <w:color w:val="000000"/>
                <w:sz w:val="20"/>
                <w:szCs w:val="20"/>
              </w:rPr>
            </w:pPr>
          </w:p>
          <w:p w14:paraId="7FE7C79B" w14:textId="77777777" w:rsidR="00DE1B68" w:rsidRPr="00172D26" w:rsidRDefault="00DE1B68" w:rsidP="00DE1B68">
            <w:pPr>
              <w:spacing w:after="0"/>
              <w:rPr>
                <w:rFonts w:ascii="Times New Roman" w:eastAsia="Times New Roman" w:hAnsi="Times New Roman" w:cs="Times New Roman"/>
                <w:color w:val="000000"/>
                <w:sz w:val="20"/>
                <w:szCs w:val="20"/>
              </w:rPr>
            </w:pPr>
          </w:p>
          <w:p w14:paraId="5978BF08" w14:textId="77777777" w:rsidR="00DE1B68" w:rsidRPr="00172D26" w:rsidRDefault="00DE1B68" w:rsidP="00DE1B68">
            <w:pPr>
              <w:spacing w:after="0"/>
              <w:rPr>
                <w:rFonts w:ascii="Times New Roman" w:eastAsia="Times New Roman" w:hAnsi="Times New Roman" w:cs="Times New Roman"/>
                <w:color w:val="000000"/>
                <w:sz w:val="20"/>
                <w:szCs w:val="20"/>
              </w:rPr>
            </w:pPr>
          </w:p>
          <w:p w14:paraId="6C2A350E" w14:textId="77777777" w:rsidR="00DE1B68" w:rsidRPr="00172D26" w:rsidRDefault="00DE1B68" w:rsidP="00DE1B68">
            <w:pPr>
              <w:spacing w:after="0"/>
              <w:rPr>
                <w:rFonts w:ascii="Times New Roman" w:eastAsia="Times New Roman" w:hAnsi="Times New Roman" w:cs="Times New Roman"/>
                <w:color w:val="000000"/>
                <w:sz w:val="20"/>
                <w:szCs w:val="20"/>
              </w:rPr>
            </w:pPr>
          </w:p>
          <w:p w14:paraId="4BD6F9ED" w14:textId="77777777" w:rsidR="00DE1B68" w:rsidRPr="00172D26" w:rsidRDefault="00DE1B68" w:rsidP="00DE1B68">
            <w:pPr>
              <w:spacing w:after="0"/>
              <w:rPr>
                <w:rFonts w:ascii="Times New Roman" w:eastAsia="Times New Roman" w:hAnsi="Times New Roman" w:cs="Times New Roman"/>
                <w:color w:val="000000"/>
                <w:sz w:val="20"/>
                <w:szCs w:val="20"/>
              </w:rPr>
            </w:pPr>
          </w:p>
          <w:p w14:paraId="332367DE" w14:textId="77777777" w:rsidR="00DE1B68" w:rsidRPr="00172D26" w:rsidRDefault="00DE1B68" w:rsidP="00DE1B68">
            <w:pPr>
              <w:spacing w:after="0"/>
              <w:rPr>
                <w:rFonts w:ascii="Times New Roman" w:eastAsia="Times New Roman" w:hAnsi="Times New Roman" w:cs="Times New Roman"/>
                <w:color w:val="000000"/>
                <w:sz w:val="20"/>
                <w:szCs w:val="20"/>
              </w:rPr>
            </w:pPr>
          </w:p>
          <w:p w14:paraId="75597B85" w14:textId="77777777" w:rsidR="00DE1B68" w:rsidRPr="00172D26" w:rsidRDefault="00DE1B68" w:rsidP="00DE1B68">
            <w:pPr>
              <w:spacing w:after="0"/>
              <w:rPr>
                <w:rFonts w:ascii="Times New Roman" w:eastAsia="Times New Roman" w:hAnsi="Times New Roman" w:cs="Times New Roman"/>
                <w:color w:val="000000"/>
                <w:sz w:val="20"/>
                <w:szCs w:val="20"/>
              </w:rPr>
            </w:pPr>
          </w:p>
          <w:p w14:paraId="5084942F" w14:textId="77777777" w:rsidR="00DE1B68" w:rsidRPr="00172D26" w:rsidRDefault="00DE1B68" w:rsidP="00DE1B68">
            <w:pPr>
              <w:spacing w:after="0"/>
              <w:rPr>
                <w:rFonts w:ascii="Times New Roman" w:eastAsia="Times New Roman" w:hAnsi="Times New Roman" w:cs="Times New Roman"/>
                <w:color w:val="000000"/>
                <w:sz w:val="20"/>
                <w:szCs w:val="20"/>
              </w:rPr>
            </w:pPr>
          </w:p>
          <w:p w14:paraId="6CF6AFA6" w14:textId="77777777" w:rsidR="00DE1B68" w:rsidRPr="00172D26" w:rsidRDefault="00DE1B68" w:rsidP="00DE1B68">
            <w:pPr>
              <w:spacing w:after="0"/>
              <w:rPr>
                <w:rFonts w:ascii="Times New Roman" w:eastAsia="Times New Roman" w:hAnsi="Times New Roman" w:cs="Times New Roman"/>
                <w:color w:val="000000"/>
                <w:sz w:val="20"/>
                <w:szCs w:val="20"/>
              </w:rPr>
            </w:pPr>
          </w:p>
          <w:p w14:paraId="525BD2B3" w14:textId="77777777" w:rsidR="00DE1B68" w:rsidRPr="00172D26" w:rsidRDefault="00DE1B68" w:rsidP="00DE1B68">
            <w:pPr>
              <w:spacing w:after="0"/>
              <w:rPr>
                <w:rFonts w:ascii="Times New Roman" w:eastAsia="Times New Roman" w:hAnsi="Times New Roman" w:cs="Times New Roman"/>
                <w:color w:val="000000"/>
                <w:sz w:val="20"/>
                <w:szCs w:val="20"/>
              </w:rPr>
            </w:pPr>
          </w:p>
          <w:p w14:paraId="7D2AA0DD" w14:textId="77777777" w:rsidR="00DE1B68" w:rsidRPr="00172D26" w:rsidRDefault="00DE1B68" w:rsidP="00DE1B68">
            <w:pPr>
              <w:spacing w:after="0"/>
              <w:rPr>
                <w:rFonts w:ascii="Times New Roman" w:eastAsia="Times New Roman" w:hAnsi="Times New Roman" w:cs="Times New Roman"/>
                <w:color w:val="000000"/>
                <w:sz w:val="20"/>
                <w:szCs w:val="20"/>
              </w:rPr>
            </w:pPr>
          </w:p>
          <w:p w14:paraId="6E851A44" w14:textId="77777777" w:rsidR="00DE1B68" w:rsidRPr="00172D26" w:rsidRDefault="00DE1B68" w:rsidP="00DE1B68">
            <w:pPr>
              <w:spacing w:after="0"/>
              <w:rPr>
                <w:rFonts w:ascii="Times New Roman" w:eastAsia="Times New Roman" w:hAnsi="Times New Roman" w:cs="Times New Roman"/>
                <w:color w:val="000000"/>
                <w:sz w:val="20"/>
                <w:szCs w:val="20"/>
              </w:rPr>
            </w:pPr>
          </w:p>
          <w:p w14:paraId="51C62EC1" w14:textId="77777777" w:rsidR="00DE1B68" w:rsidRPr="00172D26" w:rsidRDefault="00DE1B68" w:rsidP="00DE1B68">
            <w:pPr>
              <w:spacing w:after="0"/>
              <w:rPr>
                <w:rFonts w:ascii="Times New Roman" w:eastAsia="Times New Roman" w:hAnsi="Times New Roman" w:cs="Times New Roman"/>
                <w:color w:val="000000"/>
                <w:sz w:val="20"/>
                <w:szCs w:val="20"/>
              </w:rPr>
            </w:pPr>
          </w:p>
          <w:p w14:paraId="021554DD" w14:textId="77777777" w:rsidR="00DE1B68" w:rsidRPr="00172D26" w:rsidRDefault="00DE1B68" w:rsidP="00DE1B68">
            <w:pPr>
              <w:spacing w:after="0"/>
              <w:rPr>
                <w:rFonts w:ascii="Times New Roman" w:eastAsia="Times New Roman" w:hAnsi="Times New Roman" w:cs="Times New Roman"/>
                <w:color w:val="000000"/>
                <w:sz w:val="20"/>
                <w:szCs w:val="20"/>
              </w:rPr>
            </w:pPr>
          </w:p>
          <w:p w14:paraId="5694E022" w14:textId="77777777" w:rsidR="00DE1B68" w:rsidRPr="00172D26" w:rsidRDefault="00DE1B68" w:rsidP="00DE1B68">
            <w:pPr>
              <w:spacing w:after="0"/>
              <w:rPr>
                <w:rFonts w:ascii="Times New Roman" w:eastAsia="Times New Roman" w:hAnsi="Times New Roman" w:cs="Times New Roman"/>
                <w:color w:val="000000"/>
                <w:sz w:val="20"/>
                <w:szCs w:val="20"/>
              </w:rPr>
            </w:pPr>
          </w:p>
          <w:p w14:paraId="1F8EEE8A" w14:textId="77777777" w:rsidR="00DE1B68" w:rsidRPr="00172D26" w:rsidRDefault="00DE1B68" w:rsidP="00DE1B68">
            <w:pPr>
              <w:spacing w:after="0"/>
              <w:rPr>
                <w:rFonts w:ascii="Times New Roman" w:eastAsia="Times New Roman" w:hAnsi="Times New Roman" w:cs="Times New Roman"/>
                <w:color w:val="000000"/>
                <w:sz w:val="20"/>
                <w:szCs w:val="20"/>
              </w:rPr>
            </w:pPr>
          </w:p>
          <w:p w14:paraId="4C98CAD0" w14:textId="77777777" w:rsidR="00DE1B68" w:rsidRPr="00172D26" w:rsidRDefault="00DE1B68" w:rsidP="00DE1B68">
            <w:pPr>
              <w:spacing w:after="0"/>
              <w:rPr>
                <w:rFonts w:ascii="Times New Roman" w:eastAsia="Times New Roman" w:hAnsi="Times New Roman" w:cs="Times New Roman"/>
                <w:color w:val="000000"/>
                <w:sz w:val="20"/>
                <w:szCs w:val="20"/>
              </w:rPr>
            </w:pPr>
          </w:p>
          <w:p w14:paraId="2BB3F7CA" w14:textId="77777777" w:rsidR="00DE1B68" w:rsidRPr="00172D26" w:rsidRDefault="00DE1B68" w:rsidP="00DE1B68">
            <w:pPr>
              <w:spacing w:after="0"/>
              <w:rPr>
                <w:rFonts w:ascii="Times New Roman" w:eastAsia="Times New Roman" w:hAnsi="Times New Roman" w:cs="Times New Roman"/>
                <w:color w:val="000000"/>
                <w:sz w:val="20"/>
                <w:szCs w:val="20"/>
              </w:rPr>
            </w:pPr>
          </w:p>
          <w:p w14:paraId="51F6E872" w14:textId="77777777" w:rsidR="00DE1B68" w:rsidRPr="00172D26" w:rsidRDefault="00DE1B68" w:rsidP="00DE1B68">
            <w:pPr>
              <w:spacing w:after="0"/>
              <w:rPr>
                <w:rFonts w:ascii="Times New Roman" w:eastAsia="Times New Roman" w:hAnsi="Times New Roman" w:cs="Times New Roman"/>
                <w:color w:val="000000"/>
                <w:sz w:val="20"/>
                <w:szCs w:val="20"/>
              </w:rPr>
            </w:pPr>
          </w:p>
          <w:p w14:paraId="532C99E0"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2. Zásah do vlastníckych práv</w:t>
            </w:r>
            <w:r w:rsidRPr="00172D26">
              <w:rPr>
                <w:rFonts w:ascii="Times New Roman" w:eastAsia="Times New Roman" w:hAnsi="Times New Roman" w:cs="Times New Roman"/>
                <w:color w:val="000000"/>
                <w:sz w:val="20"/>
                <w:szCs w:val="20"/>
              </w:rPr>
              <w:br/>
              <w:t>Navrhujeme prehodnotiť rozsah obmedzení vlastníckych práv vyplývajúcich z navrhovanej zonácie. Predkladaný materiál predstavuje zásadný zásah do ústavne chráneného vlastníckeho práva, keďže navrhované obmedzenia výrazne limitujú možnosť užívať, obhospodarovať a nakladať s pozemkami. Žiadame doplniť analýzu primeranosti a proporcionality týchto zásahov vrátane návrhu kompenzačných mechanizmov.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p>
          <w:p w14:paraId="3FD2FAE7" w14:textId="77777777" w:rsidR="00DE1B68" w:rsidRPr="00172D26" w:rsidRDefault="00DE1B68" w:rsidP="00DE1B68">
            <w:pPr>
              <w:spacing w:after="0"/>
              <w:rPr>
                <w:rFonts w:ascii="Times New Roman" w:eastAsia="Times New Roman" w:hAnsi="Times New Roman" w:cs="Times New Roman"/>
                <w:color w:val="000000"/>
                <w:sz w:val="20"/>
                <w:szCs w:val="20"/>
              </w:rPr>
            </w:pPr>
          </w:p>
          <w:p w14:paraId="574DF1DC" w14:textId="7117F9B1"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3. Dopady na zamestnanosť a hospodársku činnosť</w:t>
            </w:r>
            <w:r w:rsidRPr="00172D26">
              <w:rPr>
                <w:rFonts w:ascii="Times New Roman" w:eastAsia="Times New Roman" w:hAnsi="Times New Roman" w:cs="Times New Roman"/>
                <w:color w:val="000000"/>
                <w:sz w:val="20"/>
                <w:szCs w:val="20"/>
              </w:rPr>
              <w:br/>
              <w:t>V návrhu absentuje posúdenie sociálno-ekonomických dopadov obmedzení ťažbovej činnosti v hospodárskych lesoch. Žiadame doplniť analýzu dopadov na zamestnanosť, ekonomickú výkonnosť dotknutých hospodárskych subjektov a na súvisiace odvetvia.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 </w:t>
            </w:r>
          </w:p>
          <w:p w14:paraId="2F8F3E05" w14:textId="77777777" w:rsidR="00DE1B68" w:rsidRPr="00172D26" w:rsidRDefault="00DE1B68" w:rsidP="00DE1B68">
            <w:pPr>
              <w:spacing w:after="0"/>
              <w:rPr>
                <w:rFonts w:ascii="Times New Roman" w:eastAsia="Times New Roman" w:hAnsi="Times New Roman" w:cs="Times New Roman"/>
                <w:color w:val="000000"/>
                <w:sz w:val="20"/>
                <w:szCs w:val="20"/>
              </w:rPr>
            </w:pPr>
          </w:p>
          <w:p w14:paraId="4BE53A67" w14:textId="77777777" w:rsidR="00DE1B68" w:rsidRPr="00172D26" w:rsidRDefault="00DE1B68" w:rsidP="00DE1B68">
            <w:pPr>
              <w:spacing w:after="0"/>
              <w:rPr>
                <w:rFonts w:ascii="Times New Roman" w:eastAsia="Times New Roman" w:hAnsi="Times New Roman" w:cs="Times New Roman"/>
                <w:color w:val="000000"/>
                <w:sz w:val="20"/>
                <w:szCs w:val="20"/>
              </w:rPr>
            </w:pPr>
          </w:p>
          <w:p w14:paraId="42E84327" w14:textId="77777777" w:rsidR="00DE1B68" w:rsidRPr="00172D26" w:rsidRDefault="00DE1B68" w:rsidP="00DE1B68">
            <w:pPr>
              <w:spacing w:after="0"/>
              <w:rPr>
                <w:rFonts w:ascii="Times New Roman" w:eastAsia="Times New Roman" w:hAnsi="Times New Roman" w:cs="Times New Roman"/>
                <w:color w:val="000000"/>
                <w:sz w:val="20"/>
                <w:szCs w:val="20"/>
              </w:rPr>
            </w:pPr>
          </w:p>
          <w:p w14:paraId="370BB868" w14:textId="77777777" w:rsidR="00DE1B68" w:rsidRPr="00172D26" w:rsidRDefault="00DE1B68" w:rsidP="00DE1B68">
            <w:pPr>
              <w:spacing w:after="0"/>
              <w:rPr>
                <w:rFonts w:ascii="Times New Roman" w:eastAsia="Times New Roman" w:hAnsi="Times New Roman" w:cs="Times New Roman"/>
                <w:color w:val="000000"/>
                <w:sz w:val="20"/>
                <w:szCs w:val="20"/>
              </w:rPr>
            </w:pPr>
          </w:p>
          <w:p w14:paraId="5A81276B" w14:textId="77777777" w:rsidR="00DE1B68" w:rsidRPr="00172D26" w:rsidRDefault="00DE1B68" w:rsidP="00DE1B68">
            <w:pPr>
              <w:spacing w:after="0"/>
              <w:rPr>
                <w:rFonts w:ascii="Times New Roman" w:eastAsia="Times New Roman" w:hAnsi="Times New Roman" w:cs="Times New Roman"/>
                <w:color w:val="000000"/>
                <w:sz w:val="20"/>
                <w:szCs w:val="20"/>
              </w:rPr>
            </w:pPr>
          </w:p>
          <w:p w14:paraId="413F46F6" w14:textId="77777777" w:rsidR="00DE1B68" w:rsidRPr="00172D26" w:rsidRDefault="00DE1B68" w:rsidP="00DE1B68">
            <w:pPr>
              <w:spacing w:after="0"/>
              <w:rPr>
                <w:rFonts w:ascii="Times New Roman" w:eastAsia="Times New Roman" w:hAnsi="Times New Roman" w:cs="Times New Roman"/>
                <w:color w:val="000000"/>
                <w:sz w:val="20"/>
                <w:szCs w:val="20"/>
              </w:rPr>
            </w:pPr>
          </w:p>
          <w:p w14:paraId="07A77F92" w14:textId="77777777" w:rsidR="00DE1B68" w:rsidRPr="00172D26" w:rsidRDefault="00DE1B68" w:rsidP="00DE1B68">
            <w:pPr>
              <w:spacing w:after="0"/>
              <w:rPr>
                <w:rFonts w:ascii="Times New Roman" w:eastAsia="Times New Roman" w:hAnsi="Times New Roman" w:cs="Times New Roman"/>
                <w:color w:val="000000"/>
                <w:sz w:val="20"/>
                <w:szCs w:val="20"/>
              </w:rPr>
            </w:pPr>
          </w:p>
          <w:p w14:paraId="02F42B64" w14:textId="77777777" w:rsidR="00DE1B68" w:rsidRPr="00172D26" w:rsidRDefault="00DE1B68" w:rsidP="00DE1B68">
            <w:pPr>
              <w:spacing w:after="0"/>
              <w:rPr>
                <w:rFonts w:ascii="Times New Roman" w:eastAsia="Times New Roman" w:hAnsi="Times New Roman" w:cs="Times New Roman"/>
                <w:color w:val="000000"/>
                <w:sz w:val="20"/>
                <w:szCs w:val="20"/>
              </w:rPr>
            </w:pPr>
          </w:p>
          <w:p w14:paraId="3A0DCD7F" w14:textId="77777777" w:rsidR="00DE1B68" w:rsidRPr="00172D26" w:rsidRDefault="00DE1B68" w:rsidP="00DE1B68">
            <w:pPr>
              <w:spacing w:after="0"/>
              <w:rPr>
                <w:rFonts w:ascii="Times New Roman" w:eastAsia="Times New Roman" w:hAnsi="Times New Roman" w:cs="Times New Roman"/>
                <w:color w:val="000000"/>
                <w:sz w:val="20"/>
                <w:szCs w:val="20"/>
              </w:rPr>
            </w:pPr>
          </w:p>
          <w:p w14:paraId="65DB22D7" w14:textId="77777777" w:rsidR="00DE1B68" w:rsidRPr="00172D26" w:rsidRDefault="00DE1B68" w:rsidP="00DE1B68">
            <w:pPr>
              <w:spacing w:after="0"/>
              <w:rPr>
                <w:rFonts w:ascii="Times New Roman" w:eastAsia="Times New Roman" w:hAnsi="Times New Roman" w:cs="Times New Roman"/>
                <w:color w:val="000000"/>
                <w:sz w:val="20"/>
                <w:szCs w:val="20"/>
              </w:rPr>
            </w:pPr>
          </w:p>
          <w:p w14:paraId="4D239338" w14:textId="77777777" w:rsidR="00DE1B68" w:rsidRPr="00172D26" w:rsidRDefault="00DE1B68" w:rsidP="00DE1B68">
            <w:pPr>
              <w:spacing w:after="0"/>
              <w:rPr>
                <w:rFonts w:ascii="Times New Roman" w:eastAsia="Times New Roman" w:hAnsi="Times New Roman" w:cs="Times New Roman"/>
                <w:color w:val="000000"/>
                <w:sz w:val="20"/>
                <w:szCs w:val="20"/>
              </w:rPr>
            </w:pPr>
          </w:p>
          <w:p w14:paraId="1C073BA5" w14:textId="77777777" w:rsidR="00DE1B68" w:rsidRPr="00172D26" w:rsidRDefault="00DE1B68" w:rsidP="00DE1B68">
            <w:pPr>
              <w:spacing w:after="0"/>
              <w:rPr>
                <w:rFonts w:ascii="Times New Roman" w:eastAsia="Times New Roman" w:hAnsi="Times New Roman" w:cs="Times New Roman"/>
                <w:color w:val="000000"/>
                <w:sz w:val="20"/>
                <w:szCs w:val="20"/>
              </w:rPr>
            </w:pPr>
          </w:p>
          <w:p w14:paraId="62D509E7" w14:textId="77777777" w:rsidR="00DE1B68" w:rsidRPr="00172D26" w:rsidRDefault="00DE1B68" w:rsidP="00DE1B68">
            <w:pPr>
              <w:spacing w:after="0"/>
              <w:rPr>
                <w:rFonts w:ascii="Times New Roman" w:eastAsia="Times New Roman" w:hAnsi="Times New Roman" w:cs="Times New Roman"/>
                <w:color w:val="000000"/>
                <w:sz w:val="20"/>
                <w:szCs w:val="20"/>
              </w:rPr>
            </w:pPr>
          </w:p>
          <w:p w14:paraId="2378FC6C" w14:textId="77777777" w:rsidR="00DE1B68" w:rsidRPr="00172D26" w:rsidRDefault="00DE1B68" w:rsidP="00DE1B68">
            <w:pPr>
              <w:spacing w:after="0"/>
              <w:rPr>
                <w:rFonts w:ascii="Times New Roman" w:eastAsia="Times New Roman" w:hAnsi="Times New Roman" w:cs="Times New Roman"/>
                <w:color w:val="000000"/>
                <w:sz w:val="20"/>
                <w:szCs w:val="20"/>
              </w:rPr>
            </w:pPr>
          </w:p>
          <w:p w14:paraId="6E58CC7E" w14:textId="77777777" w:rsidR="00DE1B68" w:rsidRPr="00172D26" w:rsidRDefault="00DE1B68" w:rsidP="00DE1B68">
            <w:pPr>
              <w:spacing w:after="0"/>
              <w:rPr>
                <w:rFonts w:ascii="Times New Roman" w:eastAsia="Times New Roman" w:hAnsi="Times New Roman" w:cs="Times New Roman"/>
                <w:color w:val="000000"/>
                <w:sz w:val="20"/>
                <w:szCs w:val="20"/>
              </w:rPr>
            </w:pPr>
          </w:p>
          <w:p w14:paraId="1702B743" w14:textId="77777777" w:rsidR="00DE1B68" w:rsidRPr="00172D26" w:rsidRDefault="00DE1B68" w:rsidP="00DE1B68">
            <w:pPr>
              <w:spacing w:after="0"/>
              <w:rPr>
                <w:rFonts w:ascii="Times New Roman" w:eastAsia="Times New Roman" w:hAnsi="Times New Roman" w:cs="Times New Roman"/>
                <w:color w:val="000000"/>
                <w:sz w:val="20"/>
                <w:szCs w:val="20"/>
              </w:rPr>
            </w:pPr>
          </w:p>
          <w:p w14:paraId="6D212273"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4. Obmedzenia vlastníkov a užívateľov územia</w:t>
            </w:r>
            <w:r w:rsidRPr="00172D26">
              <w:rPr>
                <w:rFonts w:ascii="Times New Roman" w:eastAsia="Times New Roman" w:hAnsi="Times New Roman" w:cs="Times New Roman"/>
                <w:color w:val="000000"/>
                <w:sz w:val="20"/>
                <w:szCs w:val="20"/>
              </w:rPr>
              <w:br/>
              <w:t>Návrh nedostatočne rieši dopady obmedzení na obyvateľov obcí a členov poľovníckych združení, najmä čo sa týka tradičného využívania územia (napr. zber lesných plodov, pohyb v teréne mimo vyznačených trás). Žiadame jasne definovať rozsah obmedzení v jednotlivých stupňoch ochrany a vyhodnotiť ich vplyv na bežné formy hospodárenia a dlhodobé zvyklosti vlastníkov a užívateľov pozemkov.</w:t>
            </w:r>
          </w:p>
          <w:p w14:paraId="43A5309A"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p>
          <w:p w14:paraId="2D4F3C48" w14:textId="77777777" w:rsidR="00DE1B68" w:rsidRPr="00172D26" w:rsidRDefault="00DE1B68" w:rsidP="00DE1B68">
            <w:pPr>
              <w:spacing w:after="0"/>
              <w:rPr>
                <w:rFonts w:ascii="Times New Roman" w:eastAsia="Times New Roman" w:hAnsi="Times New Roman" w:cs="Times New Roman"/>
                <w:color w:val="000000"/>
                <w:sz w:val="20"/>
                <w:szCs w:val="20"/>
              </w:rPr>
            </w:pPr>
          </w:p>
          <w:p w14:paraId="4686D478" w14:textId="77777777" w:rsidR="00DE1B68" w:rsidRPr="00172D26" w:rsidRDefault="00DE1B68" w:rsidP="00DE1B68">
            <w:pPr>
              <w:spacing w:after="0"/>
              <w:rPr>
                <w:rFonts w:ascii="Times New Roman" w:eastAsia="Times New Roman" w:hAnsi="Times New Roman" w:cs="Times New Roman"/>
                <w:color w:val="000000"/>
                <w:sz w:val="20"/>
                <w:szCs w:val="20"/>
              </w:rPr>
            </w:pPr>
          </w:p>
          <w:p w14:paraId="220129F6" w14:textId="77777777" w:rsidR="00DE1B68" w:rsidRPr="00172D26" w:rsidRDefault="00DE1B68" w:rsidP="00DE1B68">
            <w:pPr>
              <w:spacing w:after="0"/>
              <w:rPr>
                <w:rFonts w:ascii="Times New Roman" w:eastAsia="Times New Roman" w:hAnsi="Times New Roman" w:cs="Times New Roman"/>
                <w:color w:val="000000"/>
                <w:sz w:val="20"/>
                <w:szCs w:val="20"/>
              </w:rPr>
            </w:pPr>
          </w:p>
          <w:p w14:paraId="7DED636E" w14:textId="77777777" w:rsidR="00DE1B68" w:rsidRPr="00172D26" w:rsidRDefault="00DE1B68" w:rsidP="00DE1B68">
            <w:pPr>
              <w:spacing w:after="0"/>
              <w:rPr>
                <w:rFonts w:ascii="Times New Roman" w:eastAsia="Times New Roman" w:hAnsi="Times New Roman" w:cs="Times New Roman"/>
                <w:color w:val="000000"/>
                <w:sz w:val="20"/>
                <w:szCs w:val="20"/>
              </w:rPr>
            </w:pPr>
          </w:p>
          <w:p w14:paraId="51607E63" w14:textId="77777777" w:rsidR="00DE1B68" w:rsidRPr="00172D26" w:rsidRDefault="00DE1B68" w:rsidP="00DE1B68">
            <w:pPr>
              <w:spacing w:after="0"/>
              <w:rPr>
                <w:rFonts w:ascii="Times New Roman" w:eastAsia="Times New Roman" w:hAnsi="Times New Roman" w:cs="Times New Roman"/>
                <w:color w:val="000000"/>
                <w:sz w:val="20"/>
                <w:szCs w:val="20"/>
              </w:rPr>
            </w:pPr>
          </w:p>
          <w:p w14:paraId="3478CBF3" w14:textId="77777777" w:rsidR="00DE1B68" w:rsidRPr="00172D26" w:rsidRDefault="00DE1B68" w:rsidP="00DE1B68">
            <w:pPr>
              <w:spacing w:after="0"/>
              <w:rPr>
                <w:rFonts w:ascii="Times New Roman" w:eastAsia="Times New Roman" w:hAnsi="Times New Roman" w:cs="Times New Roman"/>
                <w:color w:val="000000"/>
                <w:sz w:val="20"/>
                <w:szCs w:val="20"/>
              </w:rPr>
            </w:pPr>
          </w:p>
          <w:p w14:paraId="1E27D137" w14:textId="77777777" w:rsidR="00DE1B68" w:rsidRPr="00172D26" w:rsidRDefault="00DE1B68" w:rsidP="00DE1B68">
            <w:pPr>
              <w:spacing w:after="0"/>
              <w:rPr>
                <w:rFonts w:ascii="Times New Roman" w:eastAsia="Times New Roman" w:hAnsi="Times New Roman" w:cs="Times New Roman"/>
                <w:color w:val="000000"/>
                <w:sz w:val="20"/>
                <w:szCs w:val="20"/>
              </w:rPr>
            </w:pPr>
          </w:p>
          <w:p w14:paraId="23641C36" w14:textId="77777777" w:rsidR="00DE1B68" w:rsidRPr="00172D26" w:rsidRDefault="00DE1B68" w:rsidP="00DE1B68">
            <w:pPr>
              <w:spacing w:after="0"/>
              <w:rPr>
                <w:rFonts w:ascii="Times New Roman" w:eastAsia="Times New Roman" w:hAnsi="Times New Roman" w:cs="Times New Roman"/>
                <w:color w:val="000000"/>
                <w:sz w:val="20"/>
                <w:szCs w:val="20"/>
              </w:rPr>
            </w:pPr>
          </w:p>
          <w:p w14:paraId="6491FFBB"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5. Zodpovednosť za protipovodňové a vodohospodárske opatrenia</w:t>
            </w:r>
            <w:r w:rsidRPr="00172D26">
              <w:rPr>
                <w:rFonts w:ascii="Times New Roman" w:eastAsia="Times New Roman" w:hAnsi="Times New Roman" w:cs="Times New Roman"/>
                <w:color w:val="000000"/>
                <w:sz w:val="20"/>
                <w:szCs w:val="20"/>
              </w:rPr>
              <w:br/>
              <w:t>Žiadame jednoznačne určiť, ktoré hospodárske subjekty budú zodpovedné za realizáciu opatrení proti povodňovým rizikám, za zadržiavanie vody v krajine a za prevenciu vodnej erózie v jednotlivých zónach. V návrhu absentuje prehľad kompetencií, technických povinností a finančných nárokov týchto opatrení.</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p>
          <w:p w14:paraId="0B708DDC" w14:textId="4ED88C7A"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6. Zodpovednosť za protipožiarnu ochranu</w:t>
            </w:r>
            <w:r w:rsidRPr="00172D26">
              <w:rPr>
                <w:rFonts w:ascii="Times New Roman" w:eastAsia="Times New Roman" w:hAnsi="Times New Roman" w:cs="Times New Roman"/>
                <w:color w:val="000000"/>
                <w:sz w:val="20"/>
                <w:szCs w:val="20"/>
              </w:rPr>
              <w:br/>
              <w:t>Návrh nedostatočne vymedzuje povinnosti hospodárskych subjektov v oblasti protipožiarnej prevencie. Žiadame doplniť špecifikáciu, kto bude povinný zabezpečovať udržiavanie zjazdnosti lesných ciest a iných prístupových komunikácií potrebných pre zásahové vozidlá a ďalšie prvky protipožiarnej infraštruktúry.</w:t>
            </w:r>
          </w:p>
          <w:p w14:paraId="0AA396AD" w14:textId="77777777" w:rsidR="00DE1B68" w:rsidRPr="00172D26" w:rsidRDefault="00DE1B68" w:rsidP="00DE1B68">
            <w:pPr>
              <w:spacing w:after="0"/>
              <w:rPr>
                <w:rFonts w:ascii="Times New Roman" w:eastAsia="Times New Roman" w:hAnsi="Times New Roman" w:cs="Times New Roman"/>
                <w:color w:val="000000"/>
                <w:sz w:val="20"/>
                <w:szCs w:val="20"/>
              </w:rPr>
            </w:pPr>
          </w:p>
          <w:p w14:paraId="3E1BA74F" w14:textId="77777777" w:rsidR="00DE1B68" w:rsidRPr="00172D26" w:rsidRDefault="00DE1B68" w:rsidP="00DE1B68">
            <w:pPr>
              <w:spacing w:after="0"/>
              <w:rPr>
                <w:rFonts w:ascii="Times New Roman" w:eastAsia="Times New Roman" w:hAnsi="Times New Roman" w:cs="Times New Roman"/>
                <w:color w:val="000000"/>
                <w:sz w:val="20"/>
                <w:szCs w:val="20"/>
              </w:rPr>
            </w:pPr>
          </w:p>
          <w:p w14:paraId="61B0EC08" w14:textId="77777777" w:rsidR="00DE1B68" w:rsidRPr="00172D26" w:rsidRDefault="00DE1B68" w:rsidP="00DE1B68">
            <w:pPr>
              <w:spacing w:after="0"/>
              <w:rPr>
                <w:rFonts w:ascii="Times New Roman" w:eastAsia="Times New Roman" w:hAnsi="Times New Roman" w:cs="Times New Roman"/>
                <w:color w:val="000000"/>
                <w:sz w:val="20"/>
                <w:szCs w:val="20"/>
              </w:rPr>
            </w:pPr>
          </w:p>
          <w:p w14:paraId="6CB80778" w14:textId="77777777" w:rsidR="00DE1B68" w:rsidRPr="00172D26" w:rsidRDefault="00DE1B68" w:rsidP="00DE1B68">
            <w:pPr>
              <w:spacing w:after="0"/>
              <w:rPr>
                <w:rFonts w:ascii="Times New Roman" w:eastAsia="Times New Roman" w:hAnsi="Times New Roman" w:cs="Times New Roman"/>
                <w:color w:val="000000"/>
                <w:sz w:val="20"/>
                <w:szCs w:val="20"/>
              </w:rPr>
            </w:pPr>
          </w:p>
          <w:p w14:paraId="7DC4FAFA" w14:textId="77777777" w:rsidR="00DE1B68" w:rsidRPr="00172D26" w:rsidRDefault="00DE1B68" w:rsidP="00DE1B68">
            <w:pPr>
              <w:spacing w:after="0"/>
              <w:rPr>
                <w:rFonts w:ascii="Times New Roman" w:eastAsia="Times New Roman" w:hAnsi="Times New Roman" w:cs="Times New Roman"/>
                <w:color w:val="000000"/>
                <w:sz w:val="20"/>
                <w:szCs w:val="20"/>
              </w:rPr>
            </w:pPr>
          </w:p>
          <w:p w14:paraId="2E2FE6F1" w14:textId="77777777" w:rsidR="00DE1B68" w:rsidRPr="00172D26" w:rsidRDefault="00DE1B68" w:rsidP="00DE1B68">
            <w:pPr>
              <w:spacing w:after="0"/>
              <w:rPr>
                <w:rFonts w:ascii="Times New Roman" w:eastAsia="Times New Roman" w:hAnsi="Times New Roman" w:cs="Times New Roman"/>
                <w:color w:val="000000"/>
                <w:sz w:val="20"/>
                <w:szCs w:val="20"/>
              </w:rPr>
            </w:pPr>
          </w:p>
          <w:p w14:paraId="1BB06B14" w14:textId="77777777" w:rsidR="00DE1B68" w:rsidRPr="00172D26" w:rsidRDefault="00DE1B68" w:rsidP="00DE1B68">
            <w:pPr>
              <w:spacing w:after="0"/>
              <w:rPr>
                <w:rFonts w:ascii="Times New Roman" w:eastAsia="Times New Roman" w:hAnsi="Times New Roman" w:cs="Times New Roman"/>
                <w:color w:val="000000"/>
                <w:sz w:val="20"/>
                <w:szCs w:val="20"/>
              </w:rPr>
            </w:pPr>
          </w:p>
          <w:p w14:paraId="191351EF" w14:textId="77777777" w:rsidR="00DE1B68" w:rsidRPr="00172D26" w:rsidRDefault="00DE1B68" w:rsidP="00DE1B68">
            <w:pPr>
              <w:spacing w:after="0"/>
              <w:rPr>
                <w:rFonts w:ascii="Times New Roman" w:eastAsia="Times New Roman" w:hAnsi="Times New Roman" w:cs="Times New Roman"/>
                <w:color w:val="000000"/>
                <w:sz w:val="20"/>
                <w:szCs w:val="20"/>
              </w:rPr>
            </w:pPr>
          </w:p>
          <w:p w14:paraId="14D9FF86" w14:textId="77777777" w:rsidR="00DE1B68" w:rsidRPr="00172D26" w:rsidRDefault="00DE1B68" w:rsidP="00DE1B68">
            <w:pPr>
              <w:spacing w:after="0"/>
              <w:rPr>
                <w:rFonts w:ascii="Times New Roman" w:eastAsia="Times New Roman" w:hAnsi="Times New Roman" w:cs="Times New Roman"/>
                <w:color w:val="000000"/>
                <w:sz w:val="20"/>
                <w:szCs w:val="20"/>
              </w:rPr>
            </w:pPr>
          </w:p>
          <w:p w14:paraId="641ABA95" w14:textId="77777777" w:rsidR="00DE1B68" w:rsidRPr="00172D26" w:rsidRDefault="00DE1B68" w:rsidP="00DE1B68">
            <w:pPr>
              <w:spacing w:after="0"/>
              <w:rPr>
                <w:rFonts w:ascii="Times New Roman" w:eastAsia="Times New Roman" w:hAnsi="Times New Roman" w:cs="Times New Roman"/>
                <w:color w:val="000000"/>
                <w:sz w:val="20"/>
                <w:szCs w:val="20"/>
              </w:rPr>
            </w:pPr>
          </w:p>
          <w:p w14:paraId="5C252366" w14:textId="5ABD4921" w:rsidR="00DE1B68" w:rsidRPr="00172D26" w:rsidRDefault="00DE1B68" w:rsidP="00DE1B68">
            <w:pPr>
              <w:spacing w:after="0"/>
              <w:rPr>
                <w:rFonts w:ascii="Times New Roman" w:eastAsia="Times New Roman" w:hAnsi="Times New Roman" w:cs="Times New Roman"/>
                <w:color w:val="000000"/>
                <w:sz w:val="20"/>
                <w:szCs w:val="20"/>
              </w:rPr>
            </w:pPr>
          </w:p>
        </w:tc>
        <w:tc>
          <w:tcPr>
            <w:tcW w:w="250" w:type="pct"/>
          </w:tcPr>
          <w:p w14:paraId="17CBE9A2" w14:textId="026EBB42"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04CE9CB5"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055E8FB8"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17BC2FA8"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97D0125"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BA1BC5D"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46C4000B"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6842920A"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5CE986FD"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4CFE686" w14:textId="7777777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K pripomienke týkajúcej sa možného výpadku príjmov z dane z nehnuteľností sa uvádzame, že problematika miestnych daní a prípadných kompenzačných mechanizmov pre obce je upravená osobitnými právnymi predpismi, najmä zákonom č. 582/2004 Z. z. o miestnych daniach a miestnom poplatku za komunálne odpady a drobné stavebné odpady. </w:t>
            </w:r>
          </w:p>
          <w:p w14:paraId="26CB8211" w14:textId="77777777" w:rsidR="00DE1B68" w:rsidRPr="00172D26" w:rsidRDefault="00DE1B68" w:rsidP="00DE1B68">
            <w:pPr>
              <w:spacing w:after="0"/>
              <w:rPr>
                <w:rFonts w:ascii="Times New Roman" w:eastAsia="Times New Roman" w:hAnsi="Times New Roman" w:cs="Times New Roman"/>
                <w:bCs/>
                <w:color w:val="000000"/>
                <w:sz w:val="20"/>
                <w:szCs w:val="20"/>
              </w:rPr>
            </w:pPr>
          </w:p>
          <w:p w14:paraId="6849826A" w14:textId="7777777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Výpadok na daniach z pozemkov bol kvantifikovaný pri novele zákona č. 587/2004 Z. z. o Environmentálnom fonde a o zmene a doplnení niektorých zákonov V doložke vybraných vplyvov k novele zákona o Environmentálnom fonde boli na tento účel vyčlenené finančné prostriedky vo výške 1 mil. € ročne. Z uvedeného dôvodu nie je opodstatnené ich duplicitné uvádzanie v ďalších materiáloch predkladaných na rokovanie vlády Slovenskej republiky. Podporné činnosti z Environmentálneho fondu sú každoročne špecifikované a obce budú o vyhlásení výziev včas informované. V NP sa predpokladá uplatnenie náhrad za obmedzenie bežného obhospodarovania v zmysle zákona č. 543/2002 Z. z.</w:t>
            </w:r>
          </w:p>
          <w:p w14:paraId="5A2B0C0D"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407A3513"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B52F863"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649EA98D" w14:textId="7777777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lastRenderedPageBreak/>
              <w:t>Predkladaný materiál je vypracovaný po dôslednej analýze pripomienok dotknutých subjektov a je výsledkom kompromisu medzi ochranou prírody a rešpektovaním vlastníckych práv a súčasne so zachovaním regionálneho rozvoja.</w:t>
            </w:r>
          </w:p>
          <w:p w14:paraId="35DB7EC9" w14:textId="7777777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Zónovaním územia NP dôjde k obmedzeniu poľovného užívania len v zóne A, ktorá je rozšírená len na minoritnej ploche katastra Jasenie. Navrhovaná zóna A je rozširovaná výlučne len na štátnych pozemkoch.</w:t>
            </w:r>
          </w:p>
          <w:p w14:paraId="174DDAE3"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0D2E7B2"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1BF056A6" w14:textId="77777777" w:rsidR="00DE1B68" w:rsidRPr="0088631C" w:rsidRDefault="00DE1B68" w:rsidP="00DE1B68">
            <w:pPr>
              <w:spacing w:after="0" w:line="240" w:lineRule="auto"/>
              <w:jc w:val="both"/>
              <w:rPr>
                <w:rFonts w:ascii="Times New Roman" w:hAnsi="Times New Roman" w:cs="Times New Roman"/>
                <w:sz w:val="20"/>
                <w:szCs w:val="20"/>
              </w:rPr>
            </w:pPr>
            <w:r w:rsidRPr="0088631C">
              <w:rPr>
                <w:rFonts w:ascii="Times New Roman" w:hAnsi="Times New Roman" w:cs="Times New Roman"/>
                <w:sz w:val="20"/>
                <w:szCs w:val="20"/>
              </w:rPr>
              <w:t>Vyhlásenie NP, jeho zón a OP bude mať podľa analýz z hľadiska vplyvu na podnikateľské prostredie aj pozitívny vplyv, najmä v dôsledku zvýšeného dopytu po službách v starostlivosti o lesné a nelesné biotopy a zvýšenej potreby pracovnej sily pri realizácii opatrení na obnovu prirodzeného drevinového zloženia lesných ekosystémov a výchovných opatrení v mladých lesných porastoch, vrátane opatrení v hlucháních oblastiach.</w:t>
            </w:r>
          </w:p>
          <w:p w14:paraId="6E38D2E7" w14:textId="77777777" w:rsidR="00DE1B68" w:rsidRPr="0088631C" w:rsidRDefault="00DE1B68" w:rsidP="00DE1B68">
            <w:pPr>
              <w:spacing w:after="0" w:line="240" w:lineRule="auto"/>
              <w:jc w:val="both"/>
              <w:rPr>
                <w:rFonts w:ascii="Times New Roman" w:hAnsi="Times New Roman" w:cs="Times New Roman"/>
                <w:sz w:val="20"/>
                <w:szCs w:val="20"/>
              </w:rPr>
            </w:pPr>
          </w:p>
          <w:p w14:paraId="14FFD564" w14:textId="77777777" w:rsidR="00DE1B68" w:rsidRPr="0088631C" w:rsidRDefault="00DE1B68" w:rsidP="00DE1B68">
            <w:pPr>
              <w:spacing w:after="0" w:line="240" w:lineRule="auto"/>
              <w:jc w:val="both"/>
              <w:rPr>
                <w:rFonts w:ascii="Times New Roman" w:hAnsi="Times New Roman" w:cs="Times New Roman"/>
                <w:sz w:val="20"/>
                <w:szCs w:val="20"/>
              </w:rPr>
            </w:pPr>
            <w:r w:rsidRPr="0088631C">
              <w:rPr>
                <w:rFonts w:ascii="Times New Roman" w:hAnsi="Times New Roman" w:cs="Times New Roman"/>
                <w:sz w:val="20"/>
                <w:szCs w:val="20"/>
              </w:rPr>
              <w:t>Priestor pre podnikateľské subjekty sa predpokladá aj v rámci pestovnej činnosti pri realizácii starostlivosti o mladé lesné porasty (prečistky a prebierky), ako aj na úseku starostlivosti o nelesné biotopy, kde sa plánuje intenzívnejšia spolupráca s miestnymi drobnými farmármi. Rozvoj podnikateľských aktivít sa predpokladá aj v oblasti údržby a prevádzky turistickej infraštruktúry. Potenciálny negatívny vplyv z obmedzenia ťažby bude vo výraznej miere kompenzovaný zvýšením hodnoty ekosystémových služieb ako aj súvisiacim rozvojom a podporou investícií v oblasti mäkkého turizmu, resp. cestovného ruchu. Z tohto hľadiska budú zonáciou pozitívne ovplyvnení poskytovatelia služieb v cestovnom ruchu, hlavne prírodného cestovného ruchu, ktorý vyvolá uplatňovanie marketingového manažmentu cestovného ruchu (zvýšený dopytu po ubytovaní, lokálnych službách a produktoch).</w:t>
            </w:r>
          </w:p>
          <w:p w14:paraId="560F581A"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5B3BF61"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7BC1AF39" w14:textId="733904EF"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Cs/>
                <w:color w:val="000000"/>
                <w:sz w:val="20"/>
                <w:szCs w:val="20"/>
              </w:rPr>
              <w:lastRenderedPageBreak/>
              <w:t>Navrhovaná zonácia je vypracovaná v súlade so zákonom č. 543/2002 Z. z. o ochrane prírody a krajiny v znení neskorších predpisov (pričom reflektuje environmentálne priority územia a medzinárodné záväzky), ktorý ustanovuje podmienky ochrany prírody vrátane obmedzení činností v jednotlivých stupňoch ochrany územia (§ 13 až § 16). (Podmienky pohybu osôb v chránených územiach, ako aj vykonávanie niektorých činností, napríklad zber lesných plodov, pohyb mimo vyznačeného turistického chodníka alebo náučného chodníka). Bežné činnosti miestnych obyvateľov, ako je pohyb v prírode, zber drobných lesných plodov, či starostlivosť o nelesné biotopy, môžu byť upravené v rámci Návštevného poriadku národného parku, prípadne prostredníctvom vyhradených miest.</w:t>
            </w:r>
          </w:p>
          <w:p w14:paraId="20B8065B" w14:textId="77777777" w:rsidR="00DE1B68" w:rsidRPr="00172D26" w:rsidRDefault="00DE1B68" w:rsidP="00DE1B68">
            <w:pPr>
              <w:spacing w:after="0"/>
              <w:rPr>
                <w:rFonts w:ascii="Times New Roman" w:eastAsia="Times New Roman" w:hAnsi="Times New Roman" w:cs="Times New Roman"/>
                <w:bCs/>
                <w:color w:val="000000"/>
                <w:sz w:val="20"/>
                <w:szCs w:val="20"/>
              </w:rPr>
            </w:pPr>
          </w:p>
          <w:p w14:paraId="0E770FC6" w14:textId="7777777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K otázke zabezpečenia protipožiarnej a protipovodňovej ochrany sa uvádza, že tieto činnosti sú zabezpečované v súlade s osobitnými právnymi predpismi (zákonom č. 314/2001 Z. z. o ochrane pred požiarmi a zákonom č. 7/2010 Z. z. o ochrane pred povodňami) a v spolupráci príslušných správcov územia, vrátane orgánov ochrany prírody a ďalších dotknutých subjektov. </w:t>
            </w:r>
          </w:p>
          <w:p w14:paraId="3598F7EC" w14:textId="77777777" w:rsidR="00DE1B68" w:rsidRPr="00172D26" w:rsidRDefault="00DE1B68" w:rsidP="00DE1B68">
            <w:pPr>
              <w:spacing w:after="0"/>
              <w:rPr>
                <w:rFonts w:ascii="Times New Roman" w:eastAsia="Times New Roman" w:hAnsi="Times New Roman" w:cs="Times New Roman"/>
                <w:bCs/>
                <w:color w:val="000000"/>
                <w:sz w:val="20"/>
                <w:szCs w:val="20"/>
              </w:rPr>
            </w:pPr>
          </w:p>
          <w:p w14:paraId="506C0662" w14:textId="08A4CEAA"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Navrhovaná zonácia nemení kompetencie jednotlivých subjektov pri zabezpečovaní ochrany územia pred požiarmi alebo povodňami. Ale v zmysle pripomienky bude do Projektu ochrany doplnený text ohľadom predmetnej tematiky.</w:t>
            </w:r>
          </w:p>
          <w:p w14:paraId="5B3DAE00"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68490C04"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20BF8FA" w14:textId="131A1110"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Pripomienky boli prerokované na rozporovom konaní dňa 9. 3. 2026, </w:t>
            </w:r>
            <w:r w:rsidR="00756841">
              <w:rPr>
                <w:rFonts w:ascii="Times New Roman" w:eastAsia="Times New Roman" w:hAnsi="Times New Roman" w:cs="Times New Roman"/>
                <w:bCs/>
                <w:color w:val="000000"/>
                <w:sz w:val="20"/>
                <w:szCs w:val="20"/>
              </w:rPr>
              <w:t>rozpor trvá.</w:t>
            </w:r>
          </w:p>
          <w:p w14:paraId="06421642" w14:textId="77777777" w:rsidR="00DE1B68" w:rsidRPr="00172D26" w:rsidRDefault="00DE1B68" w:rsidP="00DE1B68">
            <w:pPr>
              <w:spacing w:after="0"/>
              <w:rPr>
                <w:rFonts w:ascii="Times New Roman" w:eastAsia="Times New Roman" w:hAnsi="Times New Roman" w:cs="Times New Roman"/>
                <w:b/>
                <w:color w:val="000000"/>
                <w:sz w:val="20"/>
                <w:szCs w:val="20"/>
              </w:rPr>
            </w:pPr>
          </w:p>
        </w:tc>
      </w:tr>
      <w:tr w:rsidR="00F51F2D" w:rsidRPr="00172D26" w14:paraId="42D8D928" w14:textId="77777777" w:rsidTr="00F51F2D">
        <w:trPr>
          <w:trHeight w:val="648"/>
        </w:trPr>
        <w:tc>
          <w:tcPr>
            <w:tcW w:w="650" w:type="pct"/>
          </w:tcPr>
          <w:p w14:paraId="6849328E"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ZMOS</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Združenie miest a obcí Slovenska</w:t>
            </w:r>
          </w:p>
        </w:tc>
        <w:tc>
          <w:tcPr>
            <w:tcW w:w="200" w:type="pct"/>
            <w:vAlign w:val="center"/>
          </w:tcPr>
          <w:p w14:paraId="5B256619"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0526E50F"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Pripomienky obce Bacúch k zámeru vyhlásenia zón Národného parku Nízke Tatry, zmeny jeho hraníc a zmeny hraníc ochranného pásma a návrh Programu starostlivosti o Národný Park Nízke Tatry a jeho ochranné pásmo na roky 2026- 2055:</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1. Navrhovaná zonácia nie je podložená odborným zdôvodnením a nezohľadňuje stav, navýšenie rozlohy jednotlivých zón nie je podložené mapovaním. Obec má za to, že je potrebné identifikovať reálny stav, nesúhlasí s rozsahom navrhovaných území a priebehom hraníc jednotlivých zón na území obce Bacúch vzhľadom na zamestnanosť a iné obmedzenia z toho vyplývajúce.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p>
          <w:p w14:paraId="43DA7BA4" w14:textId="77777777" w:rsidR="00DE1B68" w:rsidRPr="00172D26" w:rsidRDefault="00DE1B68" w:rsidP="00DE1B68">
            <w:pPr>
              <w:spacing w:after="0"/>
              <w:rPr>
                <w:rFonts w:ascii="Times New Roman" w:eastAsia="Times New Roman" w:hAnsi="Times New Roman" w:cs="Times New Roman"/>
                <w:color w:val="000000"/>
                <w:sz w:val="20"/>
                <w:szCs w:val="20"/>
              </w:rPr>
            </w:pPr>
          </w:p>
          <w:p w14:paraId="60340FE9" w14:textId="77777777" w:rsidR="00DE1B68" w:rsidRPr="00172D26" w:rsidRDefault="00DE1B68" w:rsidP="00DE1B68">
            <w:pPr>
              <w:spacing w:after="0"/>
              <w:rPr>
                <w:rFonts w:ascii="Times New Roman" w:eastAsia="Times New Roman" w:hAnsi="Times New Roman" w:cs="Times New Roman"/>
                <w:color w:val="000000"/>
                <w:sz w:val="20"/>
                <w:szCs w:val="20"/>
              </w:rPr>
            </w:pPr>
          </w:p>
          <w:p w14:paraId="3C9B352D" w14:textId="77777777" w:rsidR="00DE1B68" w:rsidRPr="00172D26" w:rsidRDefault="00DE1B68" w:rsidP="00DE1B68">
            <w:pPr>
              <w:spacing w:after="0"/>
              <w:rPr>
                <w:rFonts w:ascii="Times New Roman" w:eastAsia="Times New Roman" w:hAnsi="Times New Roman" w:cs="Times New Roman"/>
                <w:color w:val="000000"/>
                <w:sz w:val="20"/>
                <w:szCs w:val="20"/>
              </w:rPr>
            </w:pPr>
          </w:p>
          <w:p w14:paraId="0E4494B2" w14:textId="77777777" w:rsidR="00DE1B68" w:rsidRPr="00172D26" w:rsidRDefault="00DE1B68" w:rsidP="00DE1B68">
            <w:pPr>
              <w:spacing w:after="0"/>
              <w:rPr>
                <w:rFonts w:ascii="Times New Roman" w:eastAsia="Times New Roman" w:hAnsi="Times New Roman" w:cs="Times New Roman"/>
                <w:color w:val="000000"/>
                <w:sz w:val="20"/>
                <w:szCs w:val="20"/>
              </w:rPr>
            </w:pPr>
          </w:p>
          <w:p w14:paraId="102CBCBB" w14:textId="77777777" w:rsidR="00DE1B68" w:rsidRPr="00172D26" w:rsidRDefault="00DE1B68" w:rsidP="00DE1B68">
            <w:pPr>
              <w:spacing w:after="0"/>
              <w:rPr>
                <w:rFonts w:ascii="Times New Roman" w:eastAsia="Times New Roman" w:hAnsi="Times New Roman" w:cs="Times New Roman"/>
                <w:color w:val="000000"/>
                <w:sz w:val="20"/>
                <w:szCs w:val="20"/>
              </w:rPr>
            </w:pPr>
          </w:p>
          <w:p w14:paraId="01D663FE" w14:textId="77777777" w:rsidR="00DE1B68" w:rsidRPr="00172D26" w:rsidRDefault="00DE1B68" w:rsidP="00DE1B68">
            <w:pPr>
              <w:spacing w:after="0"/>
              <w:rPr>
                <w:rFonts w:ascii="Times New Roman" w:eastAsia="Times New Roman" w:hAnsi="Times New Roman" w:cs="Times New Roman"/>
                <w:color w:val="000000"/>
                <w:sz w:val="20"/>
                <w:szCs w:val="20"/>
              </w:rPr>
            </w:pPr>
          </w:p>
          <w:p w14:paraId="1C9AD68C" w14:textId="77777777" w:rsidR="00DE1B68" w:rsidRPr="00172D26" w:rsidRDefault="00DE1B68" w:rsidP="00DE1B68">
            <w:pPr>
              <w:spacing w:after="0"/>
              <w:rPr>
                <w:rFonts w:ascii="Times New Roman" w:eastAsia="Times New Roman" w:hAnsi="Times New Roman" w:cs="Times New Roman"/>
                <w:color w:val="000000"/>
                <w:sz w:val="20"/>
                <w:szCs w:val="20"/>
              </w:rPr>
            </w:pPr>
          </w:p>
          <w:p w14:paraId="652D1740" w14:textId="77777777" w:rsidR="00DE1B68" w:rsidRPr="00172D26" w:rsidRDefault="00DE1B68" w:rsidP="00DE1B68">
            <w:pPr>
              <w:spacing w:after="0"/>
              <w:rPr>
                <w:rFonts w:ascii="Times New Roman" w:eastAsia="Times New Roman" w:hAnsi="Times New Roman" w:cs="Times New Roman"/>
                <w:color w:val="000000"/>
                <w:sz w:val="20"/>
                <w:szCs w:val="20"/>
              </w:rPr>
            </w:pPr>
          </w:p>
          <w:p w14:paraId="2BD50F37" w14:textId="77777777" w:rsidR="00DE1B68" w:rsidRPr="00172D26" w:rsidRDefault="00DE1B68" w:rsidP="00DE1B68">
            <w:pPr>
              <w:spacing w:after="0"/>
              <w:rPr>
                <w:rFonts w:ascii="Times New Roman" w:eastAsia="Times New Roman" w:hAnsi="Times New Roman" w:cs="Times New Roman"/>
                <w:color w:val="000000"/>
                <w:sz w:val="20"/>
                <w:szCs w:val="20"/>
              </w:rPr>
            </w:pPr>
          </w:p>
          <w:p w14:paraId="7ABDEA68" w14:textId="77777777" w:rsidR="00DE1B68" w:rsidRPr="00172D26" w:rsidRDefault="00DE1B68" w:rsidP="00DE1B68">
            <w:pPr>
              <w:spacing w:after="0"/>
              <w:rPr>
                <w:rFonts w:ascii="Times New Roman" w:eastAsia="Times New Roman" w:hAnsi="Times New Roman" w:cs="Times New Roman"/>
                <w:color w:val="000000"/>
                <w:sz w:val="20"/>
                <w:szCs w:val="20"/>
              </w:rPr>
            </w:pPr>
          </w:p>
          <w:p w14:paraId="5BD6C435" w14:textId="77777777" w:rsidR="00DE1B68" w:rsidRPr="00172D26" w:rsidRDefault="00DE1B68" w:rsidP="00DE1B68">
            <w:pPr>
              <w:spacing w:after="0"/>
              <w:rPr>
                <w:rFonts w:ascii="Times New Roman" w:eastAsia="Times New Roman" w:hAnsi="Times New Roman" w:cs="Times New Roman"/>
                <w:color w:val="000000"/>
                <w:sz w:val="20"/>
                <w:szCs w:val="20"/>
              </w:rPr>
            </w:pPr>
          </w:p>
          <w:p w14:paraId="722D3E2F" w14:textId="77777777" w:rsidR="00DE1B68" w:rsidRPr="00172D26" w:rsidRDefault="00DE1B68" w:rsidP="00DE1B68">
            <w:pPr>
              <w:spacing w:after="0"/>
              <w:rPr>
                <w:rFonts w:ascii="Times New Roman" w:eastAsia="Times New Roman" w:hAnsi="Times New Roman" w:cs="Times New Roman"/>
                <w:color w:val="000000"/>
                <w:sz w:val="20"/>
                <w:szCs w:val="20"/>
              </w:rPr>
            </w:pPr>
          </w:p>
          <w:p w14:paraId="3808513B" w14:textId="77777777" w:rsidR="00DE1B68" w:rsidRPr="00172D26" w:rsidRDefault="00DE1B68" w:rsidP="00DE1B68">
            <w:pPr>
              <w:spacing w:after="0"/>
              <w:rPr>
                <w:rFonts w:ascii="Times New Roman" w:eastAsia="Times New Roman" w:hAnsi="Times New Roman" w:cs="Times New Roman"/>
                <w:color w:val="000000"/>
                <w:sz w:val="20"/>
                <w:szCs w:val="20"/>
              </w:rPr>
            </w:pPr>
          </w:p>
          <w:p w14:paraId="38A4F6DB" w14:textId="77777777" w:rsidR="00DE1B68" w:rsidRPr="00172D26" w:rsidRDefault="00DE1B68" w:rsidP="00DE1B68">
            <w:pPr>
              <w:spacing w:after="0"/>
              <w:rPr>
                <w:rFonts w:ascii="Times New Roman" w:eastAsia="Times New Roman" w:hAnsi="Times New Roman" w:cs="Times New Roman"/>
                <w:color w:val="000000"/>
                <w:sz w:val="20"/>
                <w:szCs w:val="20"/>
              </w:rPr>
            </w:pPr>
          </w:p>
          <w:p w14:paraId="0F5DBE0C" w14:textId="77777777" w:rsidR="00DE1B68" w:rsidRPr="00172D26" w:rsidRDefault="00DE1B68" w:rsidP="00DE1B68">
            <w:pPr>
              <w:spacing w:after="0"/>
              <w:rPr>
                <w:rFonts w:ascii="Times New Roman" w:eastAsia="Times New Roman" w:hAnsi="Times New Roman" w:cs="Times New Roman"/>
                <w:color w:val="000000"/>
                <w:sz w:val="20"/>
                <w:szCs w:val="20"/>
              </w:rPr>
            </w:pPr>
          </w:p>
          <w:p w14:paraId="21922D3B" w14:textId="77777777" w:rsidR="00DE1B68" w:rsidRPr="00172D26" w:rsidRDefault="00DE1B68" w:rsidP="00DE1B68">
            <w:pPr>
              <w:spacing w:after="0"/>
              <w:rPr>
                <w:rFonts w:ascii="Times New Roman" w:eastAsia="Times New Roman" w:hAnsi="Times New Roman" w:cs="Times New Roman"/>
                <w:color w:val="000000"/>
                <w:sz w:val="20"/>
                <w:szCs w:val="20"/>
              </w:rPr>
            </w:pPr>
          </w:p>
          <w:p w14:paraId="0103F639" w14:textId="77777777" w:rsidR="00DE1B68" w:rsidRPr="00172D26" w:rsidRDefault="00DE1B68" w:rsidP="00DE1B68">
            <w:pPr>
              <w:spacing w:after="0"/>
              <w:rPr>
                <w:rFonts w:ascii="Times New Roman" w:eastAsia="Times New Roman" w:hAnsi="Times New Roman" w:cs="Times New Roman"/>
                <w:color w:val="000000"/>
                <w:sz w:val="20"/>
                <w:szCs w:val="20"/>
              </w:rPr>
            </w:pPr>
          </w:p>
          <w:p w14:paraId="5AB114A5" w14:textId="77777777" w:rsidR="00DE1B68" w:rsidRPr="00172D26" w:rsidRDefault="00DE1B68" w:rsidP="00DE1B68">
            <w:pPr>
              <w:spacing w:after="0"/>
              <w:rPr>
                <w:rFonts w:ascii="Times New Roman" w:eastAsia="Times New Roman" w:hAnsi="Times New Roman" w:cs="Times New Roman"/>
                <w:color w:val="000000"/>
                <w:sz w:val="20"/>
                <w:szCs w:val="20"/>
              </w:rPr>
            </w:pPr>
          </w:p>
          <w:p w14:paraId="696B6A0C" w14:textId="77777777" w:rsidR="00DE1B68" w:rsidRPr="00172D26" w:rsidRDefault="00DE1B68" w:rsidP="00DE1B68">
            <w:pPr>
              <w:spacing w:after="0"/>
              <w:rPr>
                <w:rFonts w:ascii="Times New Roman" w:eastAsia="Times New Roman" w:hAnsi="Times New Roman" w:cs="Times New Roman"/>
                <w:color w:val="000000"/>
                <w:sz w:val="20"/>
                <w:szCs w:val="20"/>
              </w:rPr>
            </w:pPr>
          </w:p>
          <w:p w14:paraId="488B5132" w14:textId="77777777" w:rsidR="00DE1B68" w:rsidRPr="00172D26" w:rsidRDefault="00DE1B68" w:rsidP="00DE1B68">
            <w:pPr>
              <w:spacing w:after="0"/>
              <w:rPr>
                <w:rFonts w:ascii="Times New Roman" w:eastAsia="Times New Roman" w:hAnsi="Times New Roman" w:cs="Times New Roman"/>
                <w:color w:val="000000"/>
                <w:sz w:val="20"/>
                <w:szCs w:val="20"/>
              </w:rPr>
            </w:pPr>
          </w:p>
          <w:p w14:paraId="336BE329" w14:textId="77777777" w:rsidR="00DE1B68" w:rsidRPr="00172D26" w:rsidRDefault="00DE1B68" w:rsidP="00DE1B68">
            <w:pPr>
              <w:spacing w:after="0"/>
              <w:rPr>
                <w:rFonts w:ascii="Times New Roman" w:eastAsia="Times New Roman" w:hAnsi="Times New Roman" w:cs="Times New Roman"/>
                <w:color w:val="000000"/>
                <w:sz w:val="20"/>
                <w:szCs w:val="20"/>
              </w:rPr>
            </w:pPr>
          </w:p>
          <w:p w14:paraId="244393AA" w14:textId="77777777" w:rsidR="00DE1B68" w:rsidRPr="00172D26" w:rsidRDefault="00DE1B68" w:rsidP="00DE1B68">
            <w:pPr>
              <w:spacing w:after="0"/>
              <w:rPr>
                <w:rFonts w:ascii="Times New Roman" w:eastAsia="Times New Roman" w:hAnsi="Times New Roman" w:cs="Times New Roman"/>
                <w:color w:val="000000"/>
                <w:sz w:val="20"/>
                <w:szCs w:val="20"/>
              </w:rPr>
            </w:pPr>
          </w:p>
          <w:p w14:paraId="2D3A47D5" w14:textId="77777777" w:rsidR="00DE1B68" w:rsidRPr="00172D26" w:rsidRDefault="00DE1B68" w:rsidP="00DE1B68">
            <w:pPr>
              <w:spacing w:after="0"/>
              <w:rPr>
                <w:rFonts w:ascii="Times New Roman" w:eastAsia="Times New Roman" w:hAnsi="Times New Roman" w:cs="Times New Roman"/>
                <w:color w:val="000000"/>
                <w:sz w:val="20"/>
                <w:szCs w:val="20"/>
              </w:rPr>
            </w:pPr>
          </w:p>
          <w:p w14:paraId="1DDB3306" w14:textId="77777777" w:rsidR="00DE1B68" w:rsidRPr="00172D26" w:rsidRDefault="00DE1B68" w:rsidP="00DE1B68">
            <w:pPr>
              <w:spacing w:after="0"/>
              <w:rPr>
                <w:rFonts w:ascii="Times New Roman" w:eastAsia="Times New Roman" w:hAnsi="Times New Roman" w:cs="Times New Roman"/>
                <w:color w:val="000000"/>
                <w:sz w:val="20"/>
                <w:szCs w:val="20"/>
              </w:rPr>
            </w:pPr>
          </w:p>
          <w:p w14:paraId="6CA8E009"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2. Obec Bacúch žiada vypracovať ekonomickú analýzu dopadu obmedzení vyplývajúcu z návrhu. Z predloženého návrhu nie je zrejmé, aké budú dopady na zamestnanosť, ekonomické dôsledky obmedzenia ťažby v hospodárskych lesoch, a teda nie je zrejmé ako budú tieto ekonomické dopady kompenzované vo výške reálnych strát hospodárskych subjektov z našej obce ako aj v celom Národnom parku Nízke Tatry.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p>
          <w:p w14:paraId="2CFC3A4B" w14:textId="77777777" w:rsidR="00DE1B68" w:rsidRPr="00172D26" w:rsidRDefault="00DE1B68" w:rsidP="00DE1B68">
            <w:pPr>
              <w:spacing w:after="0"/>
              <w:rPr>
                <w:rFonts w:ascii="Times New Roman" w:eastAsia="Times New Roman" w:hAnsi="Times New Roman" w:cs="Times New Roman"/>
                <w:color w:val="000000"/>
                <w:sz w:val="20"/>
                <w:szCs w:val="20"/>
              </w:rPr>
            </w:pPr>
          </w:p>
          <w:p w14:paraId="53D13147" w14:textId="77777777" w:rsidR="00DE1B68" w:rsidRPr="00172D26" w:rsidRDefault="00DE1B68" w:rsidP="00DE1B68">
            <w:pPr>
              <w:spacing w:after="0"/>
              <w:rPr>
                <w:rFonts w:ascii="Times New Roman" w:eastAsia="Times New Roman" w:hAnsi="Times New Roman" w:cs="Times New Roman"/>
                <w:color w:val="000000"/>
                <w:sz w:val="20"/>
                <w:szCs w:val="20"/>
              </w:rPr>
            </w:pPr>
          </w:p>
          <w:p w14:paraId="3F62D21E" w14:textId="77777777" w:rsidR="00DE1B68" w:rsidRPr="00172D26" w:rsidRDefault="00DE1B68" w:rsidP="00DE1B68">
            <w:pPr>
              <w:spacing w:after="0"/>
              <w:rPr>
                <w:rFonts w:ascii="Times New Roman" w:eastAsia="Times New Roman" w:hAnsi="Times New Roman" w:cs="Times New Roman"/>
                <w:color w:val="000000"/>
                <w:sz w:val="20"/>
                <w:szCs w:val="20"/>
              </w:rPr>
            </w:pPr>
          </w:p>
          <w:p w14:paraId="6B2F9DF1" w14:textId="77777777" w:rsidR="00DE1B68" w:rsidRPr="00172D26" w:rsidRDefault="00DE1B68" w:rsidP="00DE1B68">
            <w:pPr>
              <w:spacing w:after="0"/>
              <w:rPr>
                <w:rFonts w:ascii="Times New Roman" w:eastAsia="Times New Roman" w:hAnsi="Times New Roman" w:cs="Times New Roman"/>
                <w:color w:val="000000"/>
                <w:sz w:val="20"/>
                <w:szCs w:val="20"/>
              </w:rPr>
            </w:pPr>
          </w:p>
          <w:p w14:paraId="36AF01E7" w14:textId="77777777" w:rsidR="00DE1B68" w:rsidRPr="00172D26" w:rsidRDefault="00DE1B68" w:rsidP="00DE1B68">
            <w:pPr>
              <w:spacing w:after="0"/>
              <w:rPr>
                <w:rFonts w:ascii="Times New Roman" w:eastAsia="Times New Roman" w:hAnsi="Times New Roman" w:cs="Times New Roman"/>
                <w:color w:val="000000"/>
                <w:sz w:val="20"/>
                <w:szCs w:val="20"/>
              </w:rPr>
            </w:pPr>
          </w:p>
          <w:p w14:paraId="658532B2" w14:textId="77777777" w:rsidR="00DE1B68" w:rsidRPr="00172D26" w:rsidRDefault="00DE1B68" w:rsidP="00DE1B68">
            <w:pPr>
              <w:spacing w:after="0"/>
              <w:rPr>
                <w:rFonts w:ascii="Times New Roman" w:eastAsia="Times New Roman" w:hAnsi="Times New Roman" w:cs="Times New Roman"/>
                <w:color w:val="000000"/>
                <w:sz w:val="20"/>
                <w:szCs w:val="20"/>
              </w:rPr>
            </w:pPr>
          </w:p>
          <w:p w14:paraId="31C6C08D" w14:textId="77777777" w:rsidR="00DE1B68" w:rsidRPr="00172D26" w:rsidRDefault="00DE1B68" w:rsidP="00DE1B68">
            <w:pPr>
              <w:spacing w:after="0"/>
              <w:rPr>
                <w:rFonts w:ascii="Times New Roman" w:eastAsia="Times New Roman" w:hAnsi="Times New Roman" w:cs="Times New Roman"/>
                <w:color w:val="000000"/>
                <w:sz w:val="20"/>
                <w:szCs w:val="20"/>
              </w:rPr>
            </w:pPr>
          </w:p>
          <w:p w14:paraId="10E3B898" w14:textId="77777777" w:rsidR="00DE1B68" w:rsidRPr="00172D26" w:rsidRDefault="00DE1B68" w:rsidP="00DE1B68">
            <w:pPr>
              <w:spacing w:after="0"/>
              <w:rPr>
                <w:rFonts w:ascii="Times New Roman" w:eastAsia="Times New Roman" w:hAnsi="Times New Roman" w:cs="Times New Roman"/>
                <w:color w:val="000000"/>
                <w:sz w:val="20"/>
                <w:szCs w:val="20"/>
              </w:rPr>
            </w:pPr>
          </w:p>
          <w:p w14:paraId="64F28686" w14:textId="77777777" w:rsidR="00DE1B68" w:rsidRPr="00172D26" w:rsidRDefault="00DE1B68" w:rsidP="00DE1B68">
            <w:pPr>
              <w:spacing w:after="0"/>
              <w:rPr>
                <w:rFonts w:ascii="Times New Roman" w:eastAsia="Times New Roman" w:hAnsi="Times New Roman" w:cs="Times New Roman"/>
                <w:color w:val="000000"/>
                <w:sz w:val="20"/>
                <w:szCs w:val="20"/>
              </w:rPr>
            </w:pPr>
          </w:p>
          <w:p w14:paraId="258D4BEB" w14:textId="77777777" w:rsidR="00DE1B68" w:rsidRPr="00172D26" w:rsidRDefault="00DE1B68" w:rsidP="00DE1B68">
            <w:pPr>
              <w:spacing w:after="0"/>
              <w:rPr>
                <w:rFonts w:ascii="Times New Roman" w:eastAsia="Times New Roman" w:hAnsi="Times New Roman" w:cs="Times New Roman"/>
                <w:color w:val="000000"/>
                <w:sz w:val="20"/>
                <w:szCs w:val="20"/>
              </w:rPr>
            </w:pPr>
          </w:p>
          <w:p w14:paraId="5B9FE47C" w14:textId="77777777" w:rsidR="00DE1B68" w:rsidRPr="00172D26" w:rsidRDefault="00DE1B68" w:rsidP="00DE1B68">
            <w:pPr>
              <w:spacing w:after="0"/>
              <w:rPr>
                <w:rFonts w:ascii="Times New Roman" w:eastAsia="Times New Roman" w:hAnsi="Times New Roman" w:cs="Times New Roman"/>
                <w:color w:val="000000"/>
                <w:sz w:val="20"/>
                <w:szCs w:val="20"/>
              </w:rPr>
            </w:pPr>
          </w:p>
          <w:p w14:paraId="370858EF" w14:textId="77777777" w:rsidR="00DE1B68" w:rsidRPr="00172D26" w:rsidRDefault="00DE1B68" w:rsidP="00DE1B68">
            <w:pPr>
              <w:spacing w:after="0"/>
              <w:rPr>
                <w:rFonts w:ascii="Times New Roman" w:eastAsia="Times New Roman" w:hAnsi="Times New Roman" w:cs="Times New Roman"/>
                <w:color w:val="000000"/>
                <w:sz w:val="20"/>
                <w:szCs w:val="20"/>
              </w:rPr>
            </w:pPr>
          </w:p>
          <w:p w14:paraId="3784943F" w14:textId="77777777" w:rsidR="00DE1B68" w:rsidRPr="00172D26" w:rsidRDefault="00DE1B68" w:rsidP="00DE1B68">
            <w:pPr>
              <w:spacing w:after="0"/>
              <w:rPr>
                <w:rFonts w:ascii="Times New Roman" w:eastAsia="Times New Roman" w:hAnsi="Times New Roman" w:cs="Times New Roman"/>
                <w:color w:val="000000"/>
                <w:sz w:val="20"/>
                <w:szCs w:val="20"/>
              </w:rPr>
            </w:pPr>
          </w:p>
          <w:p w14:paraId="24E1CF85" w14:textId="77777777" w:rsidR="00DE1B68" w:rsidRPr="00172D26" w:rsidRDefault="00DE1B68" w:rsidP="00DE1B68">
            <w:pPr>
              <w:spacing w:after="0"/>
              <w:rPr>
                <w:rFonts w:ascii="Times New Roman" w:eastAsia="Times New Roman" w:hAnsi="Times New Roman" w:cs="Times New Roman"/>
                <w:color w:val="000000"/>
                <w:sz w:val="20"/>
                <w:szCs w:val="20"/>
              </w:rPr>
            </w:pPr>
          </w:p>
          <w:p w14:paraId="587D2708"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3. Obec Bacúch žiada prestaviť kompenzačný mechanizmus, ktorý bude kompenzovať výpadok dane z hospodárskych lesov, nakoľko pri aktuálne prezentovanom návrhu hrozí obciaž štvrtinový výpadok tejto dane.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br/>
            </w:r>
          </w:p>
          <w:p w14:paraId="018CE45C" w14:textId="77777777" w:rsidR="00DE1B68" w:rsidRPr="00172D26" w:rsidRDefault="00DE1B68" w:rsidP="00DE1B68">
            <w:pPr>
              <w:spacing w:after="0"/>
              <w:rPr>
                <w:rFonts w:ascii="Times New Roman" w:eastAsia="Times New Roman" w:hAnsi="Times New Roman" w:cs="Times New Roman"/>
                <w:color w:val="000000"/>
                <w:sz w:val="20"/>
                <w:szCs w:val="20"/>
              </w:rPr>
            </w:pPr>
          </w:p>
          <w:p w14:paraId="3A37B895" w14:textId="77777777" w:rsidR="00DE1B68" w:rsidRPr="00172D26" w:rsidRDefault="00DE1B68" w:rsidP="00DE1B68">
            <w:pPr>
              <w:spacing w:after="0"/>
              <w:rPr>
                <w:rFonts w:ascii="Times New Roman" w:eastAsia="Times New Roman" w:hAnsi="Times New Roman" w:cs="Times New Roman"/>
                <w:color w:val="000000"/>
                <w:sz w:val="20"/>
                <w:szCs w:val="20"/>
              </w:rPr>
            </w:pPr>
          </w:p>
          <w:p w14:paraId="4ED04D37" w14:textId="77777777" w:rsidR="00DE1B68" w:rsidRPr="00172D26" w:rsidRDefault="00DE1B68" w:rsidP="00DE1B68">
            <w:pPr>
              <w:spacing w:after="0"/>
              <w:rPr>
                <w:rFonts w:ascii="Times New Roman" w:eastAsia="Times New Roman" w:hAnsi="Times New Roman" w:cs="Times New Roman"/>
                <w:color w:val="000000"/>
                <w:sz w:val="20"/>
                <w:szCs w:val="20"/>
              </w:rPr>
            </w:pPr>
          </w:p>
          <w:p w14:paraId="340EF2A6" w14:textId="77777777" w:rsidR="00DE1B68" w:rsidRPr="00172D26" w:rsidRDefault="00DE1B68" w:rsidP="00DE1B68">
            <w:pPr>
              <w:spacing w:after="0"/>
              <w:rPr>
                <w:rFonts w:ascii="Times New Roman" w:eastAsia="Times New Roman" w:hAnsi="Times New Roman" w:cs="Times New Roman"/>
                <w:color w:val="000000"/>
                <w:sz w:val="20"/>
                <w:szCs w:val="20"/>
              </w:rPr>
            </w:pPr>
          </w:p>
          <w:p w14:paraId="03F1DD59" w14:textId="77777777" w:rsidR="00DE1B68" w:rsidRPr="00172D26" w:rsidRDefault="00DE1B68" w:rsidP="00DE1B68">
            <w:pPr>
              <w:spacing w:after="0"/>
              <w:rPr>
                <w:rFonts w:ascii="Times New Roman" w:eastAsia="Times New Roman" w:hAnsi="Times New Roman" w:cs="Times New Roman"/>
                <w:color w:val="000000"/>
                <w:sz w:val="20"/>
                <w:szCs w:val="20"/>
              </w:rPr>
            </w:pPr>
          </w:p>
          <w:p w14:paraId="5B7432FA" w14:textId="77777777" w:rsidR="00DE1B68" w:rsidRPr="00172D26" w:rsidRDefault="00DE1B68" w:rsidP="00DE1B68">
            <w:pPr>
              <w:spacing w:after="0"/>
              <w:rPr>
                <w:rFonts w:ascii="Times New Roman" w:eastAsia="Times New Roman" w:hAnsi="Times New Roman" w:cs="Times New Roman"/>
                <w:color w:val="000000"/>
                <w:sz w:val="20"/>
                <w:szCs w:val="20"/>
              </w:rPr>
            </w:pPr>
          </w:p>
          <w:p w14:paraId="59A074FF" w14:textId="77777777" w:rsidR="00DE1B68" w:rsidRPr="00172D26" w:rsidRDefault="00DE1B68" w:rsidP="00DE1B68">
            <w:pPr>
              <w:spacing w:after="0"/>
              <w:rPr>
                <w:rFonts w:ascii="Times New Roman" w:eastAsia="Times New Roman" w:hAnsi="Times New Roman" w:cs="Times New Roman"/>
                <w:color w:val="000000"/>
                <w:sz w:val="20"/>
                <w:szCs w:val="20"/>
              </w:rPr>
            </w:pPr>
          </w:p>
          <w:p w14:paraId="7337AC24" w14:textId="77777777" w:rsidR="00DE1B68" w:rsidRPr="00172D26" w:rsidRDefault="00DE1B68" w:rsidP="00DE1B68">
            <w:pPr>
              <w:spacing w:after="0"/>
              <w:rPr>
                <w:rFonts w:ascii="Times New Roman" w:eastAsia="Times New Roman" w:hAnsi="Times New Roman" w:cs="Times New Roman"/>
                <w:color w:val="000000"/>
                <w:sz w:val="20"/>
                <w:szCs w:val="20"/>
              </w:rPr>
            </w:pPr>
          </w:p>
          <w:p w14:paraId="1167CE0B" w14:textId="77777777" w:rsidR="00DE1B68" w:rsidRPr="00172D26" w:rsidRDefault="00DE1B68" w:rsidP="00DE1B68">
            <w:pPr>
              <w:spacing w:after="0"/>
              <w:rPr>
                <w:rFonts w:ascii="Times New Roman" w:eastAsia="Times New Roman" w:hAnsi="Times New Roman" w:cs="Times New Roman"/>
                <w:color w:val="000000"/>
                <w:sz w:val="20"/>
                <w:szCs w:val="20"/>
              </w:rPr>
            </w:pPr>
          </w:p>
          <w:p w14:paraId="10F99CEF" w14:textId="77777777" w:rsidR="00DE1B68" w:rsidRPr="00172D26" w:rsidRDefault="00DE1B68" w:rsidP="00DE1B68">
            <w:pPr>
              <w:spacing w:after="0"/>
              <w:rPr>
                <w:rFonts w:ascii="Times New Roman" w:eastAsia="Times New Roman" w:hAnsi="Times New Roman" w:cs="Times New Roman"/>
                <w:color w:val="000000"/>
                <w:sz w:val="20"/>
                <w:szCs w:val="20"/>
              </w:rPr>
            </w:pPr>
          </w:p>
          <w:p w14:paraId="2F13302C" w14:textId="77777777" w:rsidR="00DE1B68" w:rsidRPr="00172D26" w:rsidRDefault="00DE1B68" w:rsidP="00DE1B68">
            <w:pPr>
              <w:spacing w:after="0"/>
              <w:rPr>
                <w:rFonts w:ascii="Times New Roman" w:eastAsia="Times New Roman" w:hAnsi="Times New Roman" w:cs="Times New Roman"/>
                <w:color w:val="000000"/>
                <w:sz w:val="20"/>
                <w:szCs w:val="20"/>
              </w:rPr>
            </w:pPr>
          </w:p>
          <w:p w14:paraId="43105E02" w14:textId="77777777" w:rsidR="00DE1B68" w:rsidRPr="00172D26" w:rsidRDefault="00DE1B68" w:rsidP="00DE1B68">
            <w:pPr>
              <w:spacing w:after="0"/>
              <w:rPr>
                <w:rFonts w:ascii="Times New Roman" w:eastAsia="Times New Roman" w:hAnsi="Times New Roman" w:cs="Times New Roman"/>
                <w:color w:val="000000"/>
                <w:sz w:val="20"/>
                <w:szCs w:val="20"/>
              </w:rPr>
            </w:pPr>
          </w:p>
          <w:p w14:paraId="40EA1291" w14:textId="77777777" w:rsidR="00DE1B68" w:rsidRPr="00172D26" w:rsidRDefault="00DE1B68" w:rsidP="00DE1B68">
            <w:pPr>
              <w:spacing w:after="0"/>
              <w:rPr>
                <w:rFonts w:ascii="Times New Roman" w:eastAsia="Times New Roman" w:hAnsi="Times New Roman" w:cs="Times New Roman"/>
                <w:color w:val="000000"/>
                <w:sz w:val="20"/>
                <w:szCs w:val="20"/>
              </w:rPr>
            </w:pPr>
          </w:p>
          <w:p w14:paraId="4AB5426A" w14:textId="77777777" w:rsidR="00DE1B68" w:rsidRPr="00172D26" w:rsidRDefault="00DE1B68" w:rsidP="00DE1B68">
            <w:pPr>
              <w:spacing w:after="0"/>
              <w:rPr>
                <w:rFonts w:ascii="Times New Roman" w:eastAsia="Times New Roman" w:hAnsi="Times New Roman" w:cs="Times New Roman"/>
                <w:color w:val="000000"/>
                <w:sz w:val="20"/>
                <w:szCs w:val="20"/>
              </w:rPr>
            </w:pPr>
          </w:p>
          <w:p w14:paraId="6FD68D81" w14:textId="77777777" w:rsidR="00DE1B68" w:rsidRPr="00172D26" w:rsidRDefault="00DE1B68" w:rsidP="00DE1B68">
            <w:pPr>
              <w:spacing w:after="0"/>
              <w:rPr>
                <w:rFonts w:ascii="Times New Roman" w:eastAsia="Times New Roman" w:hAnsi="Times New Roman" w:cs="Times New Roman"/>
                <w:color w:val="000000"/>
                <w:sz w:val="20"/>
                <w:szCs w:val="20"/>
              </w:rPr>
            </w:pPr>
          </w:p>
          <w:p w14:paraId="267C27A8" w14:textId="77777777" w:rsidR="00DE1B68" w:rsidRPr="00172D26" w:rsidRDefault="00DE1B68" w:rsidP="00DE1B68">
            <w:pPr>
              <w:spacing w:after="0"/>
              <w:rPr>
                <w:rFonts w:ascii="Times New Roman" w:eastAsia="Times New Roman" w:hAnsi="Times New Roman" w:cs="Times New Roman"/>
                <w:color w:val="000000"/>
                <w:sz w:val="20"/>
                <w:szCs w:val="20"/>
              </w:rPr>
            </w:pPr>
          </w:p>
          <w:p w14:paraId="113462B8" w14:textId="77777777" w:rsidR="00DE1B68" w:rsidRPr="00172D26" w:rsidRDefault="00DE1B68" w:rsidP="00DE1B68">
            <w:pPr>
              <w:spacing w:after="0"/>
              <w:rPr>
                <w:rFonts w:ascii="Times New Roman" w:eastAsia="Times New Roman" w:hAnsi="Times New Roman" w:cs="Times New Roman"/>
                <w:color w:val="000000"/>
                <w:sz w:val="20"/>
                <w:szCs w:val="20"/>
              </w:rPr>
            </w:pPr>
          </w:p>
          <w:p w14:paraId="41AD4389" w14:textId="77777777" w:rsidR="00DE1B68" w:rsidRPr="00172D26" w:rsidRDefault="00DE1B68" w:rsidP="00DE1B68">
            <w:pPr>
              <w:spacing w:after="0"/>
              <w:rPr>
                <w:rFonts w:ascii="Times New Roman" w:eastAsia="Times New Roman" w:hAnsi="Times New Roman" w:cs="Times New Roman"/>
                <w:color w:val="000000"/>
                <w:sz w:val="20"/>
                <w:szCs w:val="20"/>
              </w:rPr>
            </w:pPr>
          </w:p>
          <w:p w14:paraId="63D4A2B6" w14:textId="77777777" w:rsidR="00DE1B68" w:rsidRPr="00172D26" w:rsidRDefault="00DE1B68" w:rsidP="00DE1B68">
            <w:pPr>
              <w:spacing w:after="0"/>
              <w:rPr>
                <w:rFonts w:ascii="Times New Roman" w:eastAsia="Times New Roman" w:hAnsi="Times New Roman" w:cs="Times New Roman"/>
                <w:color w:val="000000"/>
                <w:sz w:val="20"/>
                <w:szCs w:val="20"/>
              </w:rPr>
            </w:pPr>
          </w:p>
          <w:p w14:paraId="2CA9329D" w14:textId="77777777" w:rsidR="00DE1B68" w:rsidRPr="00172D26" w:rsidRDefault="00DE1B68" w:rsidP="00DE1B68">
            <w:pPr>
              <w:spacing w:after="0"/>
              <w:rPr>
                <w:rFonts w:ascii="Times New Roman" w:eastAsia="Times New Roman" w:hAnsi="Times New Roman" w:cs="Times New Roman"/>
                <w:color w:val="000000"/>
                <w:sz w:val="20"/>
                <w:szCs w:val="20"/>
              </w:rPr>
            </w:pPr>
          </w:p>
          <w:p w14:paraId="21E9B8C8" w14:textId="77777777" w:rsidR="00DE1B68" w:rsidRPr="00172D26" w:rsidRDefault="00DE1B68" w:rsidP="00DE1B68">
            <w:pPr>
              <w:spacing w:after="0"/>
              <w:rPr>
                <w:rFonts w:ascii="Times New Roman" w:eastAsia="Times New Roman" w:hAnsi="Times New Roman" w:cs="Times New Roman"/>
                <w:color w:val="000000"/>
                <w:sz w:val="20"/>
                <w:szCs w:val="20"/>
              </w:rPr>
            </w:pPr>
          </w:p>
          <w:p w14:paraId="443A609C" w14:textId="77777777" w:rsidR="00DE1B68" w:rsidRPr="00172D26" w:rsidRDefault="00DE1B68" w:rsidP="00DE1B68">
            <w:pPr>
              <w:spacing w:after="0"/>
              <w:rPr>
                <w:rFonts w:ascii="Times New Roman" w:eastAsia="Times New Roman" w:hAnsi="Times New Roman" w:cs="Times New Roman"/>
                <w:color w:val="000000"/>
                <w:sz w:val="20"/>
                <w:szCs w:val="20"/>
              </w:rPr>
            </w:pPr>
          </w:p>
          <w:p w14:paraId="74249771"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4. Obec Bacúch žiada vypracovať celkovú finančnú analýzu a kalkuláciu pre  obec Bacúch, jej občanov a organizácií dotknutých uvedeným návrhom.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p>
          <w:p w14:paraId="44CAB83B" w14:textId="7E53E928"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5. Obec Bacúch žiada predstaviť riešenie protipožiarnej a protipovodňovej bezpečnosti navrhovaných zón, keďže nie je jasné, kto bude uvedené veci zabezpečovať, prípadne ako sa na riešení bude NAPANT spolupodieľať s Lesmi SR.</w:t>
            </w:r>
          </w:p>
        </w:tc>
        <w:tc>
          <w:tcPr>
            <w:tcW w:w="250" w:type="pct"/>
          </w:tcPr>
          <w:p w14:paraId="300A7F89" w14:textId="5C0904D4"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1745EDD8" w14:textId="77777777" w:rsidR="00DE1B68" w:rsidRPr="0088631C" w:rsidRDefault="00DE1B68" w:rsidP="00DE1B68">
            <w:pPr>
              <w:pStyle w:val="Normlnywebov"/>
              <w:jc w:val="both"/>
              <w:rPr>
                <w:sz w:val="20"/>
                <w:szCs w:val="20"/>
              </w:rPr>
            </w:pPr>
            <w:r w:rsidRPr="0088631C">
              <w:rPr>
                <w:sz w:val="20"/>
                <w:szCs w:val="20"/>
              </w:rPr>
              <w:t xml:space="preserve">Návrh nariadenia vlády, ktorým sa vyhlasuje </w:t>
            </w:r>
            <w:r w:rsidRPr="0088631C">
              <w:rPr>
                <w:rStyle w:val="whitespace-normal"/>
                <w:sz w:val="20"/>
                <w:szCs w:val="20"/>
              </w:rPr>
              <w:t>Národný park Nízke Tatry</w:t>
            </w:r>
            <w:r w:rsidRPr="0088631C">
              <w:rPr>
                <w:sz w:val="20"/>
                <w:szCs w:val="20"/>
              </w:rPr>
              <w:t xml:space="preserve">, jeho zóny a ochranné pásmo, je vypracovaný v súlade so zákonom č. 543/2002 Z. z. o ochrane prírody a krajiny. Návrh zonácie reflektuje potrebu ochrany významných biotopov a druhov v rámci územia </w:t>
            </w:r>
            <w:r w:rsidRPr="0088631C">
              <w:rPr>
                <w:rStyle w:val="whitespace-normal"/>
                <w:sz w:val="20"/>
                <w:szCs w:val="20"/>
              </w:rPr>
              <w:t>NP</w:t>
            </w:r>
            <w:r w:rsidRPr="0088631C">
              <w:rPr>
                <w:sz w:val="20"/>
                <w:szCs w:val="20"/>
              </w:rPr>
              <w:t>.</w:t>
            </w:r>
            <w:r w:rsidRPr="00172D26">
              <w:rPr>
                <w:sz w:val="20"/>
                <w:szCs w:val="20"/>
              </w:rPr>
              <w:t xml:space="preserve"> </w:t>
            </w:r>
            <w:r w:rsidRPr="0088631C">
              <w:rPr>
                <w:sz w:val="20"/>
                <w:szCs w:val="20"/>
              </w:rPr>
              <w:t>Návrh zón bol vytvorený na základe hodnotenia stavu biotopov a druhov podľa článku 17 smernice o biotopoch, strategických dokumentov EÚ a medzinárodných záväzkov. Správa NAPANT-u postupovala ako odborná organizácia podľa § 55 zákona č. 543/2002 Z. z. a využila komplexnú dokumentáciu ochrany prírody, výsledky monitoringu, publikované štúdie a výskumné podklady. Zónovanie preto reflektuje aktuálnu štruktúru porastov, dlhodobé ekologické ciele, medzinárodné záväzky ako aj vedecké poznatky, ktoré tvoria základ pre správne a zákonné určenie jednotlivých zón.</w:t>
            </w:r>
          </w:p>
          <w:p w14:paraId="70C224A6" w14:textId="77777777" w:rsidR="00DE1B68" w:rsidRPr="0088631C" w:rsidRDefault="00DE1B68" w:rsidP="00DE1B68">
            <w:pPr>
              <w:jc w:val="both"/>
              <w:rPr>
                <w:rFonts w:ascii="Times New Roman" w:hAnsi="Times New Roman" w:cs="Times New Roman"/>
                <w:sz w:val="20"/>
                <w:szCs w:val="20"/>
              </w:rPr>
            </w:pPr>
            <w:r w:rsidRPr="0088631C">
              <w:rPr>
                <w:rFonts w:ascii="Times New Roman" w:hAnsi="Times New Roman" w:cs="Times New Roman"/>
                <w:sz w:val="20"/>
                <w:szCs w:val="20"/>
              </w:rPr>
              <w:t xml:space="preserve">Zámer bol prerokovaný nad rámec požiadaviek zákona č. 543/2002 Z. z. Následne prebiehali konania na úrovni okresného úradu, ako aj rokovania s dotknutými subjektmi. Návrh zonácie bol zároveň prerokovaný na rade parku a následne postúpený do legislatívneho procesu. Proces prípravy prebiehal od augusta 2025, pričom existoval dostatočný časový priestor na zapojenie sa do procesu. Postup ministerstva bol preto zákonný a v súlade s príslušným právnym rámcom. Tzn. že v aktuálnej fáze legislatívneho procesu už nie je možné materiál zásadne prepracovávať nad rámec prebiehajúcich úprav. </w:t>
            </w:r>
          </w:p>
          <w:p w14:paraId="6304E273" w14:textId="5A0F48D7" w:rsidR="00DE1B68" w:rsidRPr="00172D26" w:rsidRDefault="00DE1B68" w:rsidP="00DE1B68">
            <w:pPr>
              <w:spacing w:after="0"/>
              <w:rPr>
                <w:rFonts w:ascii="Times New Roman" w:eastAsia="Times New Roman" w:hAnsi="Times New Roman" w:cs="Times New Roman"/>
                <w:bCs/>
                <w:color w:val="000000"/>
                <w:sz w:val="20"/>
                <w:szCs w:val="20"/>
              </w:rPr>
            </w:pPr>
            <w:r w:rsidRPr="00781B47">
              <w:rPr>
                <w:rFonts w:ascii="Times New Roman" w:eastAsia="Times New Roman" w:hAnsi="Times New Roman" w:cs="Times New Roman"/>
                <w:bCs/>
                <w:color w:val="000000"/>
                <w:sz w:val="20"/>
                <w:szCs w:val="20"/>
              </w:rPr>
              <w:t xml:space="preserve">Pripomienka bola prerokovaná na rozporovom konaní dňa 9. 3. 2026, kde bolo uvedené, že hranice parku sa v zmysle pripomienok upravujú a výmera národného parku bude </w:t>
            </w:r>
            <w:r w:rsidRPr="00781B47">
              <w:rPr>
                <w:rFonts w:ascii="Times New Roman" w:eastAsia="Times New Roman" w:hAnsi="Times New Roman" w:cs="Times New Roman"/>
                <w:bCs/>
                <w:color w:val="000000"/>
                <w:sz w:val="20"/>
                <w:szCs w:val="20"/>
              </w:rPr>
              <w:lastRenderedPageBreak/>
              <w:t>znížená. Rozloha NP sa zredukovala na 78 847,45 ha.</w:t>
            </w:r>
            <w:r w:rsidR="00756841">
              <w:rPr>
                <w:rFonts w:ascii="Times New Roman" w:eastAsia="Times New Roman" w:hAnsi="Times New Roman" w:cs="Times New Roman"/>
                <w:bCs/>
                <w:color w:val="000000"/>
                <w:sz w:val="20"/>
                <w:szCs w:val="20"/>
              </w:rPr>
              <w:t xml:space="preserve"> Rozpor trvá.</w:t>
            </w:r>
          </w:p>
          <w:p w14:paraId="1FA9160E"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4BFD7C0"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CB838C3" w14:textId="77777777" w:rsidR="00DE1B68" w:rsidRPr="0088631C" w:rsidRDefault="00DE1B68" w:rsidP="00DE1B68">
            <w:pPr>
              <w:spacing w:after="0" w:line="240" w:lineRule="auto"/>
              <w:jc w:val="both"/>
              <w:rPr>
                <w:rFonts w:ascii="Times New Roman" w:hAnsi="Times New Roman" w:cs="Times New Roman"/>
                <w:sz w:val="20"/>
                <w:szCs w:val="20"/>
              </w:rPr>
            </w:pPr>
            <w:r w:rsidRPr="0088631C">
              <w:rPr>
                <w:rFonts w:ascii="Times New Roman" w:hAnsi="Times New Roman" w:cs="Times New Roman"/>
                <w:sz w:val="20"/>
                <w:szCs w:val="20"/>
              </w:rPr>
              <w:t>Vyhlásenie NP, jeho zón a OP bude mať podľa analýz z hľadiska vplyvu na podnikateľské prostredie aj pozitívny vplyv, najmä v dôsledku zvýšeného dopytu po službách v starostlivosti o lesné a nelesné biotopy a zvýšenej potreby pracovnej sily pri realizácii opatrení na obnovu prirodzeného drevinového zloženia lesných ekosystémov a výchovných opatrení v mladých lesných porastoch, vrátane opatrení v hlucháních oblastiach.</w:t>
            </w:r>
          </w:p>
          <w:p w14:paraId="02665601" w14:textId="77777777" w:rsidR="00DE1B68" w:rsidRPr="0088631C" w:rsidRDefault="00DE1B68" w:rsidP="00DE1B68">
            <w:pPr>
              <w:spacing w:after="0" w:line="240" w:lineRule="auto"/>
              <w:jc w:val="both"/>
              <w:rPr>
                <w:rFonts w:ascii="Times New Roman" w:hAnsi="Times New Roman" w:cs="Times New Roman"/>
                <w:sz w:val="20"/>
                <w:szCs w:val="20"/>
              </w:rPr>
            </w:pPr>
          </w:p>
          <w:p w14:paraId="2AFE0A94" w14:textId="77777777" w:rsidR="00DE1B68" w:rsidRPr="0088631C" w:rsidRDefault="00DE1B68" w:rsidP="00DE1B68">
            <w:pPr>
              <w:spacing w:after="0" w:line="240" w:lineRule="auto"/>
              <w:jc w:val="both"/>
              <w:rPr>
                <w:rFonts w:ascii="Times New Roman" w:hAnsi="Times New Roman" w:cs="Times New Roman"/>
                <w:sz w:val="20"/>
                <w:szCs w:val="20"/>
              </w:rPr>
            </w:pPr>
            <w:r w:rsidRPr="0088631C">
              <w:rPr>
                <w:rFonts w:ascii="Times New Roman" w:hAnsi="Times New Roman" w:cs="Times New Roman"/>
                <w:sz w:val="20"/>
                <w:szCs w:val="20"/>
              </w:rPr>
              <w:t>Priestor pre podnikateľské subjekty sa predpokladá aj v rámci pestovnej činnosti pri realizácii starostlivosti o mladé lesné porasty (prečistky a prebierky), ako aj na úseku starostlivosti o nelesné biotopy, kde sa plánuje intenzívnejšia spolupráca s miestnymi drobnými farmármi. Rozvoj podnikateľských aktivít sa predpokladá aj v oblasti údržby a prevádzky turistickej infraštruktúry. Potenciálny negatívny vplyv z obmedzenia ťažby bude vo výraznej miere kompenzovaný zvýšením hodnoty ekosystémových služieb ako aj súvisiacim rozvojom a podporou investícií v oblasti mäkkého turizmu, resp. cestovného ruchu. Z tohto hľadiska budú zonáciou pozitívne ovplyvnení poskytovatelia služieb v cestovnom ruchu, hlavne prírodného cestovného ruchu, ktorý vyvolá uplatňovanie marketingového manažmentu cestovného ruchu (zvýšený dopytu po ubytovaní, lokálnych službách a produktoch).</w:t>
            </w:r>
          </w:p>
          <w:p w14:paraId="2B0367F7"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EC4B139"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37FA1D22" w14:textId="7777777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K pripomienke týkajúcej sa možného výpadku príjmov z dane z nehnuteľností sa uvádzame, že problematika miestnych daní a prípadných kompenzačných mechanizmov pre obce je upravená osobitnými právnymi predpismi, najmä zákonom č. 582/2004 Z. z. o miestnych daniach a miestnom poplatku za komunálne odpady a drobné stavebné odpady. </w:t>
            </w:r>
          </w:p>
          <w:p w14:paraId="113C7D4B" w14:textId="77777777" w:rsidR="00DE1B68" w:rsidRPr="00172D26" w:rsidRDefault="00DE1B68" w:rsidP="00DE1B68">
            <w:pPr>
              <w:spacing w:after="0"/>
              <w:rPr>
                <w:rFonts w:ascii="Times New Roman" w:eastAsia="Times New Roman" w:hAnsi="Times New Roman" w:cs="Times New Roman"/>
                <w:bCs/>
                <w:color w:val="000000"/>
                <w:sz w:val="20"/>
                <w:szCs w:val="20"/>
              </w:rPr>
            </w:pPr>
          </w:p>
          <w:p w14:paraId="2D53D41A" w14:textId="71168A79"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lastRenderedPageBreak/>
              <w:t>Výpadok na daniach z pozemkov bol kvantifikovaný pri novele zákona č. 587/2004 Z. z. o Environmentálnom fonde a o zmene a doplnení niektorých zákonov V doložke vybraných vplyvov k novele zákona o Environmentálnom fonde boli na tento účel vyčlenené finančné prostriedky vo výške 1 mil. € ročne. Z uvedeného dôvodu nie je opodstatnené ich duplicitné uvádzanie v ďalších materiáloch predkladaných na rokovanie vlády Slovenskej republiky. Podporné činnosti z Environmentálneho fondu sú každoročne špecifikované a obce budú o vyhlásení výziev včas informované. V NP sa predpokladá uplatnenie náhrad za obmedzenie bežného obhospodarovania v zmysle zákona č. 543/2002 Z. z</w:t>
            </w:r>
          </w:p>
          <w:p w14:paraId="4FF51DAF" w14:textId="764C6320" w:rsidR="00DE1B68" w:rsidRPr="00172D26" w:rsidRDefault="00DE1B68" w:rsidP="00DE1B68">
            <w:pPr>
              <w:spacing w:after="0"/>
              <w:rPr>
                <w:rFonts w:ascii="Times New Roman" w:eastAsia="Times New Roman" w:hAnsi="Times New Roman" w:cs="Times New Roman"/>
                <w:bCs/>
                <w:color w:val="000000"/>
                <w:sz w:val="20"/>
                <w:szCs w:val="20"/>
              </w:rPr>
            </w:pPr>
            <w:r w:rsidRPr="00781B47">
              <w:rPr>
                <w:rFonts w:ascii="Times New Roman" w:eastAsia="Times New Roman" w:hAnsi="Times New Roman" w:cs="Times New Roman"/>
                <w:bCs/>
                <w:color w:val="000000"/>
                <w:sz w:val="20"/>
                <w:szCs w:val="20"/>
              </w:rPr>
              <w:t>Analýzy sú vypracované vo vzťahu k dopadom predmetného materiálu ako takého, nie vo vzťahu ku konkrétnym subjektom.</w:t>
            </w:r>
          </w:p>
          <w:p w14:paraId="0980A569"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75650AA" w14:textId="3F40BDA8"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K otázke zabezpečenia protipožiarnej a protipovodňovej ochrany sa uvádza, že tieto činnosti sú zabezpečované v súlade s osobitnými právnymi predpismi (zákonom č. 314/2001 Z. z. o ochrane pred požiarmi a zákonom č. 7/2010 Z. z. o ochrane pred povodňami) a v spolupráci príslušných správcov územia, vrátane orgánov ochrany prírody a ďalších dotknutých subjektov. Navrhovaná zonácia nemení kompetencie jednotlivých subjektov pri zabezpečovaní ochrany územia pred požiarmi alebo povodňami. Ale v zmysle pripomienky bude do Projektu ochrany doplnený text ohľadom predmetnej tematiky. </w:t>
            </w:r>
          </w:p>
          <w:p w14:paraId="356140FB"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32EED2C" w14:textId="5A1498E0" w:rsidR="00DE1B68" w:rsidRPr="00172D26" w:rsidRDefault="00DE1B68" w:rsidP="00DE1B68">
            <w:pPr>
              <w:spacing w:after="0"/>
              <w:rPr>
                <w:rFonts w:ascii="Times New Roman" w:eastAsia="Times New Roman" w:hAnsi="Times New Roman" w:cs="Times New Roman"/>
                <w:bCs/>
                <w:color w:val="000000"/>
                <w:sz w:val="20"/>
                <w:szCs w:val="20"/>
              </w:rPr>
            </w:pPr>
            <w:r w:rsidRPr="00781B47">
              <w:rPr>
                <w:rFonts w:ascii="Times New Roman" w:eastAsia="Times New Roman" w:hAnsi="Times New Roman" w:cs="Times New Roman"/>
                <w:bCs/>
                <w:color w:val="000000"/>
                <w:sz w:val="20"/>
                <w:szCs w:val="20"/>
              </w:rPr>
              <w:t xml:space="preserve">Pripomienky boli prerokované na rozporovom konaní dňa 9. 3. 2026, </w:t>
            </w:r>
            <w:r w:rsidR="00756841">
              <w:rPr>
                <w:rFonts w:ascii="Times New Roman" w:eastAsia="Times New Roman" w:hAnsi="Times New Roman" w:cs="Times New Roman"/>
                <w:bCs/>
                <w:color w:val="000000"/>
                <w:sz w:val="20"/>
                <w:szCs w:val="20"/>
              </w:rPr>
              <w:t>rozpor trvá.</w:t>
            </w:r>
          </w:p>
          <w:p w14:paraId="7F88EC29" w14:textId="7F322986" w:rsidR="00DE1B68" w:rsidRPr="00172D26" w:rsidRDefault="00DE1B68" w:rsidP="00DE1B68">
            <w:pPr>
              <w:spacing w:after="0"/>
              <w:rPr>
                <w:rFonts w:ascii="Times New Roman" w:eastAsia="Times New Roman" w:hAnsi="Times New Roman" w:cs="Times New Roman"/>
                <w:b/>
                <w:color w:val="000000"/>
                <w:sz w:val="20"/>
                <w:szCs w:val="20"/>
              </w:rPr>
            </w:pPr>
          </w:p>
        </w:tc>
      </w:tr>
      <w:tr w:rsidR="00F51F2D" w:rsidRPr="00172D26" w14:paraId="6050B435" w14:textId="77777777" w:rsidTr="00F51F2D">
        <w:trPr>
          <w:trHeight w:val="648"/>
        </w:trPr>
        <w:tc>
          <w:tcPr>
            <w:tcW w:w="650" w:type="pct"/>
          </w:tcPr>
          <w:p w14:paraId="140F9B8A"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ZMOS</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Združenie miest a obcí Slovenska</w:t>
            </w:r>
          </w:p>
        </w:tc>
        <w:tc>
          <w:tcPr>
            <w:tcW w:w="200" w:type="pct"/>
            <w:vAlign w:val="center"/>
          </w:tcPr>
          <w:p w14:paraId="35CEC5F7"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588D5D7C"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Pripomienky obce Dolná Lehota k Návrh nariadenia vlády Slovenskej republiky, ktorým sa vyhlasuje Národný park Nízke Tatry, jeho zóny a ochranné pásmo:</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br/>
              <w:t>Obec Dolná Lehota konštatuje, že v dôsledku plánovaného rozšírenia ochranného pásma v kategórii 5 – prírodná rezervácia – dôjde k významnému výpadku príjmov z dane z nehnuteľností. Pozemky a lesné plochy zaradené do tejto kategórie sú podľa zákona o miestnych daniach oslobodené od platenia dane z nehnuteľností, čo bude mať priamy a negatívny dopad na príjmovú časť rozpočtu obce.</w:t>
            </w:r>
            <w:r w:rsidRPr="00172D26">
              <w:rPr>
                <w:rFonts w:ascii="Times New Roman" w:eastAsia="Times New Roman" w:hAnsi="Times New Roman" w:cs="Times New Roman"/>
                <w:color w:val="000000"/>
                <w:sz w:val="20"/>
                <w:szCs w:val="20"/>
              </w:rPr>
              <w:br/>
              <w:t>Obec poukazuje na to, že zverejnené mapové podklady sú po zväčšení nečitateľné, čo znemožňuje identifikovať konkrétne parcely a presne určiť rozsah plôch, ktoré budú novým režimom ochrany dotknuté. Z tohto dôvodu žiada Správu Národného parku Nízke Tatry (NAPANT) a Štátnu ochranu prírody SR o sprístupnenie kvalitných, čitateľných máp súčasného chráneného územia a navrhovaných zmien.</w:t>
            </w:r>
            <w:r w:rsidRPr="00172D26">
              <w:rPr>
                <w:rFonts w:ascii="Times New Roman" w:eastAsia="Times New Roman" w:hAnsi="Times New Roman" w:cs="Times New Roman"/>
                <w:color w:val="000000"/>
                <w:sz w:val="20"/>
                <w:szCs w:val="20"/>
              </w:rPr>
              <w:br/>
              <w:t>Pre malú obec, akou Dolná Lehota je, predstavuje potenciálny ročný výpadok príjmov vo výške 3 000 až 10 000 eur výrazné rozpočtové oslabenie. Pri rozlohe katastrálneho územia 5 544 ha, z ktorých má byť približne polovica zaradená do ochranného pásma, by obec prišla o výrazný zdroj príjmov. Takýto zásah môže mať zásadné až likvidačné dopady na finančnú stabilitu obce.</w:t>
            </w:r>
            <w:r w:rsidRPr="00172D26">
              <w:rPr>
                <w:rFonts w:ascii="Times New Roman" w:eastAsia="Times New Roman" w:hAnsi="Times New Roman" w:cs="Times New Roman"/>
                <w:color w:val="000000"/>
                <w:sz w:val="20"/>
                <w:szCs w:val="20"/>
              </w:rPr>
              <w:br/>
              <w:t>Obec nebola prizvaná do procesu prípravy návrhu ani na konzultácie, napriek tomu, že navrhované zmeny zásadným spôsobom zasahujú do jej územia, rozpočtu a rozvoja.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Na základe uvedeného obec Dolná Lehota žiada: </w:t>
            </w:r>
            <w:r w:rsidRPr="00172D26">
              <w:rPr>
                <w:rFonts w:ascii="Times New Roman" w:eastAsia="Times New Roman" w:hAnsi="Times New Roman" w:cs="Times New Roman"/>
                <w:color w:val="000000"/>
                <w:sz w:val="20"/>
                <w:szCs w:val="20"/>
              </w:rPr>
              <w:br/>
              <w:t>- doplniť mechanizmus finančnej kompenzácie obciam za stratu príjmov spôsobenú rozšírením ochrany,</w:t>
            </w:r>
            <w:r w:rsidRPr="00172D26">
              <w:rPr>
                <w:rFonts w:ascii="Times New Roman" w:eastAsia="Times New Roman" w:hAnsi="Times New Roman" w:cs="Times New Roman"/>
                <w:color w:val="000000"/>
                <w:sz w:val="20"/>
                <w:szCs w:val="20"/>
              </w:rPr>
              <w:br/>
              <w:t>- garantovať kompenzácie formou záväzného ustanovenia v právnom akte,</w:t>
            </w:r>
            <w:r w:rsidRPr="00172D26">
              <w:rPr>
                <w:rFonts w:ascii="Times New Roman" w:eastAsia="Times New Roman" w:hAnsi="Times New Roman" w:cs="Times New Roman"/>
                <w:color w:val="000000"/>
                <w:sz w:val="20"/>
                <w:szCs w:val="20"/>
              </w:rPr>
              <w:br/>
              <w:t>- sprístupniť mapové podklady v technickej kvalite umožňujúcej čitateľnosť parcelných čísiel a hraníc,</w:t>
            </w:r>
            <w:r w:rsidRPr="00172D26">
              <w:rPr>
                <w:rFonts w:ascii="Times New Roman" w:eastAsia="Times New Roman" w:hAnsi="Times New Roman" w:cs="Times New Roman"/>
                <w:color w:val="000000"/>
                <w:sz w:val="20"/>
                <w:szCs w:val="20"/>
              </w:rPr>
              <w:br/>
              <w:t>- doplniť GIS dáta vo formáte vhodnom pre odborné posúdenie,</w:t>
            </w:r>
            <w:r w:rsidRPr="00172D26">
              <w:rPr>
                <w:rFonts w:ascii="Times New Roman" w:eastAsia="Times New Roman" w:hAnsi="Times New Roman" w:cs="Times New Roman"/>
                <w:color w:val="000000"/>
                <w:sz w:val="20"/>
                <w:szCs w:val="20"/>
              </w:rPr>
              <w:br/>
              <w:t>-</w:t>
            </w:r>
            <w:r w:rsidRPr="00172D26">
              <w:rPr>
                <w:rFonts w:ascii="Times New Roman" w:eastAsia="Times New Roman" w:hAnsi="Times New Roman" w:cs="Times New Roman"/>
                <w:color w:val="000000"/>
                <w:sz w:val="20"/>
                <w:szCs w:val="20"/>
              </w:rPr>
              <w:tab/>
              <w:t xml:space="preserve">zabezpečiť, aby všetky kroky zonácie prebiehali za účasti samosprávy ako riadneho pripomienkujúceho subjektu a dotknutého  </w:t>
            </w:r>
            <w:r w:rsidRPr="00172D26">
              <w:rPr>
                <w:rFonts w:ascii="Times New Roman" w:eastAsia="Times New Roman" w:hAnsi="Times New Roman" w:cs="Times New Roman"/>
                <w:color w:val="000000"/>
                <w:sz w:val="20"/>
                <w:szCs w:val="20"/>
              </w:rPr>
              <w:br/>
              <w:t xml:space="preserve">        subjektu,</w:t>
            </w:r>
            <w:r w:rsidRPr="00172D26">
              <w:rPr>
                <w:rFonts w:ascii="Times New Roman" w:eastAsia="Times New Roman" w:hAnsi="Times New Roman" w:cs="Times New Roman"/>
                <w:color w:val="000000"/>
                <w:sz w:val="20"/>
                <w:szCs w:val="20"/>
              </w:rPr>
              <w:br/>
              <w:t>- prehodnotiť rozsah navrhovanej ochrany,</w:t>
            </w:r>
            <w:r w:rsidRPr="00172D26">
              <w:rPr>
                <w:rFonts w:ascii="Times New Roman" w:eastAsia="Times New Roman" w:hAnsi="Times New Roman" w:cs="Times New Roman"/>
                <w:color w:val="000000"/>
                <w:sz w:val="20"/>
                <w:szCs w:val="20"/>
              </w:rPr>
              <w:br/>
              <w:t>- zapracovať povinnosť štátu nahradiť výpadok tak, aby nedošlo k ohrozeniu základného chodu obce,</w:t>
            </w:r>
          </w:p>
        </w:tc>
        <w:tc>
          <w:tcPr>
            <w:tcW w:w="250" w:type="pct"/>
          </w:tcPr>
          <w:p w14:paraId="42484633" w14:textId="5AC815FA"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59C17B23" w14:textId="77777777" w:rsidR="00DE1B68" w:rsidRPr="0088631C" w:rsidRDefault="00DE1B68" w:rsidP="00DE1B68">
            <w:pPr>
              <w:spacing w:after="0"/>
              <w:rPr>
                <w:rFonts w:ascii="Times New Roman" w:eastAsia="Times New Roman" w:hAnsi="Times New Roman" w:cs="Times New Roman"/>
                <w:bCs/>
                <w:color w:val="000000"/>
                <w:sz w:val="20"/>
                <w:szCs w:val="20"/>
              </w:rPr>
            </w:pPr>
            <w:r w:rsidRPr="0088631C">
              <w:rPr>
                <w:rFonts w:ascii="Times New Roman" w:eastAsia="Times New Roman" w:hAnsi="Times New Roman" w:cs="Times New Roman"/>
                <w:bCs/>
                <w:color w:val="000000"/>
                <w:sz w:val="20"/>
                <w:szCs w:val="20"/>
              </w:rPr>
              <w:t xml:space="preserve">Návrh nariadenia vlády, ktorým sa vyhlasuje Národný park Nízke Tatry, jeho zóny a ochranné pásmo, je vypracovaný v súlade so zákonom č. 543/2002 Z. z. o ochrane prírody a krajiny. Návrh zonácie reflektuje potrebu ochrany </w:t>
            </w:r>
            <w:r w:rsidRPr="0088631C">
              <w:rPr>
                <w:rFonts w:ascii="Times New Roman" w:eastAsia="Times New Roman" w:hAnsi="Times New Roman" w:cs="Times New Roman"/>
                <w:bCs/>
                <w:color w:val="000000"/>
                <w:sz w:val="20"/>
                <w:szCs w:val="20"/>
              </w:rPr>
              <w:lastRenderedPageBreak/>
              <w:t>významných biotopov a druhov v rámci územia NP. Návrh zón bol vytvorený na základe hodnotenia stavu biotopov a druhov podľa článku 17 smernice o biotopoch, strategických dokumentov EÚ a medzinárodných záväzkov. Správa NAPANT-u postupovala ako odborná organizácia podľa § 55 zákona č. 543/2002 Z. z. a využila komplexnú dokumentáciu ochrany prírody, výsledky monitoringu, publikované štúdie a výskumné podklady. Zónovanie preto reflektuje aktuálnu štruktúru porastov, dlhodobé ekologické ciele, medzinárodné záväzky ako aj vedecké poznatky, ktoré tvoria základ pre správne a zákonné určenie jednotlivých zón.</w:t>
            </w:r>
          </w:p>
          <w:p w14:paraId="1BB00FA7" w14:textId="77777777" w:rsidR="00DE1B68" w:rsidRPr="0088631C" w:rsidRDefault="00DE1B68" w:rsidP="00DE1B68">
            <w:pPr>
              <w:spacing w:after="0"/>
              <w:rPr>
                <w:rFonts w:ascii="Times New Roman" w:eastAsia="Times New Roman" w:hAnsi="Times New Roman" w:cs="Times New Roman"/>
                <w:bCs/>
                <w:color w:val="000000"/>
                <w:sz w:val="20"/>
                <w:szCs w:val="20"/>
              </w:rPr>
            </w:pPr>
            <w:r w:rsidRPr="0088631C">
              <w:rPr>
                <w:rFonts w:ascii="Times New Roman" w:eastAsia="Times New Roman" w:hAnsi="Times New Roman" w:cs="Times New Roman"/>
                <w:bCs/>
                <w:color w:val="000000"/>
                <w:sz w:val="20"/>
                <w:szCs w:val="20"/>
              </w:rPr>
              <w:t>Zámer bol prerokovaný nad rámec požiadaviek zákona č. 543/2002 Z. z. Následne prebiehali konania na úrovni okresného úradu, ako aj rokovania s dotknutými subjektmi. Návrh zonácie bol zároveň prerokovaný na rade parku a následne postúpený do legislatívneho procesu. Proces prípravy prebiehal od augusta 2025, pričom existoval dostatočný časový priestor na zapojenie sa do procesu. Postup ministerstva bol preto zákonný a v súlade s príslušným právnym rámcom. Tzn. že v aktuálnej fáze legislatívneho procesu už nie je možné materiál zásadne prepracovávať nad rámec prebiehajúcich úprav.</w:t>
            </w:r>
          </w:p>
          <w:p w14:paraId="7C66A274" w14:textId="77777777" w:rsidR="00DE1B68" w:rsidRPr="0088631C" w:rsidRDefault="00DE1B68" w:rsidP="00DE1B68">
            <w:pPr>
              <w:spacing w:after="0"/>
              <w:rPr>
                <w:rFonts w:ascii="Times New Roman" w:eastAsia="Times New Roman" w:hAnsi="Times New Roman" w:cs="Times New Roman"/>
                <w:b/>
                <w:color w:val="000000"/>
                <w:sz w:val="20"/>
                <w:szCs w:val="20"/>
              </w:rPr>
            </w:pPr>
          </w:p>
          <w:p w14:paraId="1341BFE6" w14:textId="77777777" w:rsidR="00DE1B68" w:rsidRPr="0088631C" w:rsidRDefault="00DE1B68" w:rsidP="00DE1B68">
            <w:pPr>
              <w:spacing w:after="0"/>
              <w:rPr>
                <w:rFonts w:ascii="Times New Roman" w:eastAsia="Times New Roman" w:hAnsi="Times New Roman" w:cs="Times New Roman"/>
                <w:bCs/>
                <w:color w:val="000000"/>
                <w:sz w:val="20"/>
                <w:szCs w:val="20"/>
              </w:rPr>
            </w:pPr>
            <w:r w:rsidRPr="0088631C">
              <w:rPr>
                <w:rFonts w:ascii="Times New Roman" w:eastAsia="Times New Roman" w:hAnsi="Times New Roman" w:cs="Times New Roman"/>
                <w:bCs/>
                <w:color w:val="000000"/>
                <w:sz w:val="20"/>
                <w:szCs w:val="20"/>
              </w:rPr>
              <w:t xml:space="preserve">K pripomienke týkajúcej sa možného výpadku príjmov z dane z nehnuteľností sa uvádzame, že problematika miestnych daní a prípadných kompenzačných mechanizmov pre obce je upravená osobitnými právnymi predpismi, najmä zákonom č. 582/2004 Z. z. o miestnych daniach a miestnom poplatku za komunálne odpady a drobné stavebné odpady. </w:t>
            </w:r>
          </w:p>
          <w:p w14:paraId="5C6BA482" w14:textId="77777777" w:rsidR="00DE1B68" w:rsidRPr="0088631C" w:rsidRDefault="00DE1B68" w:rsidP="00DE1B68">
            <w:pPr>
              <w:spacing w:after="0"/>
              <w:rPr>
                <w:rFonts w:ascii="Times New Roman" w:eastAsia="Times New Roman" w:hAnsi="Times New Roman" w:cs="Times New Roman"/>
                <w:bCs/>
                <w:color w:val="000000"/>
                <w:sz w:val="20"/>
                <w:szCs w:val="20"/>
              </w:rPr>
            </w:pPr>
          </w:p>
          <w:p w14:paraId="5499F557" w14:textId="77777777" w:rsidR="00DE1B68" w:rsidRPr="0088631C" w:rsidRDefault="00DE1B68" w:rsidP="00DE1B68">
            <w:pPr>
              <w:spacing w:after="0"/>
              <w:rPr>
                <w:rFonts w:ascii="Times New Roman" w:eastAsia="Times New Roman" w:hAnsi="Times New Roman" w:cs="Times New Roman"/>
                <w:bCs/>
                <w:color w:val="000000"/>
                <w:sz w:val="20"/>
                <w:szCs w:val="20"/>
              </w:rPr>
            </w:pPr>
            <w:r w:rsidRPr="0088631C">
              <w:rPr>
                <w:rFonts w:ascii="Times New Roman" w:eastAsia="Times New Roman" w:hAnsi="Times New Roman" w:cs="Times New Roman"/>
                <w:bCs/>
                <w:color w:val="000000"/>
                <w:sz w:val="20"/>
                <w:szCs w:val="20"/>
              </w:rPr>
              <w:t xml:space="preserve">Výpadok na daniach z pozemkov bol kvantifikovaný pri novele zákona č. 587/2004 Z. z. o Environmentálnom fonde a o zmene a doplnení niektorých zákonov V doložke vybraných vplyvov k novele zákona o Environmentálnom fonde boli na tento účel vyčlenené finančné prostriedky vo výške 1 mil. € ročne. Z uvedeného dôvodu nie je </w:t>
            </w:r>
            <w:r w:rsidRPr="0088631C">
              <w:rPr>
                <w:rFonts w:ascii="Times New Roman" w:eastAsia="Times New Roman" w:hAnsi="Times New Roman" w:cs="Times New Roman"/>
                <w:bCs/>
                <w:color w:val="000000"/>
                <w:sz w:val="20"/>
                <w:szCs w:val="20"/>
              </w:rPr>
              <w:lastRenderedPageBreak/>
              <w:t>opodstatnené ich duplicitné uvádzanie v ďalších materiáloch predkladaných na rokovanie vlády Slovenskej republiky. Podporné činnosti z Environmentálneho fondu sú každoročne špecifikované a obce budú o vyhlásení výziev včas informované. V NP sa predpokladá uplatnenie náhrad za obmedzenie bežného obhospodarovania v zmysle zákona č. 543/2002 Z. z.</w:t>
            </w:r>
          </w:p>
          <w:p w14:paraId="30BCAFC3" w14:textId="77777777" w:rsidR="00DE1B68" w:rsidRPr="0088631C" w:rsidRDefault="00DE1B68" w:rsidP="00DE1B68">
            <w:pPr>
              <w:spacing w:after="0"/>
              <w:rPr>
                <w:rFonts w:ascii="Times New Roman" w:eastAsia="Times New Roman" w:hAnsi="Times New Roman" w:cs="Times New Roman"/>
                <w:bCs/>
                <w:color w:val="000000"/>
                <w:sz w:val="20"/>
                <w:szCs w:val="20"/>
              </w:rPr>
            </w:pPr>
          </w:p>
          <w:p w14:paraId="5FC46B1F" w14:textId="21DB92F0" w:rsidR="00DE1B68" w:rsidRPr="00172D26" w:rsidRDefault="00DE1B68" w:rsidP="00DE1B68">
            <w:pPr>
              <w:spacing w:after="0"/>
              <w:rPr>
                <w:rFonts w:ascii="Times New Roman" w:eastAsia="Times New Roman" w:hAnsi="Times New Roman" w:cs="Times New Roman"/>
                <w:bCs/>
                <w:color w:val="000000"/>
                <w:sz w:val="20"/>
                <w:szCs w:val="20"/>
              </w:rPr>
            </w:pPr>
            <w:r w:rsidRPr="00781B47">
              <w:rPr>
                <w:rFonts w:ascii="Times New Roman" w:eastAsia="Times New Roman" w:hAnsi="Times New Roman" w:cs="Times New Roman"/>
                <w:bCs/>
                <w:color w:val="000000"/>
                <w:sz w:val="20"/>
                <w:szCs w:val="20"/>
              </w:rPr>
              <w:t xml:space="preserve">Pripomienky boli prerokované na rozporovom konaní dňa 9. 3. 2026, </w:t>
            </w:r>
            <w:r w:rsidR="00756841">
              <w:rPr>
                <w:rFonts w:ascii="Times New Roman" w:eastAsia="Times New Roman" w:hAnsi="Times New Roman" w:cs="Times New Roman"/>
                <w:bCs/>
                <w:color w:val="000000"/>
                <w:sz w:val="20"/>
                <w:szCs w:val="20"/>
              </w:rPr>
              <w:t>rozpor trvá.</w:t>
            </w:r>
          </w:p>
          <w:p w14:paraId="13B34AFE" w14:textId="289F105B" w:rsidR="00DE1B68" w:rsidRPr="00172D26" w:rsidRDefault="00DE1B68" w:rsidP="00DE1B68">
            <w:pPr>
              <w:spacing w:after="0"/>
              <w:rPr>
                <w:rFonts w:ascii="Times New Roman" w:eastAsia="Times New Roman" w:hAnsi="Times New Roman" w:cs="Times New Roman"/>
                <w:b/>
                <w:color w:val="000000"/>
                <w:sz w:val="20"/>
                <w:szCs w:val="20"/>
              </w:rPr>
            </w:pPr>
          </w:p>
        </w:tc>
      </w:tr>
      <w:tr w:rsidR="00F51F2D" w:rsidRPr="00172D26" w14:paraId="01C415CF" w14:textId="77777777" w:rsidTr="00F51F2D">
        <w:trPr>
          <w:trHeight w:val="648"/>
        </w:trPr>
        <w:tc>
          <w:tcPr>
            <w:tcW w:w="650" w:type="pct"/>
          </w:tcPr>
          <w:p w14:paraId="131E4F77"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ÚVSR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Úrad vlády Slovenskej republiky</w:t>
            </w:r>
          </w:p>
        </w:tc>
        <w:tc>
          <w:tcPr>
            <w:tcW w:w="200" w:type="pct"/>
            <w:vAlign w:val="center"/>
          </w:tcPr>
          <w:p w14:paraId="0CDB4586"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5306EF7C"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 3</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Predložený návrh nedáva garanciu, že v navrhovanej podobe sa dosiahne cieľ ochrany navrhovaného národného parku Nízke Tatry, ktorým je podľa § 19 ods. 2 zákona č. 543/2002 Z. z. o ochrane prírody a krajiny v znení neskorších predpisov ( ďalej len „ zákon č. 543/2002 Z. z. „) zachovanie alebo postupná obnova prirodzených ekosystémov vrátane zabezpečenia nerušeného priebehu prírodných procesov najmenej na troch štvrtinách územia národného parku. Tento cieľ sa zabezpečuje zonáciou národného parku, ktorá by mala byť v súlade s ustanovením § 30 ods. 4 zákona č. 543/2002 Z. z. . Písmeno a) tejto zákonnej úpravy ustanovuje, že zóna A sa ustanoví najmä na časti územia s prevahou prírodných ekosystémov, kde cieľom je zachovať a umožniť v nich nerušený priebeh prírodných procesov; zóna A sa spravidla ustanoví najmenej na polovici územia národného parku. Podľa písmena b) tohto zákonného ustanovenia sa zóna B ustanoví najmä na časti územia s prevahou človekom čiastočne pozmenených ekosystémov, kde cieľom je dosiahnuť stav, ktorý zodpovedá prirodzeným ekosystémom; zóna B sa spravidla ustanoví tak, aby spolu so zónou A boli vymedzené najmenej na troch štvrtinách územia národného parku. </w:t>
            </w:r>
            <w:r w:rsidRPr="00172D26">
              <w:rPr>
                <w:rFonts w:ascii="Times New Roman" w:eastAsia="Times New Roman" w:hAnsi="Times New Roman" w:cs="Times New Roman"/>
                <w:color w:val="000000"/>
                <w:sz w:val="20"/>
                <w:szCs w:val="20"/>
              </w:rPr>
              <w:br/>
              <w:t xml:space="preserve">    V zmysle predloženého návrhu je navrhovaná výmera Národného parku Nízke Tatry 88 570,96 ha, z čoho je navrhovaná výmera zóny A s 5. stupňom ochrany 29 125,57 ha,  t.j. 32,88 % z celkovej výmery navrhovaného národného parku a navrhovaná výmera zóny B so 4. stupňom ochrany 18 277,45 ha, t.j. 20,64% výmery navrhovaného národného parku. Z uvedeného vyplýva, že ani navrhovaná výmera </w:t>
            </w:r>
            <w:r w:rsidRPr="00172D26">
              <w:rPr>
                <w:rFonts w:ascii="Times New Roman" w:eastAsia="Times New Roman" w:hAnsi="Times New Roman" w:cs="Times New Roman"/>
                <w:color w:val="000000"/>
                <w:sz w:val="20"/>
                <w:szCs w:val="20"/>
              </w:rPr>
              <w:lastRenderedPageBreak/>
              <w:t xml:space="preserve">zóny A a ani kumulatívne navrhovaná výmera zón A a B nespĺňajú ani zďaleka vyššie uvedené zákonné požiadavky. Zdôvodnenie tejto skutočnosti pritom predkladateľ neuvádza ani vo všeobecnej ani v osobitnej časti dôvodovej správy. Máme za to, že neobstojí ani prípadná argumentácia predkladateľa, že vyššie uvedené zákonné ustanovenia § 30 zákona č. 543/2002 Z. z. pri podmienke podielov zón A a B uvádzajú, že tento podiel má byť spravidla najmenej polovica resp. spravidla najmenej tri štvrtiny. Slovo „ spravidla“ v právnej norme totiž vyjadruje možnosť výnimočne postupovať odchýlne od ustanoveného postupu resp. ustanovených podmienok. Ak zohľadníme skutočnosť, že navrhovaná zonácia ani jedeného zo štyroch navrhovaných národných parkov schválenie, ktorých je v súčasnosti v legislatívnom procese,  ustanovené kritérium najmenej polovice resp. troch štvrtín nespĺňa, považujeme v tejto časti predložený návrh za neprípustné zneužitie zákonom umožnenej odchýlky . Máme za to, že pri navrhovanej výmere Národného parku Nízke Tatry a navrhovanej výmere jednotlivých zón nie je možné dosiahnuť ciele a podmienky upravené v § 19 zákona č. 543/2002 Z. z. .    </w:t>
            </w:r>
            <w:r w:rsidRPr="00172D26">
              <w:rPr>
                <w:rFonts w:ascii="Times New Roman" w:eastAsia="Times New Roman" w:hAnsi="Times New Roman" w:cs="Times New Roman"/>
                <w:color w:val="000000"/>
                <w:sz w:val="20"/>
                <w:szCs w:val="20"/>
              </w:rPr>
              <w:br/>
              <w:t xml:space="preserve">    Zo sprievodnej dokumentácie i zo samotného návrhu vyplýva, že väčšina územia navrhovanej zonácie zahŕňa zóny ( územia ) určené na aktívny manažment a nie územia s prirodzenými ekosystémami resp. územia , na ktorých je predpoklad zabezpečenia nerušeného priebehu prírodných procesov zabezpečujúcich zachovanie alebo zlepšenie priaznivého stavu biotopov a druhov. Ako príklad môžeme uviesť,. že podľa predloženého návrhu sa má výmera Národného parku Nízke Tatry zvýšiť o 14 129 ha pozemkov, ktoré v súčasnosti spravujú Lesy SR š. p.. Z tejto výmery však iba na výmere 1 985 ha   sa nachádzajú enviromentálne významné plochy, ktoré by mali nesporne byť predmetom ochrany. Zvyšných 12 144 ha sú hospodárske lesy aktívne lesohospodársky obhospodarované   ich správcom, pričom sa dá dôvodne predpokladať, že i v prípade ich začlenenia do národného parku budú takto obhospodarované a nebudú slúžiť naplneniu cieľa podľa § 19 ods. 2 zákona č. 543/2002 Z. z..</w:t>
            </w:r>
            <w:r w:rsidRPr="00172D26">
              <w:rPr>
                <w:rFonts w:ascii="Times New Roman" w:eastAsia="Times New Roman" w:hAnsi="Times New Roman" w:cs="Times New Roman"/>
                <w:color w:val="000000"/>
                <w:sz w:val="20"/>
                <w:szCs w:val="20"/>
              </w:rPr>
              <w:br/>
              <w:t xml:space="preserve">   Preto navrhujeme znížiť výmeru zóny C tak aby boli splnené zákonné podmienky   ustanovené v § 30 ods. 4   zákona č. 543/2002 Z.z..</w:t>
            </w:r>
          </w:p>
        </w:tc>
        <w:tc>
          <w:tcPr>
            <w:tcW w:w="250" w:type="pct"/>
          </w:tcPr>
          <w:p w14:paraId="4C1E3EAA" w14:textId="77777777"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2FA8FFC8" w14:textId="717669BE"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Podľa § 19 ods. 2 zákona č. 543/2002 Z. z. je cieľom ochrany národného parku zachovanie alebo postupná obnova prirodzených ekosystémov vrátane zabezpečenia nerušeného priebehu prírodných procesov najmenej na troch štvrtinách územia Národného parku </w:t>
            </w:r>
            <w:r w:rsidR="00886D9D">
              <w:rPr>
                <w:rFonts w:ascii="Times New Roman" w:eastAsia="Times New Roman" w:hAnsi="Times New Roman" w:cs="Times New Roman"/>
                <w:color w:val="000000"/>
                <w:sz w:val="20"/>
                <w:szCs w:val="20"/>
              </w:rPr>
              <w:t>Nízke Tatry</w:t>
            </w:r>
            <w:r w:rsidRPr="00172D26">
              <w:rPr>
                <w:rFonts w:ascii="Times New Roman" w:eastAsia="Times New Roman" w:hAnsi="Times New Roman" w:cs="Times New Roman"/>
                <w:color w:val="000000"/>
                <w:sz w:val="20"/>
                <w:szCs w:val="20"/>
              </w:rPr>
              <w:t xml:space="preserve"> (ďalej len „NP“ alebo národný park“). Tento cieľ sa zabezpečuje zonáciou NP a predstavuje </w:t>
            </w:r>
            <w:r w:rsidRPr="00172D26">
              <w:rPr>
                <w:rFonts w:ascii="Times New Roman" w:eastAsia="Times New Roman" w:hAnsi="Times New Roman" w:cs="Times New Roman"/>
                <w:b/>
                <w:color w:val="000000"/>
                <w:sz w:val="20"/>
                <w:szCs w:val="20"/>
              </w:rPr>
              <w:t>dlhodobý strategický cieľ</w:t>
            </w:r>
            <w:r w:rsidRPr="00172D26">
              <w:rPr>
                <w:rFonts w:ascii="Times New Roman" w:eastAsia="Times New Roman" w:hAnsi="Times New Roman" w:cs="Times New Roman"/>
                <w:color w:val="000000"/>
                <w:sz w:val="20"/>
                <w:szCs w:val="20"/>
              </w:rPr>
              <w:t xml:space="preserve"> a je reálne ho dosiahnuť až v </w:t>
            </w:r>
            <w:r w:rsidRPr="00172D26">
              <w:rPr>
                <w:rFonts w:ascii="Times New Roman" w:eastAsia="Times New Roman" w:hAnsi="Times New Roman" w:cs="Times New Roman"/>
                <w:b/>
                <w:color w:val="000000"/>
                <w:sz w:val="20"/>
                <w:szCs w:val="20"/>
              </w:rPr>
              <w:t>dlhodobom časovom horizonte</w:t>
            </w:r>
            <w:r w:rsidRPr="00172D26">
              <w:rPr>
                <w:rFonts w:ascii="Times New Roman" w:eastAsia="Times New Roman" w:hAnsi="Times New Roman" w:cs="Times New Roman"/>
                <w:color w:val="000000"/>
                <w:sz w:val="20"/>
                <w:szCs w:val="20"/>
              </w:rPr>
              <w:t>. Časový horizont je možné v priebehu času prehodnotiť podľa spoločenskej požiadavky, ktorá reaguje na potreby spoločnosti a po prehodnotení aktuálneho stavu ekosystémov územia.</w:t>
            </w:r>
          </w:p>
          <w:p w14:paraId="1DDB176B" w14:textId="77777777" w:rsidR="00DE1B68" w:rsidRPr="00172D26" w:rsidRDefault="00DE1B68" w:rsidP="00DE1B68">
            <w:pPr>
              <w:spacing w:after="0"/>
              <w:rPr>
                <w:rFonts w:ascii="Times New Roman" w:eastAsia="Times New Roman" w:hAnsi="Times New Roman" w:cs="Times New Roman"/>
                <w:b/>
                <w:color w:val="000000"/>
                <w:sz w:val="20"/>
                <w:szCs w:val="20"/>
              </w:rPr>
            </w:pPr>
          </w:p>
          <w:p w14:paraId="29BDE02C" w14:textId="77777777"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Pokiaľ ide o hranice národného parku, cca 9 800 ha lesov bude vyčlenených z vlastného územia národného parku. Hranice národného parku sa menili aj z dôvodu zaradenia území s výskytom hlucháňa hôrneho v zmysle Programu záchrany hlucháňa hôrneho na roky 2025 – 2029 (aktívny a pasívny manažment) a území s výskytom starých/prirodzených lesov a pralesov do územia národného parku. </w:t>
            </w:r>
          </w:p>
          <w:p w14:paraId="68FE765E" w14:textId="754C70C0" w:rsidR="00DE1B68" w:rsidRPr="00172D26" w:rsidRDefault="00DE1B68" w:rsidP="00DE1B68">
            <w:pPr>
              <w:spacing w:after="0"/>
              <w:rPr>
                <w:rFonts w:ascii="Times New Roman" w:eastAsia="Times New Roman" w:hAnsi="Times New Roman" w:cs="Times New Roman"/>
                <w:bCs/>
                <w:color w:val="000000"/>
                <w:sz w:val="20"/>
                <w:szCs w:val="20"/>
              </w:rPr>
            </w:pPr>
            <w:r w:rsidRPr="00781B47">
              <w:rPr>
                <w:rFonts w:ascii="Times New Roman" w:eastAsia="Times New Roman" w:hAnsi="Times New Roman" w:cs="Times New Roman"/>
                <w:bCs/>
                <w:color w:val="000000"/>
                <w:sz w:val="20"/>
                <w:szCs w:val="20"/>
              </w:rPr>
              <w:t>V dôsledku uvedených zmien sa zníži rozloha zóny C (o cca 9 800 ha) a zvýši rozloha zóny A, a tým pádom dôjde aj k prepočítaniu jednotlivých rozlôh a percentuálneho zastúpenia uvedených zón.</w:t>
            </w:r>
          </w:p>
          <w:p w14:paraId="5BD58C91" w14:textId="77777777" w:rsidR="00DE1B68" w:rsidRPr="00172D26" w:rsidRDefault="00DE1B68" w:rsidP="00DE1B68">
            <w:pPr>
              <w:spacing w:after="0"/>
              <w:rPr>
                <w:rFonts w:ascii="Times New Roman" w:eastAsia="Times New Roman" w:hAnsi="Times New Roman" w:cs="Times New Roman"/>
                <w:bCs/>
                <w:color w:val="000000"/>
                <w:sz w:val="20"/>
                <w:szCs w:val="20"/>
              </w:rPr>
            </w:pPr>
          </w:p>
          <w:p w14:paraId="5084000E" w14:textId="650533D2"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lastRenderedPageBreak/>
              <w:t>Pripomienka bola prerokovaná na rozporovom konaní dňa 12. 3. 2026, rozpor trvá.</w:t>
            </w:r>
          </w:p>
          <w:p w14:paraId="4F23DD9E" w14:textId="77777777" w:rsidR="00DE1B68" w:rsidRPr="00172D26" w:rsidRDefault="00DE1B68" w:rsidP="00DE1B68">
            <w:pPr>
              <w:spacing w:after="0"/>
              <w:rPr>
                <w:rFonts w:ascii="Times New Roman" w:eastAsia="Times New Roman" w:hAnsi="Times New Roman" w:cs="Times New Roman"/>
                <w:bCs/>
                <w:color w:val="000000"/>
                <w:sz w:val="20"/>
                <w:szCs w:val="20"/>
              </w:rPr>
            </w:pPr>
          </w:p>
          <w:p w14:paraId="3F56D8B3" w14:textId="18FE8778" w:rsidR="00DE1B68" w:rsidRPr="00172D26" w:rsidRDefault="00DE1B68" w:rsidP="00DE1B68">
            <w:pPr>
              <w:spacing w:after="0"/>
              <w:rPr>
                <w:rFonts w:ascii="Times New Roman" w:eastAsia="Times New Roman" w:hAnsi="Times New Roman" w:cs="Times New Roman"/>
                <w:bCs/>
                <w:color w:val="000000"/>
                <w:sz w:val="20"/>
                <w:szCs w:val="20"/>
              </w:rPr>
            </w:pPr>
          </w:p>
        </w:tc>
      </w:tr>
      <w:tr w:rsidR="00F51F2D" w:rsidRPr="00172D26" w14:paraId="6E6112F4" w14:textId="77777777" w:rsidTr="00F51F2D">
        <w:trPr>
          <w:trHeight w:val="648"/>
        </w:trPr>
        <w:tc>
          <w:tcPr>
            <w:tcW w:w="650" w:type="pct"/>
          </w:tcPr>
          <w:p w14:paraId="5A856450"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ÚVSR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Úrad vlády Slovenskej republiky</w:t>
            </w:r>
          </w:p>
        </w:tc>
        <w:tc>
          <w:tcPr>
            <w:tcW w:w="200" w:type="pct"/>
            <w:vAlign w:val="center"/>
          </w:tcPr>
          <w:p w14:paraId="4A664128"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4FDE822F"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Všeobecne k doložkám vplyvov</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Dopady predloženého návrhu, ktoré predkladateľ prezentuje v doložke vybraných vplyvov a v jednotlivých analýzach považujeme za tak zovšeobecňujúce a zjednodušujúce, že vzniká pochybnosť o objektívnosti ich vypovedateľnosti.  Obsah analýzy vplyvov na podnikateľské prostredie navyše nerešpektuje Stanovisko komisie pre posudzovanie vplyvov z PPK č. 014/2026 uvedené v bode 13 doložky vybraných vplyvov. Komisia pre posudzovanie vplyvov v tomto stanovisku požadovala uviesť konkrétny odhad straty príjmov spôsobenej znížením ťažby dreva t. j. odhadnúť podľa súčasného objemu ťažby stratu príjmov na základe jednotkovej ceny za m3pre dotknuté podnikateľské subjekty. Podľa uvedeného stanoviska je tiež potrebné analyzovať vplyvy na drevospracujúci priemysel, ktorý bude musieť riešiť výpadok drevnej hmoty a tiež zaoberať sa obmedzením obhospodarovania lesa a stým súvisiacimi stratami príjmov.</w:t>
            </w:r>
            <w:r w:rsidRPr="00172D26">
              <w:rPr>
                <w:rFonts w:ascii="Times New Roman" w:eastAsia="Times New Roman" w:hAnsi="Times New Roman" w:cs="Times New Roman"/>
                <w:color w:val="000000"/>
                <w:sz w:val="20"/>
                <w:szCs w:val="20"/>
              </w:rPr>
              <w:br/>
              <w:t xml:space="preserve">   Ani vyhodnotenie týchto požiadaviek predkladateľom v samotnej doložke vybraných vplyvov ani analýza vplyvov na podnikateľské prostredie však  kvantifikáciu tých dopadov neuvádza, pričom sa dá očakávať, že tieto dopady budú závažné a to nielen priame ale sprostredkovane i na rozpočet verejnej správy a na sociálnu oblasť. Ako príklad môžeme uviesť dopad na najväčšieho obhospodarovateľa lesov v dotknutom území, ktorým sú Lesy SR š. p.. Samotný predkladateľ v bode 3.4. analýzy vplyvov na podnikateľské prostredie uvádza, že po schválení predloženého návrhu bude výmera štátnych pozemkov v Národnom parku Nízke Tatry cca 46 000 ha. Je nesporné, že prevažnú časť týchto pozemkov aktívne lesohospodársky obhospodaruje práve tento štátny podnik. V procese rokovaní, ktoré predchádzali príprave predloženého návrhu Lesy SR š. p. deklarovali, že v dôsledku prijatia predloženého návrhu v uvádzaných výmerách a následnej delimitácie sa zníži nimi vykonávaná ročná ťažba dreva o cca 250 000 m3, čím príde k zníženiu tržieb tohto štátneho podniku cca o 17,7 mil. EUR ročne, čo pochopiteľne negatívne ovplyvní aj výšku jeho daňovej povinnosti voči štátu.</w:t>
            </w:r>
            <w:r w:rsidRPr="00172D26">
              <w:rPr>
                <w:rFonts w:ascii="Times New Roman" w:eastAsia="Times New Roman" w:hAnsi="Times New Roman" w:cs="Times New Roman"/>
                <w:color w:val="000000"/>
                <w:sz w:val="20"/>
                <w:szCs w:val="20"/>
              </w:rPr>
              <w:br/>
              <w:t xml:space="preserve">      Delimitácia pozemkov vo vlastníctve štátu na Správu Národného parku Nízke Tatry si vyžiada tiež delimitáciu  dotknutých zamestnancov, pričom personálne výdavky na týchto zamestnancov pôjdu na ťarchu rozpočtu verejnej správy. Čo sa týka počtu </w:t>
            </w:r>
            <w:r w:rsidRPr="00172D26">
              <w:rPr>
                <w:rFonts w:ascii="Times New Roman" w:eastAsia="Times New Roman" w:hAnsi="Times New Roman" w:cs="Times New Roman"/>
                <w:color w:val="000000"/>
                <w:sz w:val="20"/>
                <w:szCs w:val="20"/>
              </w:rPr>
              <w:lastRenderedPageBreak/>
              <w:t xml:space="preserve">zamestnancov, ktorí delimitáciou prejdú do zamestnaneckého pomeru so Správou Národného parku Nízke Tatry príslušné analýzy sú zmätočné, pretože v analýze vplyvov na podnikateľské prostredie je uvedená počet 65 a v analýze vplyvov na rozpočet verejnej správy sa uvádza počet 93. Tento nesúlad spochybňuje aj uvádzané údaje o výške dopadu na rozpočet verejnej správy titulom potrebných personálnych výdavkov. V súvislosti s týmto dopadom upozorňujeme na nesúlad výšky očakávaných ročných personálnych nákladov uvádzaných v bode 2.1.,1. analýzy vplyvov na rozpočet verejnej správy  a v tabuľke č. 1/A tejto analýzy. </w:t>
            </w:r>
            <w:r w:rsidRPr="00172D26">
              <w:rPr>
                <w:rFonts w:ascii="Times New Roman" w:eastAsia="Times New Roman" w:hAnsi="Times New Roman" w:cs="Times New Roman"/>
                <w:color w:val="000000"/>
                <w:sz w:val="20"/>
                <w:szCs w:val="20"/>
              </w:rPr>
              <w:br/>
              <w:t xml:space="preserve">      Žiadame doplniť príslušné doložky tak aby  uvádzali skutočne očakávané dopady.</w:t>
            </w:r>
          </w:p>
        </w:tc>
        <w:tc>
          <w:tcPr>
            <w:tcW w:w="250" w:type="pct"/>
          </w:tcPr>
          <w:p w14:paraId="26351912" w14:textId="5E7A531C"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00" w:type="pct"/>
          </w:tcPr>
          <w:p w14:paraId="64D1C2AA" w14:textId="132497AE" w:rsidR="00DE1B68" w:rsidRPr="00781B47" w:rsidRDefault="00DE1B68" w:rsidP="00DE1B68">
            <w:pPr>
              <w:spacing w:after="0"/>
              <w:rPr>
                <w:rFonts w:ascii="Times New Roman" w:eastAsia="Times New Roman" w:hAnsi="Times New Roman" w:cs="Times New Roman"/>
                <w:bCs/>
                <w:color w:val="000000"/>
                <w:sz w:val="20"/>
                <w:szCs w:val="20"/>
              </w:rPr>
            </w:pPr>
            <w:r w:rsidRPr="00781B47">
              <w:rPr>
                <w:rFonts w:ascii="Times New Roman" w:eastAsia="Times New Roman" w:hAnsi="Times New Roman" w:cs="Times New Roman"/>
                <w:bCs/>
                <w:color w:val="000000"/>
                <w:sz w:val="20"/>
                <w:szCs w:val="20"/>
              </w:rPr>
              <w:t>Doložka vybraných vplyvov a analýza vplyvov na podnikateľské prostredie bude dopracovaná a prerokovaná s MH SR a MPSVR SR.</w:t>
            </w:r>
          </w:p>
          <w:p w14:paraId="40C4ADBD" w14:textId="5D3FD04C" w:rsidR="00DE1B68" w:rsidRPr="00781B47" w:rsidRDefault="00DE1B68" w:rsidP="00DE1B68">
            <w:pPr>
              <w:spacing w:after="0"/>
              <w:rPr>
                <w:rFonts w:ascii="Times New Roman" w:eastAsia="Times New Roman" w:hAnsi="Times New Roman" w:cs="Times New Roman"/>
                <w:bCs/>
                <w:color w:val="000000"/>
                <w:sz w:val="20"/>
                <w:szCs w:val="20"/>
              </w:rPr>
            </w:pPr>
            <w:r w:rsidRPr="00781B47">
              <w:rPr>
                <w:rFonts w:ascii="Times New Roman" w:eastAsia="Times New Roman" w:hAnsi="Times New Roman" w:cs="Times New Roman"/>
                <w:bCs/>
                <w:color w:val="000000"/>
                <w:sz w:val="20"/>
                <w:szCs w:val="20"/>
              </w:rPr>
              <w:t>Taktiež bude upravený počet delimitovaných pracovníkov na 49.</w:t>
            </w:r>
          </w:p>
          <w:p w14:paraId="6E3896A0" w14:textId="77777777" w:rsidR="00DE1B68" w:rsidRPr="00781B47" w:rsidRDefault="00DE1B68" w:rsidP="00DE1B68">
            <w:pPr>
              <w:spacing w:after="0"/>
              <w:rPr>
                <w:rFonts w:ascii="Times New Roman" w:eastAsia="Times New Roman" w:hAnsi="Times New Roman" w:cs="Times New Roman"/>
                <w:b/>
                <w:color w:val="000000"/>
                <w:sz w:val="20"/>
                <w:szCs w:val="20"/>
              </w:rPr>
            </w:pPr>
          </w:p>
          <w:p w14:paraId="06FB365C" w14:textId="107E801F" w:rsidR="00DE1B68" w:rsidRPr="00172D26" w:rsidRDefault="00DE1B68" w:rsidP="00DE1B68">
            <w:pPr>
              <w:spacing w:after="0"/>
              <w:rPr>
                <w:rFonts w:ascii="Times New Roman" w:eastAsia="Times New Roman" w:hAnsi="Times New Roman" w:cs="Times New Roman"/>
                <w:bCs/>
                <w:color w:val="000000"/>
                <w:sz w:val="20"/>
                <w:szCs w:val="20"/>
              </w:rPr>
            </w:pPr>
            <w:r w:rsidRPr="00781B47">
              <w:rPr>
                <w:rFonts w:ascii="Times New Roman" w:eastAsia="Times New Roman" w:hAnsi="Times New Roman" w:cs="Times New Roman"/>
                <w:bCs/>
                <w:color w:val="000000"/>
                <w:sz w:val="20"/>
                <w:szCs w:val="20"/>
              </w:rPr>
              <w:t>Pripomienka bola prerokovaná na rozporovom konaní dňa 12. 3. 2026,</w:t>
            </w:r>
            <w:r w:rsidRPr="00172D26">
              <w:rPr>
                <w:rFonts w:ascii="Times New Roman" w:eastAsia="Times New Roman" w:hAnsi="Times New Roman" w:cs="Times New Roman"/>
                <w:bCs/>
                <w:color w:val="000000"/>
                <w:sz w:val="20"/>
                <w:szCs w:val="20"/>
              </w:rPr>
              <w:t xml:space="preserve"> rozpor trvá.</w:t>
            </w:r>
          </w:p>
        </w:tc>
      </w:tr>
      <w:tr w:rsidR="00F51F2D" w:rsidRPr="00172D26" w14:paraId="2412D848" w14:textId="77777777" w:rsidTr="00F51F2D">
        <w:trPr>
          <w:trHeight w:val="648"/>
        </w:trPr>
        <w:tc>
          <w:tcPr>
            <w:tcW w:w="650" w:type="pct"/>
          </w:tcPr>
          <w:p w14:paraId="1D2108F0"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ŽSK</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Žilinský samosprávny kraj</w:t>
            </w:r>
          </w:p>
        </w:tc>
        <w:tc>
          <w:tcPr>
            <w:tcW w:w="200" w:type="pct"/>
            <w:vAlign w:val="center"/>
          </w:tcPr>
          <w:p w14:paraId="1760A10D"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710F3C99"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Znenie návrhu  Nariadenia Vlády SR, ktorým sa vyhlasuje Národný park Nízke Tatry, jeho zóny a ochr. pásmo vrát. map. pr.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Navrhované znenie pripomienkovanej časti: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Ponechať v OP NAPANT severnú časť k.ú. Liptovská Osada.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Odôvodnenie pripomienky / navrhovanej zmeny: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Cieľom požiadavky je zachovať konektivitu medzi NAPANT a NP Veľká Fatra ako aj zachovať predmety ochrany, ekologickú stabilitu územia.</w:t>
            </w:r>
            <w:r w:rsidRPr="00172D26">
              <w:rPr>
                <w:rFonts w:ascii="Times New Roman" w:eastAsia="Times New Roman" w:hAnsi="Times New Roman" w:cs="Times New Roman"/>
                <w:color w:val="000000"/>
                <w:sz w:val="20"/>
                <w:szCs w:val="20"/>
              </w:rPr>
              <w:br/>
              <w:t xml:space="preserve">V územnom pláne obce Liptovská Osada je uvedená lokalita súčasťou  RBC Žiar, CHVO Nízke Tatry Západná časť a zasahuje do nej RBK Ďumbierske Tatry – Žiar . </w:t>
            </w:r>
            <w:r w:rsidRPr="00172D26">
              <w:rPr>
                <w:rFonts w:ascii="Times New Roman" w:eastAsia="Times New Roman" w:hAnsi="Times New Roman" w:cs="Times New Roman"/>
                <w:color w:val="000000"/>
                <w:sz w:val="20"/>
                <w:szCs w:val="20"/>
              </w:rPr>
              <w:br/>
              <w:t xml:space="preserve">V zmysle Územného plánu  veľkého územného celku Žilinského kraja sa na danú lokalitu vzťahuje záväzný regulatív: 4.1.3: </w:t>
            </w:r>
            <w:r w:rsidRPr="00172D26">
              <w:rPr>
                <w:rFonts w:ascii="Times New Roman" w:eastAsia="Times New Roman" w:hAnsi="Times New Roman" w:cs="Times New Roman"/>
                <w:color w:val="000000"/>
                <w:sz w:val="20"/>
                <w:szCs w:val="20"/>
              </w:rPr>
              <w:br/>
              <w:t>„rešpektovať prvky územného systému ekologickej stability kraja a ich funkčný význam v kategóriách: biocentrá regionálneho významu podľa schváleného územného plánu“.</w:t>
            </w:r>
          </w:p>
        </w:tc>
        <w:tc>
          <w:tcPr>
            <w:tcW w:w="250" w:type="pct"/>
          </w:tcPr>
          <w:p w14:paraId="7094A15B" w14:textId="72AB9137"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N</w:t>
            </w:r>
          </w:p>
        </w:tc>
        <w:tc>
          <w:tcPr>
            <w:tcW w:w="1800" w:type="pct"/>
          </w:tcPr>
          <w:p w14:paraId="765CD35A"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Ekologickú konektivitu riešia aj RÚSES, ktoré sú tiež dokumentami ochrany prírody a z tohto dôvodu nebudú suplované.</w:t>
            </w:r>
          </w:p>
          <w:p w14:paraId="2C77EE2A" w14:textId="77777777" w:rsidR="00DE1B68" w:rsidRPr="00172D26" w:rsidRDefault="00DE1B68" w:rsidP="00DE1B68">
            <w:pPr>
              <w:spacing w:after="0"/>
              <w:rPr>
                <w:rFonts w:ascii="Times New Roman" w:eastAsia="Times New Roman" w:hAnsi="Times New Roman" w:cs="Times New Roman"/>
                <w:bCs/>
                <w:color w:val="000000"/>
                <w:sz w:val="20"/>
                <w:szCs w:val="20"/>
              </w:rPr>
            </w:pPr>
          </w:p>
          <w:p w14:paraId="10FF0FEE" w14:textId="53564A03"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11. 3. 2026, rozpor trvá.</w:t>
            </w:r>
          </w:p>
        </w:tc>
      </w:tr>
      <w:tr w:rsidR="00F51F2D" w:rsidRPr="00172D26" w14:paraId="247EFB41" w14:textId="77777777" w:rsidTr="00F51F2D">
        <w:trPr>
          <w:trHeight w:val="648"/>
        </w:trPr>
        <w:tc>
          <w:tcPr>
            <w:tcW w:w="650" w:type="pct"/>
          </w:tcPr>
          <w:p w14:paraId="02000C31"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ŽSK</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Žilinský samosprávny kraj</w:t>
            </w:r>
          </w:p>
        </w:tc>
        <w:tc>
          <w:tcPr>
            <w:tcW w:w="200" w:type="pct"/>
            <w:vAlign w:val="center"/>
          </w:tcPr>
          <w:p w14:paraId="56E05298"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76CD8428"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Znenie návrhu Nariadenia Vlády SR, ktorým sa vyhlasuje Národný park Nízke Tatry, jeho zóny a ochr. pásmo vrát. map. pr.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Navrhované znenie pripomienkovanej časti: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Uviesť zoznam parciel, ktoré celé alebo časťou zasahujú do národného parku a do jeho ochranného pásma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(podľa údajov registra „C“ katastra nehnuteľností ku dňu 30. septembra 2025) so zadefinovaným stupňom ochrany v zmysle Zákona 543/2002 Z.z. v platnom znení</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 pripomienky / navrhovanej zmeny: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Zabezpečenie právnej istoty všetkých dotknutých subjektov pri manažmentových opatreniach, resp. spôsoboch ochrany a využitia dotknutých území.</w:t>
            </w:r>
          </w:p>
        </w:tc>
        <w:tc>
          <w:tcPr>
            <w:tcW w:w="250" w:type="pct"/>
          </w:tcPr>
          <w:p w14:paraId="4553FBCD" w14:textId="30622A49"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A</w:t>
            </w:r>
          </w:p>
        </w:tc>
        <w:tc>
          <w:tcPr>
            <w:tcW w:w="1800" w:type="pct"/>
          </w:tcPr>
          <w:p w14:paraId="41EFB852" w14:textId="792EFC39"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Upravené v zmysle pripomienky.</w:t>
            </w:r>
          </w:p>
        </w:tc>
      </w:tr>
      <w:tr w:rsidR="00F51F2D" w:rsidRPr="00172D26" w14:paraId="76301415" w14:textId="77777777" w:rsidTr="00F51F2D">
        <w:trPr>
          <w:trHeight w:val="648"/>
        </w:trPr>
        <w:tc>
          <w:tcPr>
            <w:tcW w:w="650" w:type="pct"/>
          </w:tcPr>
          <w:p w14:paraId="3679C1CF"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ŽSK</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Žilinský samosprávny kraj</w:t>
            </w:r>
          </w:p>
        </w:tc>
        <w:tc>
          <w:tcPr>
            <w:tcW w:w="200" w:type="pct"/>
            <w:vAlign w:val="center"/>
          </w:tcPr>
          <w:p w14:paraId="780CE9D4"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FF0000"/>
                <w:sz w:val="20"/>
                <w:szCs w:val="20"/>
              </w:rPr>
              <w:t>Z</w:t>
            </w:r>
          </w:p>
        </w:tc>
        <w:tc>
          <w:tcPr>
            <w:tcW w:w="2100" w:type="pct"/>
          </w:tcPr>
          <w:p w14:paraId="22735CBC"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Znenie návrhu Nariadenia Vlády SR, ktorým sa vyhlasuje Národný park Nízke Tatry, jeho zóny a ochr. pásmo vrát. map. pr.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Navrhované znenie pripomienkovanej časti: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Prehodnotiť rozsah OP NAPANT tak, aby reflektoval prvky RÚSES okresov Liptovský Mikuláš a Ružomberok z dôvodu zachovania predmetov ochrany, ekologickej stability a konektivity územia.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 pripomienky / navrhovanej zmeny: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zmysle Územného plánu  veľkého územného celku Žilinského kraja sa na danú lokalitu vzťahuje záväzný regulatív: 4.1.3: „rešpektovať</w:t>
            </w:r>
            <w:r w:rsidRPr="00172D26">
              <w:rPr>
                <w:rFonts w:ascii="Times New Roman" w:eastAsia="Times New Roman" w:hAnsi="Times New Roman" w:cs="Times New Roman"/>
                <w:color w:val="000000"/>
                <w:sz w:val="20"/>
                <w:szCs w:val="20"/>
              </w:rPr>
              <w:br/>
              <w:t>prvky územného systému ekologickej stability kraja a ich funkčný význam v kategóriách: biocentrá regionálneho významu podľa schváleného územného plánu“.</w:t>
            </w:r>
          </w:p>
        </w:tc>
        <w:tc>
          <w:tcPr>
            <w:tcW w:w="250" w:type="pct"/>
          </w:tcPr>
          <w:p w14:paraId="3EB94F5F" w14:textId="77777777"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N</w:t>
            </w:r>
          </w:p>
        </w:tc>
        <w:tc>
          <w:tcPr>
            <w:tcW w:w="1800" w:type="pct"/>
          </w:tcPr>
          <w:p w14:paraId="1202EA33"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Ekologickú konektivitu riešia aj RÚSES, ktoré sú tiež dokumentami ochrany prírody a z tohto dôvodu nebudú suplované.</w:t>
            </w:r>
          </w:p>
          <w:p w14:paraId="23896504" w14:textId="77777777" w:rsidR="00DE1B68" w:rsidRPr="00172D26" w:rsidRDefault="00DE1B68" w:rsidP="00DE1B68">
            <w:pPr>
              <w:spacing w:after="0"/>
              <w:rPr>
                <w:rFonts w:ascii="Times New Roman" w:eastAsia="Times New Roman" w:hAnsi="Times New Roman" w:cs="Times New Roman"/>
                <w:bCs/>
                <w:color w:val="000000"/>
                <w:sz w:val="20"/>
                <w:szCs w:val="20"/>
              </w:rPr>
            </w:pPr>
          </w:p>
          <w:p w14:paraId="6626B664" w14:textId="1D6355C0" w:rsidR="00DE1B68" w:rsidRPr="00172D26" w:rsidRDefault="00DE1B68" w:rsidP="00DE1B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11. 3. 2026, rozpor trvá.</w:t>
            </w:r>
          </w:p>
        </w:tc>
      </w:tr>
      <w:tr w:rsidR="00F51F2D" w:rsidRPr="00172D26" w14:paraId="1BC3923F" w14:textId="77777777" w:rsidTr="00F51F2D">
        <w:trPr>
          <w:trHeight w:val="648"/>
        </w:trPr>
        <w:tc>
          <w:tcPr>
            <w:tcW w:w="650" w:type="pct"/>
          </w:tcPr>
          <w:p w14:paraId="2D7F7034"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ŽSK</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Žilinský samosprávny kraj</w:t>
            </w:r>
          </w:p>
        </w:tc>
        <w:tc>
          <w:tcPr>
            <w:tcW w:w="200" w:type="pct"/>
            <w:vAlign w:val="center"/>
          </w:tcPr>
          <w:p w14:paraId="0D003710"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w:t>
            </w:r>
          </w:p>
        </w:tc>
        <w:tc>
          <w:tcPr>
            <w:tcW w:w="2100" w:type="pct"/>
          </w:tcPr>
          <w:p w14:paraId="5C4D0ED1"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Znenie návrhu Nariadenia Vlády SR, ktorým sa vyhlasuje Národný park Nízke Tatry, jeho zóny a ochr. pásmo vrát. map. pr.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Navrhované znenie pripomienkovanej časti: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Zvážiť výhľadovo  prepojenie Ďumbierskej a Kráľovohoľskej časti Nízkych Tatier zónou C, v ktorej platí 3. stupeň ochrany v zmysle zákona 543/2002 v Z.z. v platnom znení. Zadefinovať prípadný časový výhľad takéhoto kroku.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 pripomienky / navrhovanej zmeny: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 súčasnosti sú menované celky Nízkych Tatier prepojené len ochranným pásmom, ktoré však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nezohľadňuje §19, (2) zákona 543/2002 Z.z. v platnom znení:</w:t>
            </w:r>
            <w:r w:rsidRPr="00172D26">
              <w:rPr>
                <w:rFonts w:ascii="Times New Roman" w:eastAsia="Times New Roman" w:hAnsi="Times New Roman" w:cs="Times New Roman"/>
                <w:color w:val="000000"/>
                <w:sz w:val="20"/>
                <w:szCs w:val="20"/>
              </w:rPr>
              <w:br/>
              <w:t>Cieľom ochrany národného parku je zachovanie alebo postupná obnova prirodzených ekosystémov vrátane zabezpečenia nerušeného priebehu prírodných procesov najmenej na troch štvrtinách územia národného parku.</w:t>
            </w:r>
            <w:r w:rsidRPr="00172D26">
              <w:rPr>
                <w:rFonts w:ascii="Times New Roman" w:eastAsia="Times New Roman" w:hAnsi="Times New Roman" w:cs="Times New Roman"/>
                <w:color w:val="000000"/>
                <w:sz w:val="20"/>
                <w:szCs w:val="20"/>
              </w:rPr>
              <w:br/>
              <w:t>V budúcnosti by sa v tomto území mohla uplatniť zóna C, ktorú zákon 543/2002 definuje nasledovne: „ zóna C sa ustanoví na časti územia s prevahou človekom významne pozmenených ekosystémov, kde cieľom je zachovať alebo postupne zlepšiť stav ekosystémov významných z hľadiska biologickej rozmanitosti, ktorých existencia je podmienená činnosťou človeka, alebo obnoviť prírode blízke ekosystémy“.</w:t>
            </w:r>
            <w:r w:rsidRPr="00172D26">
              <w:rPr>
                <w:rFonts w:ascii="Times New Roman" w:eastAsia="Times New Roman" w:hAnsi="Times New Roman" w:cs="Times New Roman"/>
                <w:color w:val="000000"/>
                <w:sz w:val="20"/>
                <w:szCs w:val="20"/>
              </w:rPr>
              <w:br/>
              <w:t>Týmto sa významne zlepší konektivita a ekologická stabilita  Ďumbierskej a Kráľovohoľskej časti Nízkych Tatier.</w:t>
            </w:r>
          </w:p>
        </w:tc>
        <w:tc>
          <w:tcPr>
            <w:tcW w:w="250" w:type="pct"/>
          </w:tcPr>
          <w:p w14:paraId="133E5600" w14:textId="77777777" w:rsidR="00DE1B68" w:rsidRPr="00172D26" w:rsidRDefault="00DE1B68" w:rsidP="00DE1B68">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00" w:type="pct"/>
          </w:tcPr>
          <w:p w14:paraId="3E7448FC" w14:textId="77777777" w:rsidR="00DE1B68" w:rsidRPr="00172D26" w:rsidRDefault="00DE1B68" w:rsidP="00DE1B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V tomto prípade absentuje súhlas vlastníkov obhospodarovateľov pozemkov a ide o významný dopravný koridor.</w:t>
            </w:r>
          </w:p>
          <w:p w14:paraId="5975EAF5" w14:textId="77777777" w:rsidR="00DE1B68" w:rsidRPr="00172D26" w:rsidRDefault="00DE1B68" w:rsidP="00DE1B68">
            <w:pPr>
              <w:spacing w:after="0"/>
              <w:rPr>
                <w:rFonts w:ascii="Times New Roman" w:eastAsia="Times New Roman" w:hAnsi="Times New Roman" w:cs="Times New Roman"/>
                <w:b/>
                <w:color w:val="000000"/>
                <w:sz w:val="20"/>
                <w:szCs w:val="20"/>
              </w:rPr>
            </w:pPr>
          </w:p>
        </w:tc>
      </w:tr>
      <w:tr w:rsidR="00F51F2D" w:rsidRPr="00172D26" w14:paraId="5ACDDE1A" w14:textId="77777777" w:rsidTr="00F51F2D">
        <w:trPr>
          <w:trHeight w:val="648"/>
        </w:trPr>
        <w:tc>
          <w:tcPr>
            <w:tcW w:w="650" w:type="pct"/>
          </w:tcPr>
          <w:p w14:paraId="38CE3B2D"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MKSR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kultúry Slovenskej republiky</w:t>
            </w:r>
          </w:p>
        </w:tc>
        <w:tc>
          <w:tcPr>
            <w:tcW w:w="200" w:type="pct"/>
            <w:vAlign w:val="center"/>
          </w:tcPr>
          <w:p w14:paraId="5AC10157" w14:textId="77777777" w:rsidR="00DE1B68" w:rsidRPr="00172D26" w:rsidRDefault="00DE1B68" w:rsidP="00DE1B68">
            <w:pPr>
              <w:spacing w:after="0"/>
              <w:jc w:val="center"/>
              <w:rPr>
                <w:rFonts w:ascii="Times New Roman" w:hAnsi="Times New Roman" w:cs="Times New Roman"/>
                <w:sz w:val="20"/>
                <w:szCs w:val="20"/>
              </w:rPr>
            </w:pPr>
          </w:p>
        </w:tc>
        <w:tc>
          <w:tcPr>
            <w:tcW w:w="2100" w:type="pct"/>
          </w:tcPr>
          <w:p w14:paraId="395D5833"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Odoslané bez pripomienok</w:t>
            </w:r>
          </w:p>
        </w:tc>
        <w:tc>
          <w:tcPr>
            <w:tcW w:w="250" w:type="pct"/>
          </w:tcPr>
          <w:p w14:paraId="4D0D5E17" w14:textId="77777777" w:rsidR="00DE1B68" w:rsidRPr="00172D26" w:rsidRDefault="00DE1B68" w:rsidP="00DE1B68">
            <w:pPr>
              <w:spacing w:after="0"/>
              <w:rPr>
                <w:rFonts w:ascii="Times New Roman" w:eastAsia="Times New Roman" w:hAnsi="Times New Roman" w:cs="Times New Roman"/>
                <w:color w:val="000000"/>
                <w:sz w:val="20"/>
                <w:szCs w:val="20"/>
              </w:rPr>
            </w:pPr>
          </w:p>
        </w:tc>
        <w:tc>
          <w:tcPr>
            <w:tcW w:w="1800" w:type="pct"/>
          </w:tcPr>
          <w:p w14:paraId="14DF6FBA" w14:textId="77777777" w:rsidR="00DE1B68" w:rsidRPr="00172D26" w:rsidRDefault="00DE1B68" w:rsidP="00DE1B68">
            <w:pPr>
              <w:spacing w:after="0"/>
              <w:rPr>
                <w:rFonts w:ascii="Times New Roman" w:eastAsia="Times New Roman" w:hAnsi="Times New Roman" w:cs="Times New Roman"/>
                <w:color w:val="000000"/>
                <w:sz w:val="20"/>
                <w:szCs w:val="20"/>
              </w:rPr>
            </w:pPr>
          </w:p>
        </w:tc>
      </w:tr>
      <w:tr w:rsidR="00F51F2D" w:rsidRPr="00172D26" w14:paraId="727CAF0B" w14:textId="77777777" w:rsidTr="00F51F2D">
        <w:trPr>
          <w:trHeight w:val="648"/>
        </w:trPr>
        <w:tc>
          <w:tcPr>
            <w:tcW w:w="650" w:type="pct"/>
          </w:tcPr>
          <w:p w14:paraId="26CE79BE"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MOSR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obrany Slovenskej republiky</w:t>
            </w:r>
          </w:p>
        </w:tc>
        <w:tc>
          <w:tcPr>
            <w:tcW w:w="200" w:type="pct"/>
            <w:vAlign w:val="center"/>
          </w:tcPr>
          <w:p w14:paraId="5A212FE2" w14:textId="77777777" w:rsidR="00DE1B68" w:rsidRPr="00172D26" w:rsidRDefault="00DE1B68" w:rsidP="00DE1B68">
            <w:pPr>
              <w:spacing w:after="0"/>
              <w:jc w:val="center"/>
              <w:rPr>
                <w:rFonts w:ascii="Times New Roman" w:hAnsi="Times New Roman" w:cs="Times New Roman"/>
                <w:sz w:val="20"/>
                <w:szCs w:val="20"/>
              </w:rPr>
            </w:pPr>
          </w:p>
        </w:tc>
        <w:tc>
          <w:tcPr>
            <w:tcW w:w="2100" w:type="pct"/>
          </w:tcPr>
          <w:p w14:paraId="4636E457"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Odoslané bez pripomienok</w:t>
            </w:r>
          </w:p>
        </w:tc>
        <w:tc>
          <w:tcPr>
            <w:tcW w:w="250" w:type="pct"/>
          </w:tcPr>
          <w:p w14:paraId="42E2C562" w14:textId="77777777" w:rsidR="00DE1B68" w:rsidRPr="00172D26" w:rsidRDefault="00DE1B68" w:rsidP="00DE1B68">
            <w:pPr>
              <w:spacing w:after="0"/>
              <w:rPr>
                <w:rFonts w:ascii="Times New Roman" w:eastAsia="Times New Roman" w:hAnsi="Times New Roman" w:cs="Times New Roman"/>
                <w:color w:val="000000"/>
                <w:sz w:val="20"/>
                <w:szCs w:val="20"/>
              </w:rPr>
            </w:pPr>
          </w:p>
        </w:tc>
        <w:tc>
          <w:tcPr>
            <w:tcW w:w="1800" w:type="pct"/>
          </w:tcPr>
          <w:p w14:paraId="10BB0A09" w14:textId="77777777" w:rsidR="00DE1B68" w:rsidRPr="00172D26" w:rsidRDefault="00DE1B68" w:rsidP="00DE1B68">
            <w:pPr>
              <w:spacing w:after="0"/>
              <w:rPr>
                <w:rFonts w:ascii="Times New Roman" w:eastAsia="Times New Roman" w:hAnsi="Times New Roman" w:cs="Times New Roman"/>
                <w:color w:val="000000"/>
                <w:sz w:val="20"/>
                <w:szCs w:val="20"/>
              </w:rPr>
            </w:pPr>
          </w:p>
        </w:tc>
      </w:tr>
      <w:tr w:rsidR="00F51F2D" w:rsidRPr="00172D26" w14:paraId="1ECAF842" w14:textId="77777777" w:rsidTr="00F51F2D">
        <w:trPr>
          <w:trHeight w:val="648"/>
        </w:trPr>
        <w:tc>
          <w:tcPr>
            <w:tcW w:w="650" w:type="pct"/>
          </w:tcPr>
          <w:p w14:paraId="3454268B"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MSSR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spravodlivosti Slovenskej republiky</w:t>
            </w:r>
          </w:p>
        </w:tc>
        <w:tc>
          <w:tcPr>
            <w:tcW w:w="200" w:type="pct"/>
            <w:vAlign w:val="center"/>
          </w:tcPr>
          <w:p w14:paraId="1B576B8E" w14:textId="77777777" w:rsidR="00DE1B68" w:rsidRPr="00172D26" w:rsidRDefault="00DE1B68" w:rsidP="00DE1B68">
            <w:pPr>
              <w:spacing w:after="0"/>
              <w:jc w:val="center"/>
              <w:rPr>
                <w:rFonts w:ascii="Times New Roman" w:hAnsi="Times New Roman" w:cs="Times New Roman"/>
                <w:sz w:val="20"/>
                <w:szCs w:val="20"/>
              </w:rPr>
            </w:pPr>
          </w:p>
        </w:tc>
        <w:tc>
          <w:tcPr>
            <w:tcW w:w="2100" w:type="pct"/>
          </w:tcPr>
          <w:p w14:paraId="03C5DDE3"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Odoslané bez pripomienok</w:t>
            </w:r>
          </w:p>
        </w:tc>
        <w:tc>
          <w:tcPr>
            <w:tcW w:w="250" w:type="pct"/>
          </w:tcPr>
          <w:p w14:paraId="58DE02E3" w14:textId="77777777" w:rsidR="00DE1B68" w:rsidRPr="00172D26" w:rsidRDefault="00DE1B68" w:rsidP="00DE1B68">
            <w:pPr>
              <w:spacing w:after="0"/>
              <w:rPr>
                <w:rFonts w:ascii="Times New Roman" w:eastAsia="Times New Roman" w:hAnsi="Times New Roman" w:cs="Times New Roman"/>
                <w:color w:val="000000"/>
                <w:sz w:val="20"/>
                <w:szCs w:val="20"/>
              </w:rPr>
            </w:pPr>
          </w:p>
        </w:tc>
        <w:tc>
          <w:tcPr>
            <w:tcW w:w="1800" w:type="pct"/>
          </w:tcPr>
          <w:p w14:paraId="5821ABDC" w14:textId="77777777" w:rsidR="00DE1B68" w:rsidRPr="00172D26" w:rsidRDefault="00DE1B68" w:rsidP="00DE1B68">
            <w:pPr>
              <w:spacing w:after="0"/>
              <w:rPr>
                <w:rFonts w:ascii="Times New Roman" w:eastAsia="Times New Roman" w:hAnsi="Times New Roman" w:cs="Times New Roman"/>
                <w:color w:val="000000"/>
                <w:sz w:val="20"/>
                <w:szCs w:val="20"/>
              </w:rPr>
            </w:pPr>
          </w:p>
        </w:tc>
      </w:tr>
      <w:tr w:rsidR="00F51F2D" w:rsidRPr="00172D26" w14:paraId="21F95AF0" w14:textId="77777777" w:rsidTr="00F51F2D">
        <w:trPr>
          <w:trHeight w:val="648"/>
        </w:trPr>
        <w:tc>
          <w:tcPr>
            <w:tcW w:w="650" w:type="pct"/>
          </w:tcPr>
          <w:p w14:paraId="6BA2AD94"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MVSR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vnútra Slovenskej republiky</w:t>
            </w:r>
          </w:p>
        </w:tc>
        <w:tc>
          <w:tcPr>
            <w:tcW w:w="200" w:type="pct"/>
            <w:vAlign w:val="center"/>
          </w:tcPr>
          <w:p w14:paraId="5AE9EA0B" w14:textId="77777777" w:rsidR="00DE1B68" w:rsidRPr="00172D26" w:rsidRDefault="00DE1B68" w:rsidP="00DE1B68">
            <w:pPr>
              <w:spacing w:after="0"/>
              <w:jc w:val="center"/>
              <w:rPr>
                <w:rFonts w:ascii="Times New Roman" w:hAnsi="Times New Roman" w:cs="Times New Roman"/>
                <w:sz w:val="20"/>
                <w:szCs w:val="20"/>
              </w:rPr>
            </w:pPr>
          </w:p>
        </w:tc>
        <w:tc>
          <w:tcPr>
            <w:tcW w:w="2100" w:type="pct"/>
          </w:tcPr>
          <w:p w14:paraId="5AC49BC2"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Odoslané bez pripomienok</w:t>
            </w:r>
          </w:p>
        </w:tc>
        <w:tc>
          <w:tcPr>
            <w:tcW w:w="250" w:type="pct"/>
          </w:tcPr>
          <w:p w14:paraId="439853AB" w14:textId="77777777" w:rsidR="00DE1B68" w:rsidRPr="00172D26" w:rsidRDefault="00DE1B68" w:rsidP="00DE1B68">
            <w:pPr>
              <w:spacing w:after="0"/>
              <w:rPr>
                <w:rFonts w:ascii="Times New Roman" w:eastAsia="Times New Roman" w:hAnsi="Times New Roman" w:cs="Times New Roman"/>
                <w:color w:val="000000"/>
                <w:sz w:val="20"/>
                <w:szCs w:val="20"/>
              </w:rPr>
            </w:pPr>
          </w:p>
        </w:tc>
        <w:tc>
          <w:tcPr>
            <w:tcW w:w="1800" w:type="pct"/>
          </w:tcPr>
          <w:p w14:paraId="45CE9A11" w14:textId="77777777" w:rsidR="00DE1B68" w:rsidRPr="00172D26" w:rsidRDefault="00DE1B68" w:rsidP="00DE1B68">
            <w:pPr>
              <w:spacing w:after="0"/>
              <w:rPr>
                <w:rFonts w:ascii="Times New Roman" w:eastAsia="Times New Roman" w:hAnsi="Times New Roman" w:cs="Times New Roman"/>
                <w:color w:val="000000"/>
                <w:sz w:val="20"/>
                <w:szCs w:val="20"/>
              </w:rPr>
            </w:pPr>
          </w:p>
        </w:tc>
      </w:tr>
      <w:tr w:rsidR="00F51F2D" w:rsidRPr="00172D26" w14:paraId="3EED26A9" w14:textId="77777777" w:rsidTr="00F51F2D">
        <w:trPr>
          <w:trHeight w:val="648"/>
        </w:trPr>
        <w:tc>
          <w:tcPr>
            <w:tcW w:w="650" w:type="pct"/>
          </w:tcPr>
          <w:p w14:paraId="76227E14"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MZVEZ 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zahraničných vecí a európskych záležitostí Slovenskej republiky</w:t>
            </w:r>
          </w:p>
        </w:tc>
        <w:tc>
          <w:tcPr>
            <w:tcW w:w="200" w:type="pct"/>
            <w:vAlign w:val="center"/>
          </w:tcPr>
          <w:p w14:paraId="244BBDC1" w14:textId="77777777" w:rsidR="00DE1B68" w:rsidRPr="00172D26" w:rsidRDefault="00DE1B68" w:rsidP="00DE1B68">
            <w:pPr>
              <w:spacing w:after="0"/>
              <w:jc w:val="center"/>
              <w:rPr>
                <w:rFonts w:ascii="Times New Roman" w:hAnsi="Times New Roman" w:cs="Times New Roman"/>
                <w:sz w:val="20"/>
                <w:szCs w:val="20"/>
              </w:rPr>
            </w:pPr>
          </w:p>
        </w:tc>
        <w:tc>
          <w:tcPr>
            <w:tcW w:w="2100" w:type="pct"/>
          </w:tcPr>
          <w:p w14:paraId="08BB4B97"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Odoslané bez pripomienok</w:t>
            </w:r>
          </w:p>
        </w:tc>
        <w:tc>
          <w:tcPr>
            <w:tcW w:w="250" w:type="pct"/>
          </w:tcPr>
          <w:p w14:paraId="144F955B" w14:textId="77777777" w:rsidR="00DE1B68" w:rsidRPr="00172D26" w:rsidRDefault="00DE1B68" w:rsidP="00DE1B68">
            <w:pPr>
              <w:spacing w:after="0"/>
              <w:rPr>
                <w:rFonts w:ascii="Times New Roman" w:eastAsia="Times New Roman" w:hAnsi="Times New Roman" w:cs="Times New Roman"/>
                <w:color w:val="000000"/>
                <w:sz w:val="20"/>
                <w:szCs w:val="20"/>
              </w:rPr>
            </w:pPr>
          </w:p>
        </w:tc>
        <w:tc>
          <w:tcPr>
            <w:tcW w:w="1800" w:type="pct"/>
          </w:tcPr>
          <w:p w14:paraId="4C21920F" w14:textId="77777777" w:rsidR="00DE1B68" w:rsidRPr="00172D26" w:rsidRDefault="00DE1B68" w:rsidP="00DE1B68">
            <w:pPr>
              <w:spacing w:after="0"/>
              <w:rPr>
                <w:rFonts w:ascii="Times New Roman" w:eastAsia="Times New Roman" w:hAnsi="Times New Roman" w:cs="Times New Roman"/>
                <w:color w:val="000000"/>
                <w:sz w:val="20"/>
                <w:szCs w:val="20"/>
              </w:rPr>
            </w:pPr>
          </w:p>
        </w:tc>
      </w:tr>
      <w:tr w:rsidR="00F51F2D" w:rsidRPr="00172D26" w14:paraId="5C08AB2F" w14:textId="77777777" w:rsidTr="00F51F2D">
        <w:trPr>
          <w:trHeight w:val="648"/>
        </w:trPr>
        <w:tc>
          <w:tcPr>
            <w:tcW w:w="650" w:type="pct"/>
          </w:tcPr>
          <w:p w14:paraId="2AF0F9BD"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MŠVVaMSR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Ministerstvo školstva,výskumu,vývoja a mládeže Slovenskej republiky</w:t>
            </w:r>
          </w:p>
        </w:tc>
        <w:tc>
          <w:tcPr>
            <w:tcW w:w="200" w:type="pct"/>
            <w:vAlign w:val="center"/>
          </w:tcPr>
          <w:p w14:paraId="79A9810D" w14:textId="77777777" w:rsidR="00DE1B68" w:rsidRPr="00172D26" w:rsidRDefault="00DE1B68" w:rsidP="00DE1B68">
            <w:pPr>
              <w:spacing w:after="0"/>
              <w:jc w:val="center"/>
              <w:rPr>
                <w:rFonts w:ascii="Times New Roman" w:hAnsi="Times New Roman" w:cs="Times New Roman"/>
                <w:sz w:val="20"/>
                <w:szCs w:val="20"/>
              </w:rPr>
            </w:pPr>
          </w:p>
        </w:tc>
        <w:tc>
          <w:tcPr>
            <w:tcW w:w="2100" w:type="pct"/>
          </w:tcPr>
          <w:p w14:paraId="76C8D52B"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Odoslané bez pripomienok</w:t>
            </w:r>
          </w:p>
        </w:tc>
        <w:tc>
          <w:tcPr>
            <w:tcW w:w="250" w:type="pct"/>
          </w:tcPr>
          <w:p w14:paraId="11A6BFCB" w14:textId="77777777" w:rsidR="00DE1B68" w:rsidRPr="00172D26" w:rsidRDefault="00DE1B68" w:rsidP="00DE1B68">
            <w:pPr>
              <w:spacing w:after="0"/>
              <w:rPr>
                <w:rFonts w:ascii="Times New Roman" w:eastAsia="Times New Roman" w:hAnsi="Times New Roman" w:cs="Times New Roman"/>
                <w:color w:val="000000"/>
                <w:sz w:val="20"/>
                <w:szCs w:val="20"/>
              </w:rPr>
            </w:pPr>
          </w:p>
        </w:tc>
        <w:tc>
          <w:tcPr>
            <w:tcW w:w="1800" w:type="pct"/>
          </w:tcPr>
          <w:p w14:paraId="45189B3F" w14:textId="77777777" w:rsidR="00DE1B68" w:rsidRPr="00172D26" w:rsidRDefault="00DE1B68" w:rsidP="00DE1B68">
            <w:pPr>
              <w:spacing w:after="0"/>
              <w:rPr>
                <w:rFonts w:ascii="Times New Roman" w:eastAsia="Times New Roman" w:hAnsi="Times New Roman" w:cs="Times New Roman"/>
                <w:color w:val="000000"/>
                <w:sz w:val="20"/>
                <w:szCs w:val="20"/>
              </w:rPr>
            </w:pPr>
          </w:p>
        </w:tc>
      </w:tr>
      <w:tr w:rsidR="00F51F2D" w:rsidRPr="00172D26" w14:paraId="41160F66" w14:textId="77777777" w:rsidTr="00F51F2D">
        <w:trPr>
          <w:trHeight w:val="648"/>
        </w:trPr>
        <w:tc>
          <w:tcPr>
            <w:tcW w:w="650" w:type="pct"/>
          </w:tcPr>
          <w:p w14:paraId="539C081C"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NBS</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Národná banka Slovenska</w:t>
            </w:r>
          </w:p>
        </w:tc>
        <w:tc>
          <w:tcPr>
            <w:tcW w:w="200" w:type="pct"/>
            <w:vAlign w:val="center"/>
          </w:tcPr>
          <w:p w14:paraId="23EFF270" w14:textId="77777777" w:rsidR="00DE1B68" w:rsidRPr="00172D26" w:rsidRDefault="00DE1B68" w:rsidP="00DE1B68">
            <w:pPr>
              <w:spacing w:after="0"/>
              <w:jc w:val="center"/>
              <w:rPr>
                <w:rFonts w:ascii="Times New Roman" w:hAnsi="Times New Roman" w:cs="Times New Roman"/>
                <w:sz w:val="20"/>
                <w:szCs w:val="20"/>
              </w:rPr>
            </w:pPr>
          </w:p>
        </w:tc>
        <w:tc>
          <w:tcPr>
            <w:tcW w:w="2100" w:type="pct"/>
          </w:tcPr>
          <w:p w14:paraId="47348B7A"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Odoslané bez pripomienok</w:t>
            </w:r>
          </w:p>
        </w:tc>
        <w:tc>
          <w:tcPr>
            <w:tcW w:w="250" w:type="pct"/>
          </w:tcPr>
          <w:p w14:paraId="45D7AA86" w14:textId="77777777" w:rsidR="00DE1B68" w:rsidRPr="00172D26" w:rsidRDefault="00DE1B68" w:rsidP="00DE1B68">
            <w:pPr>
              <w:spacing w:after="0"/>
              <w:rPr>
                <w:rFonts w:ascii="Times New Roman" w:eastAsia="Times New Roman" w:hAnsi="Times New Roman" w:cs="Times New Roman"/>
                <w:color w:val="000000"/>
                <w:sz w:val="20"/>
                <w:szCs w:val="20"/>
              </w:rPr>
            </w:pPr>
          </w:p>
        </w:tc>
        <w:tc>
          <w:tcPr>
            <w:tcW w:w="1800" w:type="pct"/>
          </w:tcPr>
          <w:p w14:paraId="7DB5C366" w14:textId="77777777" w:rsidR="00DE1B68" w:rsidRPr="00172D26" w:rsidRDefault="00DE1B68" w:rsidP="00DE1B68">
            <w:pPr>
              <w:spacing w:after="0"/>
              <w:rPr>
                <w:rFonts w:ascii="Times New Roman" w:eastAsia="Times New Roman" w:hAnsi="Times New Roman" w:cs="Times New Roman"/>
                <w:color w:val="000000"/>
                <w:sz w:val="20"/>
                <w:szCs w:val="20"/>
              </w:rPr>
            </w:pPr>
          </w:p>
        </w:tc>
      </w:tr>
      <w:tr w:rsidR="00F51F2D" w:rsidRPr="00172D26" w14:paraId="3F0B71C0" w14:textId="77777777" w:rsidTr="00F51F2D">
        <w:trPr>
          <w:trHeight w:val="648"/>
        </w:trPr>
        <w:tc>
          <w:tcPr>
            <w:tcW w:w="650" w:type="pct"/>
          </w:tcPr>
          <w:p w14:paraId="065992E7"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NBÚ</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Národný bezpečnostný úrad</w:t>
            </w:r>
          </w:p>
        </w:tc>
        <w:tc>
          <w:tcPr>
            <w:tcW w:w="200" w:type="pct"/>
            <w:vAlign w:val="center"/>
          </w:tcPr>
          <w:p w14:paraId="3565490A" w14:textId="77777777" w:rsidR="00DE1B68" w:rsidRPr="00172D26" w:rsidRDefault="00DE1B68" w:rsidP="00DE1B68">
            <w:pPr>
              <w:spacing w:after="0"/>
              <w:jc w:val="center"/>
              <w:rPr>
                <w:rFonts w:ascii="Times New Roman" w:hAnsi="Times New Roman" w:cs="Times New Roman"/>
                <w:sz w:val="20"/>
                <w:szCs w:val="20"/>
              </w:rPr>
            </w:pPr>
          </w:p>
        </w:tc>
        <w:tc>
          <w:tcPr>
            <w:tcW w:w="2100" w:type="pct"/>
          </w:tcPr>
          <w:p w14:paraId="09AFC30D"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Odoslané bez pripomienok</w:t>
            </w:r>
          </w:p>
        </w:tc>
        <w:tc>
          <w:tcPr>
            <w:tcW w:w="250" w:type="pct"/>
          </w:tcPr>
          <w:p w14:paraId="36DA88F7" w14:textId="77777777" w:rsidR="00DE1B68" w:rsidRPr="00172D26" w:rsidRDefault="00DE1B68" w:rsidP="00DE1B68">
            <w:pPr>
              <w:spacing w:after="0"/>
              <w:rPr>
                <w:rFonts w:ascii="Times New Roman" w:eastAsia="Times New Roman" w:hAnsi="Times New Roman" w:cs="Times New Roman"/>
                <w:color w:val="000000"/>
                <w:sz w:val="20"/>
                <w:szCs w:val="20"/>
              </w:rPr>
            </w:pPr>
          </w:p>
        </w:tc>
        <w:tc>
          <w:tcPr>
            <w:tcW w:w="1800" w:type="pct"/>
          </w:tcPr>
          <w:p w14:paraId="78C52AE4" w14:textId="77777777" w:rsidR="00DE1B68" w:rsidRPr="00172D26" w:rsidRDefault="00DE1B68" w:rsidP="00DE1B68">
            <w:pPr>
              <w:spacing w:after="0"/>
              <w:rPr>
                <w:rFonts w:ascii="Times New Roman" w:eastAsia="Times New Roman" w:hAnsi="Times New Roman" w:cs="Times New Roman"/>
                <w:color w:val="000000"/>
                <w:sz w:val="20"/>
                <w:szCs w:val="20"/>
              </w:rPr>
            </w:pPr>
          </w:p>
        </w:tc>
      </w:tr>
      <w:tr w:rsidR="00F51F2D" w:rsidRPr="00172D26" w14:paraId="7C96FD91" w14:textId="77777777" w:rsidTr="00F51F2D">
        <w:trPr>
          <w:trHeight w:val="648"/>
        </w:trPr>
        <w:tc>
          <w:tcPr>
            <w:tcW w:w="650" w:type="pct"/>
          </w:tcPr>
          <w:p w14:paraId="3517B595"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ÚGKKSR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Úrad geodézie, kartografie a katastra Slovenskej republiky</w:t>
            </w:r>
          </w:p>
        </w:tc>
        <w:tc>
          <w:tcPr>
            <w:tcW w:w="200" w:type="pct"/>
            <w:vAlign w:val="center"/>
          </w:tcPr>
          <w:p w14:paraId="699DDF02" w14:textId="77777777" w:rsidR="00DE1B68" w:rsidRPr="00172D26" w:rsidRDefault="00DE1B68" w:rsidP="00DE1B68">
            <w:pPr>
              <w:spacing w:after="0"/>
              <w:jc w:val="center"/>
              <w:rPr>
                <w:rFonts w:ascii="Times New Roman" w:hAnsi="Times New Roman" w:cs="Times New Roman"/>
                <w:sz w:val="20"/>
                <w:szCs w:val="20"/>
              </w:rPr>
            </w:pPr>
          </w:p>
        </w:tc>
        <w:tc>
          <w:tcPr>
            <w:tcW w:w="2100" w:type="pct"/>
          </w:tcPr>
          <w:p w14:paraId="68812D4F"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Odoslané bez pripomienok</w:t>
            </w:r>
          </w:p>
        </w:tc>
        <w:tc>
          <w:tcPr>
            <w:tcW w:w="250" w:type="pct"/>
          </w:tcPr>
          <w:p w14:paraId="3EB42AE2" w14:textId="77777777" w:rsidR="00DE1B68" w:rsidRPr="00172D26" w:rsidRDefault="00DE1B68" w:rsidP="00DE1B68">
            <w:pPr>
              <w:spacing w:after="0"/>
              <w:rPr>
                <w:rFonts w:ascii="Times New Roman" w:eastAsia="Times New Roman" w:hAnsi="Times New Roman" w:cs="Times New Roman"/>
                <w:color w:val="000000"/>
                <w:sz w:val="20"/>
                <w:szCs w:val="20"/>
              </w:rPr>
            </w:pPr>
          </w:p>
        </w:tc>
        <w:tc>
          <w:tcPr>
            <w:tcW w:w="1800" w:type="pct"/>
          </w:tcPr>
          <w:p w14:paraId="20DDEB42" w14:textId="77777777" w:rsidR="00DE1B68" w:rsidRPr="00172D26" w:rsidRDefault="00DE1B68" w:rsidP="00DE1B68">
            <w:pPr>
              <w:spacing w:after="0"/>
              <w:rPr>
                <w:rFonts w:ascii="Times New Roman" w:eastAsia="Times New Roman" w:hAnsi="Times New Roman" w:cs="Times New Roman"/>
                <w:color w:val="000000"/>
                <w:sz w:val="20"/>
                <w:szCs w:val="20"/>
              </w:rPr>
            </w:pPr>
          </w:p>
        </w:tc>
      </w:tr>
      <w:tr w:rsidR="00F51F2D" w:rsidRPr="00172D26" w14:paraId="2C678B15" w14:textId="77777777" w:rsidTr="00F51F2D">
        <w:trPr>
          <w:trHeight w:val="648"/>
        </w:trPr>
        <w:tc>
          <w:tcPr>
            <w:tcW w:w="650" w:type="pct"/>
          </w:tcPr>
          <w:p w14:paraId="478AA587"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ÚJDSR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Úrad jadrového dozoru Slovenskej republiky</w:t>
            </w:r>
          </w:p>
        </w:tc>
        <w:tc>
          <w:tcPr>
            <w:tcW w:w="200" w:type="pct"/>
            <w:vAlign w:val="center"/>
          </w:tcPr>
          <w:p w14:paraId="2CFCFDA4" w14:textId="77777777" w:rsidR="00DE1B68" w:rsidRPr="00172D26" w:rsidRDefault="00DE1B68" w:rsidP="00DE1B68">
            <w:pPr>
              <w:spacing w:after="0"/>
              <w:jc w:val="center"/>
              <w:rPr>
                <w:rFonts w:ascii="Times New Roman" w:hAnsi="Times New Roman" w:cs="Times New Roman"/>
                <w:sz w:val="20"/>
                <w:szCs w:val="20"/>
              </w:rPr>
            </w:pPr>
          </w:p>
        </w:tc>
        <w:tc>
          <w:tcPr>
            <w:tcW w:w="2100" w:type="pct"/>
          </w:tcPr>
          <w:p w14:paraId="009B4F01"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Odoslané bez pripomienok</w:t>
            </w:r>
          </w:p>
        </w:tc>
        <w:tc>
          <w:tcPr>
            <w:tcW w:w="250" w:type="pct"/>
          </w:tcPr>
          <w:p w14:paraId="61328558" w14:textId="77777777" w:rsidR="00DE1B68" w:rsidRPr="00172D26" w:rsidRDefault="00DE1B68" w:rsidP="00DE1B68">
            <w:pPr>
              <w:spacing w:after="0"/>
              <w:rPr>
                <w:rFonts w:ascii="Times New Roman" w:eastAsia="Times New Roman" w:hAnsi="Times New Roman" w:cs="Times New Roman"/>
                <w:color w:val="000000"/>
                <w:sz w:val="20"/>
                <w:szCs w:val="20"/>
              </w:rPr>
            </w:pPr>
          </w:p>
        </w:tc>
        <w:tc>
          <w:tcPr>
            <w:tcW w:w="1800" w:type="pct"/>
          </w:tcPr>
          <w:p w14:paraId="6A3272B5" w14:textId="77777777" w:rsidR="00DE1B68" w:rsidRPr="00172D26" w:rsidRDefault="00DE1B68" w:rsidP="00DE1B68">
            <w:pPr>
              <w:spacing w:after="0"/>
              <w:rPr>
                <w:rFonts w:ascii="Times New Roman" w:eastAsia="Times New Roman" w:hAnsi="Times New Roman" w:cs="Times New Roman"/>
                <w:color w:val="000000"/>
                <w:sz w:val="20"/>
                <w:szCs w:val="20"/>
              </w:rPr>
            </w:pPr>
          </w:p>
        </w:tc>
      </w:tr>
      <w:tr w:rsidR="00F51F2D" w:rsidRPr="00172D26" w14:paraId="408C933B" w14:textId="77777777" w:rsidTr="00F51F2D">
        <w:trPr>
          <w:trHeight w:val="648"/>
        </w:trPr>
        <w:tc>
          <w:tcPr>
            <w:tcW w:w="650" w:type="pct"/>
          </w:tcPr>
          <w:p w14:paraId="1B4F6BBD"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ÚNMSSR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Úrad pre normalizáciu,  metrológiu a skúšobníctvo Slovenskej republiky</w:t>
            </w:r>
          </w:p>
        </w:tc>
        <w:tc>
          <w:tcPr>
            <w:tcW w:w="200" w:type="pct"/>
            <w:vAlign w:val="center"/>
          </w:tcPr>
          <w:p w14:paraId="50E4F399" w14:textId="77777777" w:rsidR="00DE1B68" w:rsidRPr="00172D26" w:rsidRDefault="00DE1B68" w:rsidP="00DE1B68">
            <w:pPr>
              <w:spacing w:after="0"/>
              <w:jc w:val="center"/>
              <w:rPr>
                <w:rFonts w:ascii="Times New Roman" w:hAnsi="Times New Roman" w:cs="Times New Roman"/>
                <w:sz w:val="20"/>
                <w:szCs w:val="20"/>
              </w:rPr>
            </w:pPr>
          </w:p>
        </w:tc>
        <w:tc>
          <w:tcPr>
            <w:tcW w:w="2100" w:type="pct"/>
          </w:tcPr>
          <w:p w14:paraId="7A62086C"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Odoslané bez pripomienok</w:t>
            </w:r>
          </w:p>
        </w:tc>
        <w:tc>
          <w:tcPr>
            <w:tcW w:w="250" w:type="pct"/>
          </w:tcPr>
          <w:p w14:paraId="1DEA2141" w14:textId="77777777" w:rsidR="00DE1B68" w:rsidRPr="00172D26" w:rsidRDefault="00DE1B68" w:rsidP="00DE1B68">
            <w:pPr>
              <w:spacing w:after="0"/>
              <w:rPr>
                <w:rFonts w:ascii="Times New Roman" w:eastAsia="Times New Roman" w:hAnsi="Times New Roman" w:cs="Times New Roman"/>
                <w:color w:val="000000"/>
                <w:sz w:val="20"/>
                <w:szCs w:val="20"/>
              </w:rPr>
            </w:pPr>
          </w:p>
        </w:tc>
        <w:tc>
          <w:tcPr>
            <w:tcW w:w="1800" w:type="pct"/>
          </w:tcPr>
          <w:p w14:paraId="3A0A8491" w14:textId="77777777" w:rsidR="00DE1B68" w:rsidRPr="00172D26" w:rsidRDefault="00DE1B68" w:rsidP="00DE1B68">
            <w:pPr>
              <w:spacing w:after="0"/>
              <w:rPr>
                <w:rFonts w:ascii="Times New Roman" w:eastAsia="Times New Roman" w:hAnsi="Times New Roman" w:cs="Times New Roman"/>
                <w:color w:val="000000"/>
                <w:sz w:val="20"/>
                <w:szCs w:val="20"/>
              </w:rPr>
            </w:pPr>
          </w:p>
        </w:tc>
      </w:tr>
      <w:tr w:rsidR="00F51F2D" w:rsidRPr="00172D26" w14:paraId="05A8B2F8" w14:textId="77777777" w:rsidTr="00F51F2D">
        <w:trPr>
          <w:trHeight w:val="648"/>
        </w:trPr>
        <w:tc>
          <w:tcPr>
            <w:tcW w:w="650" w:type="pct"/>
          </w:tcPr>
          <w:p w14:paraId="6BF90F21"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ÚPVSR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Úrad priemyselného vlastníctva Slovenskej republiky</w:t>
            </w:r>
          </w:p>
        </w:tc>
        <w:tc>
          <w:tcPr>
            <w:tcW w:w="200" w:type="pct"/>
            <w:vAlign w:val="center"/>
          </w:tcPr>
          <w:p w14:paraId="4CC656E1" w14:textId="77777777" w:rsidR="00DE1B68" w:rsidRPr="00172D26" w:rsidRDefault="00DE1B68" w:rsidP="00DE1B68">
            <w:pPr>
              <w:spacing w:after="0"/>
              <w:jc w:val="center"/>
              <w:rPr>
                <w:rFonts w:ascii="Times New Roman" w:hAnsi="Times New Roman" w:cs="Times New Roman"/>
                <w:sz w:val="20"/>
                <w:szCs w:val="20"/>
              </w:rPr>
            </w:pPr>
          </w:p>
        </w:tc>
        <w:tc>
          <w:tcPr>
            <w:tcW w:w="2100" w:type="pct"/>
          </w:tcPr>
          <w:p w14:paraId="6FFFD32C"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Odoslané bez pripomienok</w:t>
            </w:r>
          </w:p>
        </w:tc>
        <w:tc>
          <w:tcPr>
            <w:tcW w:w="250" w:type="pct"/>
          </w:tcPr>
          <w:p w14:paraId="44552C3B" w14:textId="77777777" w:rsidR="00DE1B68" w:rsidRPr="00172D26" w:rsidRDefault="00DE1B68" w:rsidP="00DE1B68">
            <w:pPr>
              <w:spacing w:after="0"/>
              <w:rPr>
                <w:rFonts w:ascii="Times New Roman" w:eastAsia="Times New Roman" w:hAnsi="Times New Roman" w:cs="Times New Roman"/>
                <w:color w:val="000000"/>
                <w:sz w:val="20"/>
                <w:szCs w:val="20"/>
              </w:rPr>
            </w:pPr>
          </w:p>
        </w:tc>
        <w:tc>
          <w:tcPr>
            <w:tcW w:w="1800" w:type="pct"/>
          </w:tcPr>
          <w:p w14:paraId="128EA6FB" w14:textId="77777777" w:rsidR="00DE1B68" w:rsidRPr="00172D26" w:rsidRDefault="00DE1B68" w:rsidP="00DE1B68">
            <w:pPr>
              <w:spacing w:after="0"/>
              <w:rPr>
                <w:rFonts w:ascii="Times New Roman" w:eastAsia="Times New Roman" w:hAnsi="Times New Roman" w:cs="Times New Roman"/>
                <w:color w:val="000000"/>
                <w:sz w:val="20"/>
                <w:szCs w:val="20"/>
              </w:rPr>
            </w:pPr>
          </w:p>
        </w:tc>
      </w:tr>
      <w:tr w:rsidR="00F51F2D" w:rsidRPr="00172D26" w14:paraId="1EF8409C" w14:textId="77777777" w:rsidTr="00F51F2D">
        <w:trPr>
          <w:trHeight w:val="648"/>
        </w:trPr>
        <w:tc>
          <w:tcPr>
            <w:tcW w:w="650" w:type="pct"/>
          </w:tcPr>
          <w:p w14:paraId="33E68805"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ÚVO</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Úrad pre verejné obstarávanie</w:t>
            </w:r>
          </w:p>
        </w:tc>
        <w:tc>
          <w:tcPr>
            <w:tcW w:w="200" w:type="pct"/>
            <w:vAlign w:val="center"/>
          </w:tcPr>
          <w:p w14:paraId="2DFCFCF0" w14:textId="77777777" w:rsidR="00DE1B68" w:rsidRPr="00172D26" w:rsidRDefault="00DE1B68" w:rsidP="00DE1B68">
            <w:pPr>
              <w:spacing w:after="0"/>
              <w:jc w:val="center"/>
              <w:rPr>
                <w:rFonts w:ascii="Times New Roman" w:hAnsi="Times New Roman" w:cs="Times New Roman"/>
                <w:sz w:val="20"/>
                <w:szCs w:val="20"/>
              </w:rPr>
            </w:pPr>
          </w:p>
        </w:tc>
        <w:tc>
          <w:tcPr>
            <w:tcW w:w="2100" w:type="pct"/>
          </w:tcPr>
          <w:p w14:paraId="5D8043D9"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Odoslané bez pripomienok</w:t>
            </w:r>
          </w:p>
        </w:tc>
        <w:tc>
          <w:tcPr>
            <w:tcW w:w="250" w:type="pct"/>
          </w:tcPr>
          <w:p w14:paraId="1CB7D2AC" w14:textId="77777777" w:rsidR="00DE1B68" w:rsidRPr="00172D26" w:rsidRDefault="00DE1B68" w:rsidP="00DE1B68">
            <w:pPr>
              <w:spacing w:after="0"/>
              <w:rPr>
                <w:rFonts w:ascii="Times New Roman" w:eastAsia="Times New Roman" w:hAnsi="Times New Roman" w:cs="Times New Roman"/>
                <w:color w:val="000000"/>
                <w:sz w:val="20"/>
                <w:szCs w:val="20"/>
              </w:rPr>
            </w:pPr>
          </w:p>
        </w:tc>
        <w:tc>
          <w:tcPr>
            <w:tcW w:w="1800" w:type="pct"/>
          </w:tcPr>
          <w:p w14:paraId="5319C71B" w14:textId="77777777" w:rsidR="00DE1B68" w:rsidRPr="00172D26" w:rsidRDefault="00DE1B68" w:rsidP="00DE1B68">
            <w:pPr>
              <w:spacing w:after="0"/>
              <w:rPr>
                <w:rFonts w:ascii="Times New Roman" w:eastAsia="Times New Roman" w:hAnsi="Times New Roman" w:cs="Times New Roman"/>
                <w:color w:val="000000"/>
                <w:sz w:val="20"/>
                <w:szCs w:val="20"/>
              </w:rPr>
            </w:pPr>
          </w:p>
        </w:tc>
      </w:tr>
      <w:tr w:rsidR="00F51F2D" w:rsidRPr="00172D26" w14:paraId="5018895B" w14:textId="77777777" w:rsidTr="00F51F2D">
        <w:trPr>
          <w:trHeight w:val="648"/>
        </w:trPr>
        <w:tc>
          <w:tcPr>
            <w:tcW w:w="650" w:type="pct"/>
          </w:tcPr>
          <w:p w14:paraId="34D3666E" w14:textId="77777777" w:rsidR="00DE1B68" w:rsidRPr="00172D26" w:rsidRDefault="00DE1B68" w:rsidP="00DE1B68">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ŠÚSR</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Štatistický úrad Slovenskej republiky</w:t>
            </w:r>
          </w:p>
        </w:tc>
        <w:tc>
          <w:tcPr>
            <w:tcW w:w="200" w:type="pct"/>
            <w:vAlign w:val="center"/>
          </w:tcPr>
          <w:p w14:paraId="2D0D67EC" w14:textId="77777777" w:rsidR="00DE1B68" w:rsidRPr="00172D26" w:rsidRDefault="00DE1B68" w:rsidP="00DE1B68">
            <w:pPr>
              <w:spacing w:after="0"/>
              <w:jc w:val="center"/>
              <w:rPr>
                <w:rFonts w:ascii="Times New Roman" w:hAnsi="Times New Roman" w:cs="Times New Roman"/>
                <w:sz w:val="20"/>
                <w:szCs w:val="20"/>
              </w:rPr>
            </w:pPr>
          </w:p>
        </w:tc>
        <w:tc>
          <w:tcPr>
            <w:tcW w:w="2100" w:type="pct"/>
          </w:tcPr>
          <w:p w14:paraId="76589A07" w14:textId="77777777" w:rsidR="00DE1B68" w:rsidRPr="00172D26" w:rsidRDefault="00DE1B68" w:rsidP="00DE1B68">
            <w:pPr>
              <w:spacing w:after="0"/>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Odoslané bez pripomienok</w:t>
            </w:r>
          </w:p>
        </w:tc>
        <w:tc>
          <w:tcPr>
            <w:tcW w:w="250" w:type="pct"/>
          </w:tcPr>
          <w:p w14:paraId="401A01D1" w14:textId="77777777" w:rsidR="00DE1B68" w:rsidRPr="00172D26" w:rsidRDefault="00DE1B68" w:rsidP="00DE1B68">
            <w:pPr>
              <w:spacing w:after="0"/>
              <w:rPr>
                <w:rFonts w:ascii="Times New Roman" w:eastAsia="Times New Roman" w:hAnsi="Times New Roman" w:cs="Times New Roman"/>
                <w:color w:val="000000"/>
                <w:sz w:val="20"/>
                <w:szCs w:val="20"/>
              </w:rPr>
            </w:pPr>
          </w:p>
        </w:tc>
        <w:tc>
          <w:tcPr>
            <w:tcW w:w="1800" w:type="pct"/>
          </w:tcPr>
          <w:p w14:paraId="40C491C2" w14:textId="77777777" w:rsidR="00DE1B68" w:rsidRPr="00172D26" w:rsidRDefault="00DE1B68" w:rsidP="00DE1B68">
            <w:pPr>
              <w:spacing w:after="0"/>
              <w:rPr>
                <w:rFonts w:ascii="Times New Roman" w:eastAsia="Times New Roman" w:hAnsi="Times New Roman" w:cs="Times New Roman"/>
                <w:color w:val="000000"/>
                <w:sz w:val="20"/>
                <w:szCs w:val="20"/>
              </w:rPr>
            </w:pPr>
          </w:p>
        </w:tc>
      </w:tr>
    </w:tbl>
    <w:p w14:paraId="585A45A5" w14:textId="77777777" w:rsidR="00DB2917" w:rsidRPr="00172D26" w:rsidRDefault="00DB2917">
      <w:pPr>
        <w:rPr>
          <w:rFonts w:ascii="Times New Roman" w:eastAsia="Times New Roman" w:hAnsi="Times New Roman" w:cs="Times New Roman"/>
          <w:sz w:val="20"/>
          <w:szCs w:val="20"/>
        </w:rPr>
      </w:pPr>
    </w:p>
    <w:p w14:paraId="1A2E9FC3" w14:textId="77777777" w:rsidR="00E66622" w:rsidRPr="00172D26" w:rsidRDefault="00E66622" w:rsidP="00B325C1">
      <w:pPr>
        <w:keepLines/>
        <w:rPr>
          <w:rFonts w:ascii="Times New Roman" w:hAnsi="Times New Roman" w:cs="Times New Roman"/>
          <w:sz w:val="20"/>
          <w:szCs w:val="20"/>
        </w:rPr>
      </w:pPr>
      <w:r w:rsidRPr="00172D26">
        <w:rPr>
          <w:rFonts w:ascii="Times New Roman" w:eastAsia="Times New Roman" w:hAnsi="Times New Roman" w:cs="Times New Roman"/>
          <w:sz w:val="20"/>
          <w:szCs w:val="20"/>
        </w:rPr>
        <w:t>Vznesené hromadn</w:t>
      </w:r>
      <w:r w:rsidRPr="00172D26">
        <w:rPr>
          <w:rFonts w:ascii="Times New Roman" w:eastAsia="Times New Roman" w:hAnsi="Times New Roman" w:cs="Times New Roman"/>
          <w:sz w:val="20"/>
          <w:szCs w:val="20"/>
          <w:lang w:val="en-US"/>
        </w:rPr>
        <w:t>é</w:t>
      </w:r>
      <w:r w:rsidRPr="00172D26">
        <w:rPr>
          <w:rFonts w:ascii="Times New Roman" w:eastAsia="Times New Roman" w:hAnsi="Times New Roman" w:cs="Times New Roman"/>
          <w:sz w:val="20"/>
          <w:szCs w:val="20"/>
        </w:rPr>
        <w:t xml:space="preserve"> pripomienky</w:t>
      </w:r>
    </w:p>
    <w:tbl>
      <w:tblPr>
        <w:tblW w:w="5000"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6"/>
        <w:gridCol w:w="634"/>
        <w:gridCol w:w="5463"/>
        <w:gridCol w:w="604"/>
        <w:gridCol w:w="4833"/>
      </w:tblGrid>
      <w:tr w:rsidR="00D51AFC" w:rsidRPr="00172D26" w14:paraId="65BD556D" w14:textId="77777777" w:rsidTr="00D51AFC">
        <w:trPr>
          <w:trHeight w:val="648"/>
          <w:jc w:val="center"/>
        </w:trPr>
        <w:tc>
          <w:tcPr>
            <w:tcW w:w="568" w:type="pct"/>
            <w:vAlign w:val="center"/>
          </w:tcPr>
          <w:p w14:paraId="09B3C6FF" w14:textId="77777777" w:rsidR="00BE25D1" w:rsidRPr="00172D26" w:rsidRDefault="00BE25D1" w:rsidP="00B325C1">
            <w:pPr>
              <w:keepLines/>
              <w:spacing w:after="0" w:line="240" w:lineRule="auto"/>
              <w:jc w:val="center"/>
              <w:rPr>
                <w:rFonts w:ascii="Times New Roman" w:hAnsi="Times New Roman" w:cs="Times New Roman"/>
                <w:b/>
                <w:bCs/>
                <w:sz w:val="20"/>
                <w:szCs w:val="20"/>
              </w:rPr>
            </w:pPr>
            <w:r w:rsidRPr="00172D26">
              <w:rPr>
                <w:rFonts w:ascii="Times New Roman" w:hAnsi="Times New Roman" w:cs="Times New Roman"/>
                <w:b/>
                <w:bCs/>
                <w:sz w:val="20"/>
                <w:szCs w:val="20"/>
              </w:rPr>
              <w:t>Subjekt</w:t>
            </w:r>
          </w:p>
        </w:tc>
        <w:tc>
          <w:tcPr>
            <w:tcW w:w="262" w:type="pct"/>
            <w:vAlign w:val="center"/>
          </w:tcPr>
          <w:p w14:paraId="50E5DF3B" w14:textId="77777777" w:rsidR="00BE25D1" w:rsidRPr="00172D26" w:rsidRDefault="001F34DF" w:rsidP="00B325C1">
            <w:pPr>
              <w:keepLines/>
              <w:spacing w:after="0" w:line="240" w:lineRule="auto"/>
              <w:jc w:val="center"/>
              <w:rPr>
                <w:rFonts w:ascii="Times New Roman" w:hAnsi="Times New Roman" w:cs="Times New Roman"/>
                <w:b/>
                <w:bCs/>
                <w:sz w:val="20"/>
                <w:szCs w:val="20"/>
              </w:rPr>
            </w:pPr>
            <w:r w:rsidRPr="00172D26">
              <w:rPr>
                <w:rFonts w:ascii="Times New Roman" w:hAnsi="Times New Roman" w:cs="Times New Roman"/>
                <w:b/>
                <w:bCs/>
                <w:sz w:val="20"/>
                <w:szCs w:val="20"/>
              </w:rPr>
              <w:t>Pod.</w:t>
            </w:r>
          </w:p>
        </w:tc>
        <w:tc>
          <w:tcPr>
            <w:tcW w:w="2125" w:type="pct"/>
            <w:vAlign w:val="center"/>
          </w:tcPr>
          <w:p w14:paraId="1DB1B5EC" w14:textId="77777777" w:rsidR="00BE25D1" w:rsidRPr="00172D26" w:rsidRDefault="00BE25D1" w:rsidP="00B325C1">
            <w:pPr>
              <w:keepLines/>
              <w:spacing w:after="0" w:line="240" w:lineRule="auto"/>
              <w:jc w:val="center"/>
              <w:rPr>
                <w:rFonts w:ascii="Times New Roman" w:hAnsi="Times New Roman" w:cs="Times New Roman"/>
                <w:b/>
                <w:bCs/>
                <w:sz w:val="20"/>
                <w:szCs w:val="20"/>
              </w:rPr>
            </w:pPr>
            <w:r w:rsidRPr="00172D26">
              <w:rPr>
                <w:rFonts w:ascii="Times New Roman" w:hAnsi="Times New Roman" w:cs="Times New Roman"/>
                <w:b/>
                <w:bCs/>
                <w:sz w:val="20"/>
                <w:szCs w:val="20"/>
              </w:rPr>
              <w:t>Pripomienka</w:t>
            </w:r>
          </w:p>
        </w:tc>
        <w:tc>
          <w:tcPr>
            <w:tcW w:w="163" w:type="pct"/>
          </w:tcPr>
          <w:p w14:paraId="459CF042" w14:textId="77777777" w:rsidR="00BE25D1" w:rsidRPr="00172D26" w:rsidRDefault="00BE25D1" w:rsidP="00B325C1">
            <w:pPr>
              <w:keepLines/>
              <w:spacing w:after="0" w:line="240" w:lineRule="auto"/>
              <w:jc w:val="center"/>
              <w:rPr>
                <w:rFonts w:ascii="Times New Roman" w:hAnsi="Times New Roman" w:cs="Times New Roman"/>
                <w:b/>
                <w:bCs/>
                <w:sz w:val="20"/>
                <w:szCs w:val="20"/>
              </w:rPr>
            </w:pPr>
            <w:r w:rsidRPr="00172D26">
              <w:rPr>
                <w:rFonts w:ascii="Times New Roman" w:hAnsi="Times New Roman" w:cs="Times New Roman"/>
                <w:b/>
                <w:bCs/>
                <w:sz w:val="20"/>
                <w:szCs w:val="20"/>
              </w:rPr>
              <w:t>Vyh.</w:t>
            </w:r>
          </w:p>
        </w:tc>
        <w:tc>
          <w:tcPr>
            <w:tcW w:w="1883" w:type="pct"/>
          </w:tcPr>
          <w:p w14:paraId="30B9DF6E" w14:textId="77777777" w:rsidR="00BE25D1" w:rsidRPr="00172D26" w:rsidRDefault="00BE25D1" w:rsidP="00B325C1">
            <w:pPr>
              <w:keepLines/>
              <w:spacing w:after="0" w:line="240" w:lineRule="auto"/>
              <w:jc w:val="center"/>
              <w:rPr>
                <w:rFonts w:ascii="Times New Roman" w:hAnsi="Times New Roman" w:cs="Times New Roman"/>
                <w:b/>
                <w:bCs/>
                <w:sz w:val="20"/>
                <w:szCs w:val="20"/>
              </w:rPr>
            </w:pPr>
            <w:r w:rsidRPr="00172D26">
              <w:rPr>
                <w:rFonts w:ascii="Times New Roman" w:hAnsi="Times New Roman" w:cs="Times New Roman"/>
                <w:b/>
                <w:bCs/>
                <w:sz w:val="20"/>
                <w:szCs w:val="20"/>
              </w:rPr>
              <w:t>Spôsob vyhodnotenia</w:t>
            </w:r>
          </w:p>
        </w:tc>
      </w:tr>
      <w:tr w:rsidR="00D51AFC" w:rsidRPr="00172D26" w14:paraId="1D548A30" w14:textId="77777777" w:rsidTr="00D51AFC">
        <w:trPr>
          <w:trHeight w:val="648"/>
          <w:jc w:val="center"/>
        </w:trPr>
        <w:tc>
          <w:tcPr>
            <w:tcW w:w="568" w:type="pct"/>
          </w:tcPr>
          <w:p w14:paraId="2B8327F7" w14:textId="77777777" w:rsidR="00BE25D1" w:rsidRPr="00172D26" w:rsidRDefault="00BE25D1">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OZ pre Dolinu o.z.</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OZ pre Dolinu, o.z.</w:t>
            </w:r>
          </w:p>
        </w:tc>
        <w:tc>
          <w:tcPr>
            <w:tcW w:w="262" w:type="pct"/>
            <w:vAlign w:val="center"/>
          </w:tcPr>
          <w:p w14:paraId="61A101C0" w14:textId="77777777" w:rsidR="00BE25D1" w:rsidRPr="00172D26" w:rsidRDefault="00BE25D1">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1</w:t>
            </w:r>
          </w:p>
        </w:tc>
        <w:tc>
          <w:tcPr>
            <w:tcW w:w="2125" w:type="pct"/>
          </w:tcPr>
          <w:p w14:paraId="4A353774" w14:textId="77777777" w:rsidR="00E50A8C" w:rsidRPr="00172D26" w:rsidRDefault="00BE25D1">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HROMADNÁ PRIPOMIENKA k návrhu Nariadenia vlády Slovenskej republiky, ktorým sa vyhlasuje Národný park Nízke Tatry, jeho zóny a ochranné pásmo</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Občianske združenie Pre Dolinu podáva hromadnú pripomienku k návrhu Nariadenia vlády Slovenskej republiky, ktorým sa vyhlasuje vyhlasuje Národný park Nízke Tatry, jeho zóny a ochranné pásmo (ďalej len „návrh“). Legislatívny proces: LP/2026/78. Pripomienkovaný materiál dostupný na: </w:t>
            </w:r>
            <w:r w:rsidRPr="00172D26">
              <w:rPr>
                <w:rFonts w:ascii="Times New Roman" w:eastAsia="Times New Roman" w:hAnsi="Times New Roman" w:cs="Times New Roman"/>
                <w:color w:val="000000"/>
                <w:sz w:val="20"/>
                <w:szCs w:val="20"/>
              </w:rPr>
              <w:br/>
              <w:t xml:space="preserve">https://www.slov-lex.sk/elegislativa/legislativne-procesy/SK/LP/2026/78.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Pripomienky OZ pre Dolinu: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1.</w:t>
            </w:r>
            <w:r w:rsidRPr="00172D26">
              <w:rPr>
                <w:rFonts w:ascii="Times New Roman" w:eastAsia="Times New Roman" w:hAnsi="Times New Roman" w:cs="Times New Roman"/>
                <w:color w:val="000000"/>
                <w:sz w:val="20"/>
                <w:szCs w:val="20"/>
              </w:rPr>
              <w:tab/>
              <w:t xml:space="preserve">Žiadame preradiť zónu D návrhu do zóny jej bezprostredného okolia v krasových lokalitách a krasových častiach dolín, a to najmä v Demänovskej a Bystrej doline, Jánskej doline, Kráľovohoľskej časti národného parku (NP) a inde. Pripomienka je zásadná. </w:t>
            </w:r>
            <w:r w:rsidRPr="00172D26">
              <w:rPr>
                <w:rFonts w:ascii="Times New Roman" w:eastAsia="Times New Roman" w:hAnsi="Times New Roman" w:cs="Times New Roman"/>
                <w:color w:val="000000"/>
                <w:sz w:val="20"/>
                <w:szCs w:val="20"/>
              </w:rPr>
              <w:br/>
              <w:t xml:space="preserve">Odôvodnenie: Kras je špecifický krajinný útvar, ktorý sa vyznačuje veľmi rýchlou infiltráciou a prestupom vôd horninovým prostredím. Samočistiaca schopnosť vôd je v krasových oblastiach minimálna, znečistenie je preto vysokomobilné a zasahujúce podzemné biotopy, následne poniže výverov aj povrchové biotopy a ohrozuje zdroje pitných vôd (40 % vodných zdrojov Slovenska pochádza z krasu). Ostrovný </w:t>
            </w:r>
            <w:r w:rsidRPr="00172D26">
              <w:rPr>
                <w:rFonts w:ascii="Times New Roman" w:eastAsia="Times New Roman" w:hAnsi="Times New Roman" w:cs="Times New Roman"/>
                <w:color w:val="000000"/>
                <w:sz w:val="20"/>
                <w:szCs w:val="20"/>
              </w:rPr>
              <w:lastRenderedPageBreak/>
              <w:t xml:space="preserve">charakter navrhovaných D zón v rámci zón s vyšším stupňom ochrany (A, B, C) je neudržateľný z dôvodu, že neexistuje možnosť, ako potenciálne znečistenie, havárie a bežné odpady z výstavby, prevádzky a využívania zariadení (parkoviská, cesty, hotely a iné stavby) izolovať na danom mieste. Znečistenie sa teda v krase infiltruje rýchlo do podzemia a zasahuje všetky zložky ŽP v širokom okolí, najmä v smere prúdenia vôd (prúdenie povrchových a podzemných vôd sa navyše môže rôzniť). </w:t>
            </w:r>
            <w:r w:rsidRPr="00172D26">
              <w:rPr>
                <w:rFonts w:ascii="Times New Roman" w:eastAsia="Times New Roman" w:hAnsi="Times New Roman" w:cs="Times New Roman"/>
                <w:color w:val="000000"/>
                <w:sz w:val="20"/>
                <w:szCs w:val="20"/>
              </w:rPr>
              <w:br/>
              <w:t xml:space="preserve">Upozorňujeme, že takto vyčlenené D zóny sú v rozpore so Zákonom 543/2002 Z. z. v zn. n. p. (ďalej „zákon“), § 30 ods. (4), písm. d) (sa  zóna D ustanoví, ak je to potrebné z dôvodu zabezpečenia celistvosti územia národného park...) - ostrovný charakter vyčlenenia D zóny územie NP a okolité zóny fragmentuje a znemožňuje zachovanie či obnovu ekosystémov podľa § 19 ods. (2) zákona. Ostrovný charakter D zón znemožnuje účinný manažment územia NP tým, že D zóne zodpovedajúci 2. stupeň ochrany povoľuje činnosti (aplikácia chemických látok a hnojív, najmä pesticídov, toxických látok, zakladanie ohňa, použitie zariadenia spôsobujúceho svetelné a hlukové efekty, a pod.) nezlučiteľné s udržaním či zlepšovaním prirodzených ekosystémov. Návrh mal v prípade pochybností aplikovať legislatívny rámec za zaradenie niektorých zastavaných častí navrhovanej zóny D podľa § 30 ods. (5).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2.</w:t>
            </w:r>
            <w:r w:rsidRPr="00172D26">
              <w:rPr>
                <w:rFonts w:ascii="Times New Roman" w:eastAsia="Times New Roman" w:hAnsi="Times New Roman" w:cs="Times New Roman"/>
                <w:color w:val="000000"/>
                <w:sz w:val="20"/>
                <w:szCs w:val="20"/>
              </w:rPr>
              <w:tab/>
              <w:t xml:space="preserve">Žiadame preradiť zónu D návrhu do zóny jej bezprostredného okolia  vodozberných oblastí krasu, a to najmä v Demänovskej a Bystrej doline. Pripomienka je zásadná. </w:t>
            </w:r>
            <w:r w:rsidRPr="00172D26">
              <w:rPr>
                <w:rFonts w:ascii="Times New Roman" w:eastAsia="Times New Roman" w:hAnsi="Times New Roman" w:cs="Times New Roman"/>
                <w:color w:val="000000"/>
                <w:sz w:val="20"/>
                <w:szCs w:val="20"/>
              </w:rPr>
              <w:br/>
              <w:t xml:space="preserve">Odôvodnenie: Zhodné s odôvodnením v bode 1, pričom vodozberná oblasť je územie, ktoré koncentruje vody (a tým aj znečistenie) do vodných tokov, ktoré následne veľmi rýchlo sa infiltrujú do podzemia ponormi v krasových častiach dolín. Navyše, zóna D vyčlenená v Demänovskej doline a Bystrej v okolí Chopka Stredisko Jasná, Lúčky, Chopok sever, juh atď.) je v príkrom rozpore so Zákonom 543/2002 Z. z. v zn. n. p. (ďalej „zákon“), § 30 ods.(4), písm. d) (sa  zóna D ustanoví, ak je to potrebné z dôvodu zabezpečenia celistvosti územia národného </w:t>
            </w:r>
            <w:r w:rsidRPr="00172D26">
              <w:rPr>
                <w:rFonts w:ascii="Times New Roman" w:eastAsia="Times New Roman" w:hAnsi="Times New Roman" w:cs="Times New Roman"/>
                <w:color w:val="000000"/>
                <w:sz w:val="20"/>
                <w:szCs w:val="20"/>
              </w:rPr>
              <w:lastRenderedPageBreak/>
              <w:t>parku...) – takto vyčlenené plochy spôsobujú opačný efekt, centrálne územie NAPANT-u je nimi rozdeľované na dva celky. Pripomíname, že jadro NP je práve územie okolia Ďumbiera a Chopka ako najvyšších bodov hlavného hrebeňa Nízkych Tatier (Demänovská a Jánska, Bystrá dolina), nachádzajú sa tu najstaršie národné prírodné rezervácie Slovenska, najväčšie jaskynné systémy (biotopy Natura 8310), a mnohé iné. Takto vyčlenené D zóny rozdeľujú biotopy našich emblémových druhov (kamzík, svišť a pod.) na dva celky práve v jadre NP. Takto navrhnutá D zóna je v rozpore s § 30 ods.(4), písm. d) (na časti územia so zastavanými plochami alebo plochami významne pozmenenými činnosťou človeka, ktoré sú určené na trvalé využívanie človekom), pretože neoprávnene vyčleňuje zjazdovky (v kvalite trvalého trávneho porastu - TTP), línie vlekov so betónovými pätkami stĺpov (okrem betónových pätiek kvalita TTP) a mnohé miesta s významne nepozmenenými plochami – lesom, lúkami a pod. (napr. Jasná v širšom okolí stavieb). Takto navrhnutá D zóna je v rozpore so zákonom a poslaním národného parku. Zjazdovky a iné spomenuté plochy približujúce sa kvalite TTP nie sú významne pozmenenou plochou a nemajú byť zaradené do D zóny. Ich trvalé využívanie človekom je tiež vysoko diskutabilné v podmienkach klimatickej zmeny a úbytku snehovej pokrývky počas sezóny.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3.</w:t>
            </w:r>
            <w:r w:rsidRPr="00172D26">
              <w:rPr>
                <w:rFonts w:ascii="Times New Roman" w:eastAsia="Times New Roman" w:hAnsi="Times New Roman" w:cs="Times New Roman"/>
                <w:color w:val="000000"/>
                <w:sz w:val="20"/>
                <w:szCs w:val="20"/>
              </w:rPr>
              <w:tab/>
              <w:t xml:space="preserve">Žiadame preradiť zónu D návrhu do zóny jej bezprostredného okolia v Bystrej doline, časti stredisko Chopok juh. Pripomienka je zásadná. </w:t>
            </w:r>
            <w:r w:rsidRPr="00172D26">
              <w:rPr>
                <w:rFonts w:ascii="Times New Roman" w:eastAsia="Times New Roman" w:hAnsi="Times New Roman" w:cs="Times New Roman"/>
                <w:color w:val="000000"/>
                <w:sz w:val="20"/>
                <w:szCs w:val="20"/>
              </w:rPr>
              <w:br/>
              <w:t xml:space="preserve">Odôvodnenie: platí uvedené v bode 2 s výnimkou charakteristiky krasových krajinných útvarov.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p>
          <w:p w14:paraId="3BE27FFD" w14:textId="77777777" w:rsidR="00D734FC" w:rsidRPr="00172D26" w:rsidRDefault="00D734FC">
            <w:pPr>
              <w:spacing w:after="0"/>
              <w:rPr>
                <w:rFonts w:ascii="Times New Roman" w:eastAsia="Times New Roman" w:hAnsi="Times New Roman" w:cs="Times New Roman"/>
                <w:color w:val="000000"/>
                <w:sz w:val="20"/>
                <w:szCs w:val="20"/>
              </w:rPr>
            </w:pPr>
          </w:p>
          <w:p w14:paraId="022830CE" w14:textId="77777777" w:rsidR="00D734FC" w:rsidRPr="00172D26" w:rsidRDefault="00D734FC">
            <w:pPr>
              <w:spacing w:after="0"/>
              <w:rPr>
                <w:rFonts w:ascii="Times New Roman" w:eastAsia="Times New Roman" w:hAnsi="Times New Roman" w:cs="Times New Roman"/>
                <w:color w:val="000000"/>
                <w:sz w:val="20"/>
                <w:szCs w:val="20"/>
              </w:rPr>
            </w:pPr>
          </w:p>
          <w:p w14:paraId="2125EB41" w14:textId="77777777" w:rsidR="00D734FC" w:rsidRPr="00172D26" w:rsidRDefault="00D734FC">
            <w:pPr>
              <w:spacing w:after="0"/>
              <w:rPr>
                <w:rFonts w:ascii="Times New Roman" w:eastAsia="Times New Roman" w:hAnsi="Times New Roman" w:cs="Times New Roman"/>
                <w:color w:val="000000"/>
                <w:sz w:val="20"/>
                <w:szCs w:val="20"/>
              </w:rPr>
            </w:pPr>
          </w:p>
          <w:p w14:paraId="21CEADB1" w14:textId="77777777" w:rsidR="00D734FC" w:rsidRPr="00172D26" w:rsidRDefault="00D734FC">
            <w:pPr>
              <w:spacing w:after="0"/>
              <w:rPr>
                <w:rFonts w:ascii="Times New Roman" w:eastAsia="Times New Roman" w:hAnsi="Times New Roman" w:cs="Times New Roman"/>
                <w:color w:val="000000"/>
                <w:sz w:val="20"/>
                <w:szCs w:val="20"/>
              </w:rPr>
            </w:pPr>
          </w:p>
          <w:p w14:paraId="03099DFD" w14:textId="77777777" w:rsidR="00D734FC" w:rsidRPr="00172D26" w:rsidRDefault="00D734FC">
            <w:pPr>
              <w:spacing w:after="0"/>
              <w:rPr>
                <w:rFonts w:ascii="Times New Roman" w:eastAsia="Times New Roman" w:hAnsi="Times New Roman" w:cs="Times New Roman"/>
                <w:color w:val="000000"/>
                <w:sz w:val="20"/>
                <w:szCs w:val="20"/>
              </w:rPr>
            </w:pPr>
          </w:p>
          <w:p w14:paraId="1F084CB8" w14:textId="77777777" w:rsidR="00D734FC" w:rsidRPr="00172D26" w:rsidRDefault="00D734FC">
            <w:pPr>
              <w:spacing w:after="0"/>
              <w:rPr>
                <w:rFonts w:ascii="Times New Roman" w:eastAsia="Times New Roman" w:hAnsi="Times New Roman" w:cs="Times New Roman"/>
                <w:color w:val="000000"/>
                <w:sz w:val="20"/>
                <w:szCs w:val="20"/>
              </w:rPr>
            </w:pPr>
          </w:p>
          <w:p w14:paraId="25C0E9D3" w14:textId="77777777" w:rsidR="00D734FC" w:rsidRPr="00172D26" w:rsidRDefault="00D734FC">
            <w:pPr>
              <w:spacing w:after="0"/>
              <w:rPr>
                <w:rFonts w:ascii="Times New Roman" w:eastAsia="Times New Roman" w:hAnsi="Times New Roman" w:cs="Times New Roman"/>
                <w:color w:val="000000"/>
                <w:sz w:val="20"/>
                <w:szCs w:val="20"/>
              </w:rPr>
            </w:pPr>
          </w:p>
          <w:p w14:paraId="78CD067A" w14:textId="1C73E911" w:rsidR="00BE25D1" w:rsidRPr="00172D26" w:rsidRDefault="00BE25D1">
            <w:pPr>
              <w:spacing w:after="0"/>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4.</w:t>
            </w:r>
            <w:r w:rsidRPr="00172D26">
              <w:rPr>
                <w:rFonts w:ascii="Times New Roman" w:eastAsia="Times New Roman" w:hAnsi="Times New Roman" w:cs="Times New Roman"/>
                <w:color w:val="000000"/>
                <w:sz w:val="20"/>
                <w:szCs w:val="20"/>
              </w:rPr>
              <w:tab/>
              <w:t xml:space="preserve">Žiadame vylúčiť existenciu izolovaných (ostrovných) zón D v území NAPANT-u tam, kde sú takto vyčlenené pre existenciu solitérnej stavby v prírodnom prostredí a tieto plochy zaradiť do zóny bezprostredného okolia. Pripomienka je zásadná. </w:t>
            </w:r>
            <w:r w:rsidRPr="00172D26">
              <w:rPr>
                <w:rFonts w:ascii="Times New Roman" w:eastAsia="Times New Roman" w:hAnsi="Times New Roman" w:cs="Times New Roman"/>
                <w:color w:val="000000"/>
                <w:sz w:val="20"/>
                <w:szCs w:val="20"/>
              </w:rPr>
              <w:br/>
              <w:t xml:space="preserve">Odôvodnenie: solitérne stavby vo vlastnom území NP je potrebné vnímať ako objekty umiestnené výnimočne (umiestnené na výnimku s ohľadom na ich funkciu). Tieto objekty nie sú nevyhnutnou súčasťou NP po skončení ich funkcie, preto nie je dôvod ich duplicitne legitimizovať takýmto spôsobom. Ich existenciu počas plnenia ich funkcie neohrozuje žiadny vyšší stupeň ochrany zóny A, B či C, ich začlenenie do D zóny naopak fragmentuje územie a zóny s vyšším stupňom ochrany (rozpor so zákonom § 30 ods.(4), písm. d)), aj z pohľadu jeho budúcej možnej revitalizácie a zaradenia do celistvého chráneného územia.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5.</w:t>
            </w:r>
            <w:r w:rsidRPr="00172D26">
              <w:rPr>
                <w:rFonts w:ascii="Times New Roman" w:eastAsia="Times New Roman" w:hAnsi="Times New Roman" w:cs="Times New Roman"/>
                <w:color w:val="000000"/>
                <w:sz w:val="20"/>
                <w:szCs w:val="20"/>
              </w:rPr>
              <w:tab/>
              <w:t xml:space="preserve">Žiadame zaradiť Malužinskú a Bociansku dolinu, v súčasnosti vyčlenenú do ochranného pásma NP do zóny D NP. Pripomienka je zásadná. </w:t>
            </w:r>
            <w:r w:rsidRPr="00172D26">
              <w:rPr>
                <w:rFonts w:ascii="Times New Roman" w:eastAsia="Times New Roman" w:hAnsi="Times New Roman" w:cs="Times New Roman"/>
                <w:color w:val="000000"/>
                <w:sz w:val="20"/>
                <w:szCs w:val="20"/>
              </w:rPr>
              <w:br/>
              <w:t>Odôvodnenie: návrh nevyužíva legislatívny rámec daný zákonom § 30 ods.(4), písm. d) zóna D ustanoví, ak je to potrebné z dôvodu zabezpečenia celistvosti územia národného parku, na časti územia so zastavanými plochami alebo plochami významne pozmenenými činnosťou človeka, ktoré sú určené na trvalé využívanie človekom; na územie, ktoré presne napĺňa literu a myšlienku tejto časti zákona. Toto územie s viacerými trvalo využívanými sídlami rozdeľuje NAPANT na dve veľké časti, aplikácia zóny D by tu bola excelentnou ukážkou zmyslu zonácie. Pre obyvateľov a obhospodarovateľov územia sa nezmenia súčasné podmienky, pretože ostáva v platnosti nižší, 2. stupeň ochrany.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 prípade, ak Ministerstvo životného prostredia SR nevyhovie hromadnej pripomienke, žiadame uskutočnenie rozporového konania, na ktoré budú písomne pozvaní nižšie uvedení </w:t>
            </w:r>
            <w:r w:rsidRPr="00172D26">
              <w:rPr>
                <w:rFonts w:ascii="Times New Roman" w:eastAsia="Times New Roman" w:hAnsi="Times New Roman" w:cs="Times New Roman"/>
                <w:color w:val="000000"/>
                <w:sz w:val="20"/>
                <w:szCs w:val="20"/>
              </w:rPr>
              <w:lastRenderedPageBreak/>
              <w:t xml:space="preserve">zástupcovia a zástupkyne verejnosti, ktorí sú zároveň splnomocnenými zástupcami verejnosti na ďalší postup s uplatnenou hromadnou pripomienkou: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Mgr. Pavel Herich, OZ pre Dolinu, Hlavná 91/76, 03101, Liptovský Mikuláš-Ploštín; info@predolinu.sk</w:t>
            </w:r>
            <w:r w:rsidRPr="00172D26">
              <w:rPr>
                <w:rFonts w:ascii="Times New Roman" w:eastAsia="Times New Roman" w:hAnsi="Times New Roman" w:cs="Times New Roman"/>
                <w:color w:val="000000"/>
                <w:sz w:val="20"/>
                <w:szCs w:val="20"/>
              </w:rPr>
              <w:br/>
              <w:t>Mgr. Laura Dušeková, PhD., OZ pre Dolinu, Letná 19, 06401, Stará Ľubovňa; laura.dusekova@gmail.com</w:t>
            </w:r>
            <w:r w:rsidRPr="00172D26">
              <w:rPr>
                <w:rFonts w:ascii="Times New Roman" w:eastAsia="Times New Roman" w:hAnsi="Times New Roman" w:cs="Times New Roman"/>
                <w:color w:val="000000"/>
                <w:sz w:val="20"/>
                <w:szCs w:val="20"/>
              </w:rPr>
              <w:br/>
              <w:t>Ing. Peter Jariabka, OZ pre Dolinu, Poštová 4022/3, 05985, Štrbské Pleso; p.jariabka@gmail.com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OZ pre Dolinu, sídlo Námestie osloboditeľov 4590/18A, 03101, Liptovský Mikuláš</w:t>
            </w:r>
          </w:p>
        </w:tc>
        <w:tc>
          <w:tcPr>
            <w:tcW w:w="163" w:type="pct"/>
          </w:tcPr>
          <w:p w14:paraId="6C7E6D74" w14:textId="544B982F" w:rsidR="00BE25D1" w:rsidRPr="00172D26" w:rsidRDefault="00C87BAA">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N</w:t>
            </w:r>
          </w:p>
        </w:tc>
        <w:tc>
          <w:tcPr>
            <w:tcW w:w="1883" w:type="pct"/>
          </w:tcPr>
          <w:p w14:paraId="4939F426" w14:textId="77777777" w:rsidR="00BE25D1" w:rsidRPr="00172D26" w:rsidRDefault="00BE25D1">
            <w:pPr>
              <w:spacing w:after="0"/>
              <w:rPr>
                <w:rFonts w:ascii="Times New Roman" w:eastAsia="Times New Roman" w:hAnsi="Times New Roman" w:cs="Times New Roman"/>
                <w:b/>
                <w:color w:val="000000"/>
                <w:sz w:val="20"/>
                <w:szCs w:val="20"/>
              </w:rPr>
            </w:pPr>
          </w:p>
          <w:p w14:paraId="4F583D21" w14:textId="77777777" w:rsidR="0050039F" w:rsidRPr="00172D26" w:rsidRDefault="0050039F">
            <w:pPr>
              <w:spacing w:after="0"/>
              <w:rPr>
                <w:rFonts w:ascii="Times New Roman" w:eastAsia="Times New Roman" w:hAnsi="Times New Roman" w:cs="Times New Roman"/>
                <w:b/>
                <w:color w:val="000000"/>
                <w:sz w:val="20"/>
                <w:szCs w:val="20"/>
              </w:rPr>
            </w:pPr>
          </w:p>
          <w:p w14:paraId="072E0757" w14:textId="77777777" w:rsidR="0050039F" w:rsidRPr="00172D26" w:rsidRDefault="0050039F">
            <w:pPr>
              <w:spacing w:after="0"/>
              <w:rPr>
                <w:rFonts w:ascii="Times New Roman" w:eastAsia="Times New Roman" w:hAnsi="Times New Roman" w:cs="Times New Roman"/>
                <w:b/>
                <w:color w:val="000000"/>
                <w:sz w:val="20"/>
                <w:szCs w:val="20"/>
              </w:rPr>
            </w:pPr>
          </w:p>
          <w:p w14:paraId="0BDC3ABF" w14:textId="77777777" w:rsidR="0050039F" w:rsidRPr="00172D26" w:rsidRDefault="0050039F">
            <w:pPr>
              <w:spacing w:after="0"/>
              <w:rPr>
                <w:rFonts w:ascii="Times New Roman" w:eastAsia="Times New Roman" w:hAnsi="Times New Roman" w:cs="Times New Roman"/>
                <w:b/>
                <w:color w:val="000000"/>
                <w:sz w:val="20"/>
                <w:szCs w:val="20"/>
              </w:rPr>
            </w:pPr>
          </w:p>
          <w:p w14:paraId="1AC67653" w14:textId="77777777" w:rsidR="0050039F" w:rsidRPr="00172D26" w:rsidRDefault="0050039F">
            <w:pPr>
              <w:spacing w:after="0"/>
              <w:rPr>
                <w:rFonts w:ascii="Times New Roman" w:eastAsia="Times New Roman" w:hAnsi="Times New Roman" w:cs="Times New Roman"/>
                <w:b/>
                <w:color w:val="000000"/>
                <w:sz w:val="20"/>
                <w:szCs w:val="20"/>
              </w:rPr>
            </w:pPr>
          </w:p>
          <w:p w14:paraId="4AB605D3" w14:textId="77777777" w:rsidR="0050039F" w:rsidRPr="00172D26" w:rsidRDefault="0050039F">
            <w:pPr>
              <w:spacing w:after="0"/>
              <w:rPr>
                <w:rFonts w:ascii="Times New Roman" w:eastAsia="Times New Roman" w:hAnsi="Times New Roman" w:cs="Times New Roman"/>
                <w:b/>
                <w:color w:val="000000"/>
                <w:sz w:val="20"/>
                <w:szCs w:val="20"/>
              </w:rPr>
            </w:pPr>
          </w:p>
          <w:p w14:paraId="440A47EB" w14:textId="77777777" w:rsidR="0050039F" w:rsidRPr="00172D26" w:rsidRDefault="0050039F">
            <w:pPr>
              <w:spacing w:after="0"/>
              <w:rPr>
                <w:rFonts w:ascii="Times New Roman" w:eastAsia="Times New Roman" w:hAnsi="Times New Roman" w:cs="Times New Roman"/>
                <w:b/>
                <w:color w:val="000000"/>
                <w:sz w:val="20"/>
                <w:szCs w:val="20"/>
              </w:rPr>
            </w:pPr>
          </w:p>
          <w:p w14:paraId="5975DB29" w14:textId="77777777" w:rsidR="0050039F" w:rsidRPr="00172D26" w:rsidRDefault="0050039F">
            <w:pPr>
              <w:spacing w:after="0"/>
              <w:rPr>
                <w:rFonts w:ascii="Times New Roman" w:eastAsia="Times New Roman" w:hAnsi="Times New Roman" w:cs="Times New Roman"/>
                <w:b/>
                <w:color w:val="000000"/>
                <w:sz w:val="20"/>
                <w:szCs w:val="20"/>
              </w:rPr>
            </w:pPr>
          </w:p>
          <w:p w14:paraId="1965971A" w14:textId="77777777" w:rsidR="0050039F" w:rsidRPr="00172D26" w:rsidRDefault="0050039F">
            <w:pPr>
              <w:spacing w:after="0"/>
              <w:rPr>
                <w:rFonts w:ascii="Times New Roman" w:eastAsia="Times New Roman" w:hAnsi="Times New Roman" w:cs="Times New Roman"/>
                <w:b/>
                <w:color w:val="000000"/>
                <w:sz w:val="20"/>
                <w:szCs w:val="20"/>
              </w:rPr>
            </w:pPr>
          </w:p>
          <w:p w14:paraId="696286CD" w14:textId="77777777" w:rsidR="0050039F" w:rsidRPr="00172D26" w:rsidRDefault="0050039F">
            <w:pPr>
              <w:spacing w:after="0"/>
              <w:rPr>
                <w:rFonts w:ascii="Times New Roman" w:eastAsia="Times New Roman" w:hAnsi="Times New Roman" w:cs="Times New Roman"/>
                <w:b/>
                <w:color w:val="000000"/>
                <w:sz w:val="20"/>
                <w:szCs w:val="20"/>
              </w:rPr>
            </w:pPr>
          </w:p>
          <w:p w14:paraId="03DA55D2" w14:textId="77777777" w:rsidR="0050039F" w:rsidRPr="00172D26" w:rsidRDefault="0050039F">
            <w:pPr>
              <w:spacing w:after="0"/>
              <w:rPr>
                <w:rFonts w:ascii="Times New Roman" w:eastAsia="Times New Roman" w:hAnsi="Times New Roman" w:cs="Times New Roman"/>
                <w:b/>
                <w:color w:val="000000"/>
                <w:sz w:val="20"/>
                <w:szCs w:val="20"/>
              </w:rPr>
            </w:pPr>
          </w:p>
          <w:p w14:paraId="6A1B099E" w14:textId="77777777" w:rsidR="0050039F" w:rsidRPr="00172D26" w:rsidRDefault="0050039F">
            <w:pPr>
              <w:spacing w:after="0"/>
              <w:rPr>
                <w:rFonts w:ascii="Times New Roman" w:eastAsia="Times New Roman" w:hAnsi="Times New Roman" w:cs="Times New Roman"/>
                <w:b/>
                <w:color w:val="000000"/>
                <w:sz w:val="20"/>
                <w:szCs w:val="20"/>
              </w:rPr>
            </w:pPr>
          </w:p>
          <w:p w14:paraId="2A4CD24F" w14:textId="77777777" w:rsidR="0050039F" w:rsidRPr="00172D26" w:rsidRDefault="0050039F">
            <w:pPr>
              <w:spacing w:after="0"/>
              <w:rPr>
                <w:rFonts w:ascii="Times New Roman" w:eastAsia="Times New Roman" w:hAnsi="Times New Roman" w:cs="Times New Roman"/>
                <w:b/>
                <w:color w:val="000000"/>
                <w:sz w:val="20"/>
                <w:szCs w:val="20"/>
              </w:rPr>
            </w:pPr>
          </w:p>
          <w:p w14:paraId="602CE75B" w14:textId="77777777" w:rsidR="0050039F" w:rsidRPr="00172D26" w:rsidRDefault="0050039F">
            <w:pPr>
              <w:spacing w:after="0"/>
              <w:rPr>
                <w:rFonts w:ascii="Times New Roman" w:eastAsia="Times New Roman" w:hAnsi="Times New Roman" w:cs="Times New Roman"/>
                <w:b/>
                <w:color w:val="000000"/>
                <w:sz w:val="20"/>
                <w:szCs w:val="20"/>
              </w:rPr>
            </w:pPr>
          </w:p>
          <w:p w14:paraId="35B472EA" w14:textId="77777777" w:rsidR="0050039F" w:rsidRPr="00172D26" w:rsidRDefault="0050039F">
            <w:pPr>
              <w:spacing w:after="0"/>
              <w:rPr>
                <w:rFonts w:ascii="Times New Roman" w:eastAsia="Times New Roman" w:hAnsi="Times New Roman" w:cs="Times New Roman"/>
                <w:b/>
                <w:color w:val="000000"/>
                <w:sz w:val="20"/>
                <w:szCs w:val="20"/>
              </w:rPr>
            </w:pPr>
          </w:p>
          <w:p w14:paraId="66A94137" w14:textId="77777777" w:rsidR="0050039F" w:rsidRPr="00172D26" w:rsidRDefault="0050039F">
            <w:pPr>
              <w:spacing w:after="0"/>
              <w:rPr>
                <w:rFonts w:ascii="Times New Roman" w:eastAsia="Times New Roman" w:hAnsi="Times New Roman" w:cs="Times New Roman"/>
                <w:b/>
                <w:color w:val="000000"/>
                <w:sz w:val="20"/>
                <w:szCs w:val="20"/>
              </w:rPr>
            </w:pPr>
          </w:p>
          <w:p w14:paraId="0637BC64" w14:textId="77777777" w:rsidR="00674EE0" w:rsidRPr="00172D26" w:rsidRDefault="00674EE0" w:rsidP="00674EE0">
            <w:pPr>
              <w:spacing w:after="0"/>
              <w:rPr>
                <w:rFonts w:ascii="Times New Roman" w:eastAsia="Times New Roman" w:hAnsi="Times New Roman" w:cs="Times New Roman"/>
                <w:color w:val="000000"/>
                <w:sz w:val="20"/>
                <w:szCs w:val="20"/>
              </w:rPr>
            </w:pPr>
          </w:p>
          <w:p w14:paraId="234300E7" w14:textId="77777777" w:rsidR="00674EE0" w:rsidRPr="00172D26" w:rsidRDefault="00674EE0" w:rsidP="00674EE0">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Do zóny D boli zaradené odprírodnené časti alebo plochy intenzívne trvalo využívané človekom a v súlade s územným plánom vyššieho územného celku.</w:t>
            </w:r>
          </w:p>
          <w:p w14:paraId="5C8656B6" w14:textId="77777777" w:rsidR="00674EE0" w:rsidRPr="00172D26" w:rsidRDefault="00674EE0" w:rsidP="00674EE0">
            <w:pPr>
              <w:spacing w:after="0"/>
              <w:rPr>
                <w:rFonts w:ascii="Times New Roman" w:eastAsia="Times New Roman" w:hAnsi="Times New Roman" w:cs="Times New Roman"/>
                <w:color w:val="000000"/>
                <w:sz w:val="20"/>
                <w:szCs w:val="20"/>
              </w:rPr>
            </w:pPr>
          </w:p>
          <w:p w14:paraId="28B9782F" w14:textId="77777777" w:rsidR="00674EE0" w:rsidRPr="00172D26" w:rsidRDefault="00674EE0" w:rsidP="00674EE0">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Súčasne uvádzame, že aj v zóne D platia zákazy a obmedzenia podľa § 13 zákona o ochrane prírody a krajiny a súčasne, v prípade zhoršenia stavu predmetu ochrany MŽP SR disponuje nástrojmi na obmedzenie, prípadne zakázanie činností.</w:t>
            </w:r>
          </w:p>
          <w:p w14:paraId="6E446469" w14:textId="77777777" w:rsidR="00607C46" w:rsidRPr="00172D26" w:rsidRDefault="00607C46">
            <w:pPr>
              <w:spacing w:after="0"/>
              <w:rPr>
                <w:rFonts w:ascii="Times New Roman" w:eastAsia="Times New Roman" w:hAnsi="Times New Roman" w:cs="Times New Roman"/>
                <w:b/>
                <w:color w:val="000000"/>
                <w:sz w:val="20"/>
                <w:szCs w:val="20"/>
              </w:rPr>
            </w:pPr>
          </w:p>
          <w:p w14:paraId="50CCF8F8" w14:textId="77777777" w:rsidR="00607C46" w:rsidRPr="00172D26" w:rsidRDefault="00A40F4C">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lastRenderedPageBreak/>
              <w:t>Navrhovaná ú</w:t>
            </w:r>
            <w:r w:rsidR="00607C46" w:rsidRPr="00172D26">
              <w:rPr>
                <w:rFonts w:ascii="Times New Roman" w:eastAsia="Times New Roman" w:hAnsi="Times New Roman" w:cs="Times New Roman"/>
                <w:color w:val="000000"/>
                <w:sz w:val="20"/>
                <w:szCs w:val="20"/>
              </w:rPr>
              <w:t>prava bola prerokovan</w:t>
            </w:r>
            <w:r w:rsidRPr="00172D26">
              <w:rPr>
                <w:rFonts w:ascii="Times New Roman" w:eastAsia="Times New Roman" w:hAnsi="Times New Roman" w:cs="Times New Roman"/>
                <w:color w:val="000000"/>
                <w:sz w:val="20"/>
                <w:szCs w:val="20"/>
              </w:rPr>
              <w:t>á</w:t>
            </w:r>
            <w:r w:rsidR="00607C46" w:rsidRPr="00172D26">
              <w:rPr>
                <w:rFonts w:ascii="Times New Roman" w:eastAsia="Times New Roman" w:hAnsi="Times New Roman" w:cs="Times New Roman"/>
                <w:color w:val="000000"/>
                <w:sz w:val="20"/>
                <w:szCs w:val="20"/>
              </w:rPr>
              <w:t xml:space="preserve"> so ŠOP SR správou </w:t>
            </w:r>
            <w:r w:rsidRPr="00172D26">
              <w:rPr>
                <w:rFonts w:ascii="Times New Roman" w:eastAsia="Times New Roman" w:hAnsi="Times New Roman" w:cs="Times New Roman"/>
                <w:color w:val="000000"/>
                <w:sz w:val="20"/>
                <w:szCs w:val="20"/>
              </w:rPr>
              <w:t>jaskýň</w:t>
            </w:r>
            <w:r w:rsidR="00607C46" w:rsidRPr="00172D26">
              <w:rPr>
                <w:rFonts w:ascii="Times New Roman" w:eastAsia="Times New Roman" w:hAnsi="Times New Roman" w:cs="Times New Roman"/>
                <w:color w:val="000000"/>
                <w:sz w:val="20"/>
                <w:szCs w:val="20"/>
              </w:rPr>
              <w:t xml:space="preserve"> a po konsenzuálnom </w:t>
            </w:r>
            <w:r w:rsidRPr="00172D26">
              <w:rPr>
                <w:rFonts w:ascii="Times New Roman" w:eastAsia="Times New Roman" w:hAnsi="Times New Roman" w:cs="Times New Roman"/>
                <w:color w:val="000000"/>
                <w:sz w:val="20"/>
                <w:szCs w:val="20"/>
              </w:rPr>
              <w:t>riešení bola zapracovaná</w:t>
            </w:r>
            <w:r w:rsidR="00607C46" w:rsidRPr="00172D26">
              <w:rPr>
                <w:rFonts w:ascii="Times New Roman" w:eastAsia="Times New Roman" w:hAnsi="Times New Roman" w:cs="Times New Roman"/>
                <w:color w:val="000000"/>
                <w:sz w:val="20"/>
                <w:szCs w:val="20"/>
              </w:rPr>
              <w:t>.</w:t>
            </w:r>
          </w:p>
          <w:p w14:paraId="6278206D" w14:textId="77777777" w:rsidR="00607C46" w:rsidRPr="00172D26" w:rsidRDefault="00607C46">
            <w:pPr>
              <w:spacing w:after="0"/>
              <w:rPr>
                <w:rFonts w:ascii="Times New Roman" w:eastAsia="Times New Roman" w:hAnsi="Times New Roman" w:cs="Times New Roman"/>
                <w:b/>
                <w:color w:val="000000"/>
                <w:sz w:val="20"/>
                <w:szCs w:val="20"/>
              </w:rPr>
            </w:pPr>
          </w:p>
          <w:p w14:paraId="5C799571" w14:textId="52335C79" w:rsidR="00462CDD" w:rsidRPr="00172D26" w:rsidRDefault="00462CDD">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Pripomienka bola prerokovaná na rozporovom konaní dňa 10. 3. 2026, na ktorom bolo vysvetlené, že </w:t>
            </w:r>
            <w:r w:rsidRPr="00781B47">
              <w:rPr>
                <w:rFonts w:ascii="Times New Roman" w:eastAsia="Times New Roman" w:hAnsi="Times New Roman" w:cs="Times New Roman"/>
                <w:bCs/>
                <w:color w:val="000000"/>
                <w:sz w:val="20"/>
                <w:szCs w:val="20"/>
              </w:rPr>
              <w:t>predmetná cesta spĺňa parametre zóny D</w:t>
            </w:r>
            <w:r w:rsidRPr="00172D26">
              <w:rPr>
                <w:rFonts w:ascii="Times New Roman" w:eastAsia="Times New Roman" w:hAnsi="Times New Roman" w:cs="Times New Roman"/>
                <w:bCs/>
                <w:color w:val="000000"/>
                <w:sz w:val="20"/>
                <w:szCs w:val="20"/>
              </w:rPr>
              <w:t xml:space="preserve"> a v prípade, ak by sa vyskytli nejaké negatívne vplyvy na jaskyňu, tak to bude riešené v zmysle zákona č. 543/2002 Z. z.</w:t>
            </w:r>
          </w:p>
          <w:p w14:paraId="6465F3A7" w14:textId="77777777" w:rsidR="00D22A65" w:rsidRPr="00172D26" w:rsidRDefault="006603B0">
            <w:pPr>
              <w:spacing w:after="0"/>
              <w:rPr>
                <w:rFonts w:ascii="Times New Roman" w:eastAsia="Times New Roman" w:hAnsi="Times New Roman" w:cs="Times New Roman"/>
                <w:bCs/>
                <w:color w:val="000000"/>
                <w:sz w:val="20"/>
                <w:szCs w:val="20"/>
              </w:rPr>
            </w:pPr>
            <w:r w:rsidRPr="00781B47">
              <w:rPr>
                <w:rFonts w:ascii="Times New Roman" w:eastAsia="Times New Roman" w:hAnsi="Times New Roman" w:cs="Times New Roman"/>
                <w:bCs/>
                <w:color w:val="000000"/>
                <w:sz w:val="20"/>
                <w:szCs w:val="20"/>
              </w:rPr>
              <w:t>Správa NAPANT argumentovala, že sa jedná v</w:t>
            </w:r>
            <w:r w:rsidR="006B1EF0" w:rsidRPr="00781B47">
              <w:rPr>
                <w:rFonts w:ascii="Times New Roman" w:eastAsia="Times New Roman" w:hAnsi="Times New Roman" w:cs="Times New Roman"/>
                <w:bCs/>
                <w:color w:val="000000"/>
                <w:sz w:val="20"/>
                <w:szCs w:val="20"/>
              </w:rPr>
              <w:t> </w:t>
            </w:r>
            <w:r w:rsidRPr="00781B47">
              <w:rPr>
                <w:rFonts w:ascii="Times New Roman" w:eastAsia="Times New Roman" w:hAnsi="Times New Roman" w:cs="Times New Roman"/>
                <w:bCs/>
                <w:color w:val="000000"/>
                <w:sz w:val="20"/>
                <w:szCs w:val="20"/>
              </w:rPr>
              <w:t>p</w:t>
            </w:r>
            <w:r w:rsidR="006B1EF0" w:rsidRPr="00781B47">
              <w:rPr>
                <w:rFonts w:ascii="Times New Roman" w:eastAsia="Times New Roman" w:hAnsi="Times New Roman" w:cs="Times New Roman"/>
                <w:bCs/>
                <w:color w:val="000000"/>
                <w:sz w:val="20"/>
                <w:szCs w:val="20"/>
              </w:rPr>
              <w:t>rípade ciest o prevádzkované cesty aj doposiaľ a</w:t>
            </w:r>
            <w:r w:rsidR="00D22A65" w:rsidRPr="00781B47">
              <w:rPr>
                <w:rFonts w:ascii="Times New Roman" w:eastAsia="Times New Roman" w:hAnsi="Times New Roman" w:cs="Times New Roman"/>
                <w:bCs/>
                <w:color w:val="000000"/>
                <w:sz w:val="20"/>
                <w:szCs w:val="20"/>
              </w:rPr>
              <w:t> </w:t>
            </w:r>
            <w:r w:rsidR="006B1EF0" w:rsidRPr="00781B47">
              <w:rPr>
                <w:rFonts w:ascii="Times New Roman" w:eastAsia="Times New Roman" w:hAnsi="Times New Roman" w:cs="Times New Roman"/>
                <w:bCs/>
                <w:color w:val="000000"/>
                <w:sz w:val="20"/>
                <w:szCs w:val="20"/>
              </w:rPr>
              <w:t>vylúčil</w:t>
            </w:r>
            <w:r w:rsidR="00D22A65" w:rsidRPr="00781B47">
              <w:rPr>
                <w:rFonts w:ascii="Times New Roman" w:eastAsia="Times New Roman" w:hAnsi="Times New Roman" w:cs="Times New Roman"/>
                <w:bCs/>
                <w:color w:val="000000"/>
                <w:sz w:val="20"/>
                <w:szCs w:val="20"/>
              </w:rPr>
              <w:t xml:space="preserve"> sa negatívny</w:t>
            </w:r>
            <w:r w:rsidR="006B1EF0" w:rsidRPr="00781B47">
              <w:rPr>
                <w:rFonts w:ascii="Times New Roman" w:eastAsia="Times New Roman" w:hAnsi="Times New Roman" w:cs="Times New Roman"/>
                <w:bCs/>
                <w:color w:val="000000"/>
                <w:sz w:val="20"/>
                <w:szCs w:val="20"/>
              </w:rPr>
              <w:t xml:space="preserve"> </w:t>
            </w:r>
            <w:r w:rsidR="00D22A65" w:rsidRPr="00781B47">
              <w:rPr>
                <w:rFonts w:ascii="Times New Roman" w:eastAsia="Times New Roman" w:hAnsi="Times New Roman" w:cs="Times New Roman"/>
                <w:bCs/>
                <w:color w:val="000000"/>
                <w:sz w:val="20"/>
                <w:szCs w:val="20"/>
              </w:rPr>
              <w:t>vplyv pri súčasnom využití.</w:t>
            </w:r>
          </w:p>
          <w:p w14:paraId="6B65F838" w14:textId="12E132C9" w:rsidR="006E11CA" w:rsidRPr="00172D26" w:rsidRDefault="006E11CA">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Rozpor trvá.</w:t>
            </w:r>
            <w:r w:rsidR="008671FB" w:rsidRPr="00172D26">
              <w:rPr>
                <w:rFonts w:ascii="Times New Roman" w:eastAsia="Times New Roman" w:hAnsi="Times New Roman" w:cs="Times New Roman"/>
                <w:bCs/>
                <w:color w:val="000000"/>
                <w:sz w:val="20"/>
                <w:szCs w:val="20"/>
              </w:rPr>
              <w:t xml:space="preserve"> </w:t>
            </w:r>
          </w:p>
          <w:p w14:paraId="3580E9BD" w14:textId="77777777" w:rsidR="00607C46" w:rsidRPr="00172D26" w:rsidRDefault="00607C46">
            <w:pPr>
              <w:spacing w:after="0"/>
              <w:rPr>
                <w:rFonts w:ascii="Times New Roman" w:eastAsia="Times New Roman" w:hAnsi="Times New Roman" w:cs="Times New Roman"/>
                <w:b/>
                <w:color w:val="000000"/>
                <w:sz w:val="20"/>
                <w:szCs w:val="20"/>
              </w:rPr>
            </w:pPr>
          </w:p>
          <w:p w14:paraId="2D93BFF8" w14:textId="77777777" w:rsidR="00607C46" w:rsidRPr="00172D26" w:rsidRDefault="00607C46">
            <w:pPr>
              <w:spacing w:after="0"/>
              <w:rPr>
                <w:rFonts w:ascii="Times New Roman" w:eastAsia="Times New Roman" w:hAnsi="Times New Roman" w:cs="Times New Roman"/>
                <w:b/>
                <w:color w:val="000000"/>
                <w:sz w:val="20"/>
                <w:szCs w:val="20"/>
              </w:rPr>
            </w:pPr>
          </w:p>
          <w:p w14:paraId="18384B70" w14:textId="77777777" w:rsidR="00607C46" w:rsidRPr="00172D26" w:rsidRDefault="00607C46">
            <w:pPr>
              <w:spacing w:after="0"/>
              <w:rPr>
                <w:rFonts w:ascii="Times New Roman" w:eastAsia="Times New Roman" w:hAnsi="Times New Roman" w:cs="Times New Roman"/>
                <w:b/>
                <w:color w:val="000000"/>
                <w:sz w:val="20"/>
                <w:szCs w:val="20"/>
              </w:rPr>
            </w:pPr>
          </w:p>
          <w:p w14:paraId="42B2BFF5" w14:textId="77777777" w:rsidR="00607C46" w:rsidRPr="00172D26" w:rsidRDefault="00607C46">
            <w:pPr>
              <w:spacing w:after="0"/>
              <w:rPr>
                <w:rFonts w:ascii="Times New Roman" w:eastAsia="Times New Roman" w:hAnsi="Times New Roman" w:cs="Times New Roman"/>
                <w:b/>
                <w:color w:val="000000"/>
                <w:sz w:val="20"/>
                <w:szCs w:val="20"/>
              </w:rPr>
            </w:pPr>
          </w:p>
          <w:p w14:paraId="5E7B03A7" w14:textId="77777777" w:rsidR="00607C46" w:rsidRPr="00172D26" w:rsidRDefault="00607C46">
            <w:pPr>
              <w:spacing w:after="0"/>
              <w:rPr>
                <w:rFonts w:ascii="Times New Roman" w:eastAsia="Times New Roman" w:hAnsi="Times New Roman" w:cs="Times New Roman"/>
                <w:b/>
                <w:color w:val="000000"/>
                <w:sz w:val="20"/>
                <w:szCs w:val="20"/>
              </w:rPr>
            </w:pPr>
          </w:p>
          <w:p w14:paraId="3047FBDB" w14:textId="77777777" w:rsidR="00607C46" w:rsidRPr="00172D26" w:rsidRDefault="00607C46">
            <w:pPr>
              <w:spacing w:after="0"/>
              <w:rPr>
                <w:rFonts w:ascii="Times New Roman" w:eastAsia="Times New Roman" w:hAnsi="Times New Roman" w:cs="Times New Roman"/>
                <w:b/>
                <w:color w:val="000000"/>
                <w:sz w:val="20"/>
                <w:szCs w:val="20"/>
              </w:rPr>
            </w:pPr>
          </w:p>
          <w:p w14:paraId="5495C066" w14:textId="77777777" w:rsidR="00607C46" w:rsidRPr="00172D26" w:rsidRDefault="00607C46">
            <w:pPr>
              <w:spacing w:after="0"/>
              <w:rPr>
                <w:rFonts w:ascii="Times New Roman" w:eastAsia="Times New Roman" w:hAnsi="Times New Roman" w:cs="Times New Roman"/>
                <w:b/>
                <w:color w:val="000000"/>
                <w:sz w:val="20"/>
                <w:szCs w:val="20"/>
              </w:rPr>
            </w:pPr>
          </w:p>
          <w:p w14:paraId="1002D99B" w14:textId="77777777" w:rsidR="00607C46" w:rsidRPr="00172D26" w:rsidRDefault="00607C46">
            <w:pPr>
              <w:spacing w:after="0"/>
              <w:rPr>
                <w:rFonts w:ascii="Times New Roman" w:eastAsia="Times New Roman" w:hAnsi="Times New Roman" w:cs="Times New Roman"/>
                <w:b/>
                <w:color w:val="000000"/>
                <w:sz w:val="20"/>
                <w:szCs w:val="20"/>
              </w:rPr>
            </w:pPr>
          </w:p>
          <w:p w14:paraId="6F426FEB" w14:textId="77777777" w:rsidR="00607C46" w:rsidRPr="00172D26" w:rsidRDefault="00607C46">
            <w:pPr>
              <w:spacing w:after="0"/>
              <w:rPr>
                <w:rFonts w:ascii="Times New Roman" w:eastAsia="Times New Roman" w:hAnsi="Times New Roman" w:cs="Times New Roman"/>
                <w:b/>
                <w:color w:val="000000"/>
                <w:sz w:val="20"/>
                <w:szCs w:val="20"/>
              </w:rPr>
            </w:pPr>
          </w:p>
          <w:p w14:paraId="62CC778A" w14:textId="77777777" w:rsidR="00607C46" w:rsidRPr="00172D26" w:rsidRDefault="00607C46">
            <w:pPr>
              <w:spacing w:after="0"/>
              <w:rPr>
                <w:rFonts w:ascii="Times New Roman" w:eastAsia="Times New Roman" w:hAnsi="Times New Roman" w:cs="Times New Roman"/>
                <w:b/>
                <w:color w:val="000000"/>
                <w:sz w:val="20"/>
                <w:szCs w:val="20"/>
              </w:rPr>
            </w:pPr>
          </w:p>
          <w:p w14:paraId="5912DBFF" w14:textId="77777777" w:rsidR="00607C46" w:rsidRPr="00172D26" w:rsidRDefault="00607C46">
            <w:pPr>
              <w:spacing w:after="0"/>
              <w:rPr>
                <w:rFonts w:ascii="Times New Roman" w:eastAsia="Times New Roman" w:hAnsi="Times New Roman" w:cs="Times New Roman"/>
                <w:b/>
                <w:color w:val="000000"/>
                <w:sz w:val="20"/>
                <w:szCs w:val="20"/>
              </w:rPr>
            </w:pPr>
          </w:p>
          <w:p w14:paraId="438EB0EF" w14:textId="77777777" w:rsidR="00607C46" w:rsidRPr="00172D26" w:rsidRDefault="00607C46">
            <w:pPr>
              <w:spacing w:after="0"/>
              <w:rPr>
                <w:rFonts w:ascii="Times New Roman" w:eastAsia="Times New Roman" w:hAnsi="Times New Roman" w:cs="Times New Roman"/>
                <w:b/>
                <w:color w:val="000000"/>
                <w:sz w:val="20"/>
                <w:szCs w:val="20"/>
              </w:rPr>
            </w:pPr>
          </w:p>
          <w:p w14:paraId="2543270C" w14:textId="144C7D54" w:rsidR="00607C46" w:rsidRPr="00172D26" w:rsidRDefault="001567D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Uvedená pripomienka nebola akceptovaná z dôvodu, že pri navrhovaní zón išlo o zreálnenie existujúceho stavu.</w:t>
            </w:r>
          </w:p>
          <w:p w14:paraId="1C3DBE05" w14:textId="77777777" w:rsidR="00E858FA" w:rsidRPr="00172D26" w:rsidRDefault="00E858FA">
            <w:pPr>
              <w:spacing w:after="0"/>
              <w:rPr>
                <w:rFonts w:ascii="Times New Roman" w:eastAsia="Times New Roman" w:hAnsi="Times New Roman" w:cs="Times New Roman"/>
                <w:b/>
                <w:color w:val="000000"/>
                <w:sz w:val="20"/>
                <w:szCs w:val="20"/>
              </w:rPr>
            </w:pPr>
          </w:p>
          <w:p w14:paraId="661B310C" w14:textId="6957870B" w:rsidR="001567DE" w:rsidRPr="00172D26" w:rsidRDefault="001567D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10. 3. 2026, na ktorom bolo uvedené, že zóna D zodpovedá reálnemu stavu a ak ide o zastavané plochy, tak nebudú zahrnuté do zóny C. Rozpor trvá.</w:t>
            </w:r>
          </w:p>
          <w:p w14:paraId="07AF92B2" w14:textId="77777777" w:rsidR="00E858FA" w:rsidRPr="00172D26" w:rsidRDefault="00E858FA">
            <w:pPr>
              <w:spacing w:after="0"/>
              <w:rPr>
                <w:rFonts w:ascii="Times New Roman" w:eastAsia="Times New Roman" w:hAnsi="Times New Roman" w:cs="Times New Roman"/>
                <w:b/>
                <w:color w:val="000000"/>
                <w:sz w:val="20"/>
                <w:szCs w:val="20"/>
              </w:rPr>
            </w:pPr>
          </w:p>
          <w:p w14:paraId="759B7813" w14:textId="77777777" w:rsidR="00E858FA" w:rsidRPr="00172D26" w:rsidRDefault="00E858FA">
            <w:pPr>
              <w:spacing w:after="0"/>
              <w:rPr>
                <w:rFonts w:ascii="Times New Roman" w:eastAsia="Times New Roman" w:hAnsi="Times New Roman" w:cs="Times New Roman"/>
                <w:b/>
                <w:color w:val="000000"/>
                <w:sz w:val="20"/>
                <w:szCs w:val="20"/>
              </w:rPr>
            </w:pPr>
          </w:p>
          <w:p w14:paraId="685A60B1" w14:textId="77777777" w:rsidR="00E858FA" w:rsidRPr="00172D26" w:rsidRDefault="00E858FA">
            <w:pPr>
              <w:spacing w:after="0"/>
              <w:rPr>
                <w:rFonts w:ascii="Times New Roman" w:eastAsia="Times New Roman" w:hAnsi="Times New Roman" w:cs="Times New Roman"/>
                <w:b/>
                <w:color w:val="000000"/>
                <w:sz w:val="20"/>
                <w:szCs w:val="20"/>
              </w:rPr>
            </w:pPr>
          </w:p>
          <w:p w14:paraId="6E3C66CD" w14:textId="77777777" w:rsidR="00E858FA" w:rsidRPr="00172D26" w:rsidRDefault="00E858FA">
            <w:pPr>
              <w:spacing w:after="0"/>
              <w:rPr>
                <w:rFonts w:ascii="Times New Roman" w:eastAsia="Times New Roman" w:hAnsi="Times New Roman" w:cs="Times New Roman"/>
                <w:b/>
                <w:color w:val="000000"/>
                <w:sz w:val="20"/>
                <w:szCs w:val="20"/>
              </w:rPr>
            </w:pPr>
          </w:p>
          <w:p w14:paraId="1E40B405" w14:textId="77777777" w:rsidR="00E858FA" w:rsidRPr="00172D26" w:rsidRDefault="00E858FA">
            <w:pPr>
              <w:spacing w:after="0"/>
              <w:rPr>
                <w:rFonts w:ascii="Times New Roman" w:eastAsia="Times New Roman" w:hAnsi="Times New Roman" w:cs="Times New Roman"/>
                <w:b/>
                <w:color w:val="000000"/>
                <w:sz w:val="20"/>
                <w:szCs w:val="20"/>
              </w:rPr>
            </w:pPr>
          </w:p>
          <w:p w14:paraId="3346ECDF" w14:textId="77777777" w:rsidR="00E858FA" w:rsidRPr="00172D26" w:rsidRDefault="00E858FA">
            <w:pPr>
              <w:spacing w:after="0"/>
              <w:rPr>
                <w:rFonts w:ascii="Times New Roman" w:eastAsia="Times New Roman" w:hAnsi="Times New Roman" w:cs="Times New Roman"/>
                <w:b/>
                <w:color w:val="000000"/>
                <w:sz w:val="20"/>
                <w:szCs w:val="20"/>
              </w:rPr>
            </w:pPr>
          </w:p>
          <w:p w14:paraId="42FA04AC" w14:textId="77777777" w:rsidR="00E858FA" w:rsidRPr="00172D26" w:rsidRDefault="00E858FA">
            <w:pPr>
              <w:spacing w:after="0"/>
              <w:rPr>
                <w:rFonts w:ascii="Times New Roman" w:eastAsia="Times New Roman" w:hAnsi="Times New Roman" w:cs="Times New Roman"/>
                <w:b/>
                <w:color w:val="000000"/>
                <w:sz w:val="20"/>
                <w:szCs w:val="20"/>
              </w:rPr>
            </w:pPr>
          </w:p>
          <w:p w14:paraId="0C921646" w14:textId="77777777" w:rsidR="00E858FA" w:rsidRPr="00172D26" w:rsidRDefault="00E858FA">
            <w:pPr>
              <w:spacing w:after="0"/>
              <w:rPr>
                <w:rFonts w:ascii="Times New Roman" w:eastAsia="Times New Roman" w:hAnsi="Times New Roman" w:cs="Times New Roman"/>
                <w:b/>
                <w:color w:val="000000"/>
                <w:sz w:val="20"/>
                <w:szCs w:val="20"/>
              </w:rPr>
            </w:pPr>
          </w:p>
          <w:p w14:paraId="5B6D4276" w14:textId="77777777" w:rsidR="00E858FA" w:rsidRPr="00172D26" w:rsidRDefault="00E858FA">
            <w:pPr>
              <w:spacing w:after="0"/>
              <w:rPr>
                <w:rFonts w:ascii="Times New Roman" w:eastAsia="Times New Roman" w:hAnsi="Times New Roman" w:cs="Times New Roman"/>
                <w:b/>
                <w:color w:val="000000"/>
                <w:sz w:val="20"/>
                <w:szCs w:val="20"/>
              </w:rPr>
            </w:pPr>
          </w:p>
          <w:p w14:paraId="099B8A34" w14:textId="77777777" w:rsidR="00E858FA" w:rsidRPr="00172D26" w:rsidRDefault="00E858FA">
            <w:pPr>
              <w:spacing w:after="0"/>
              <w:rPr>
                <w:rFonts w:ascii="Times New Roman" w:eastAsia="Times New Roman" w:hAnsi="Times New Roman" w:cs="Times New Roman"/>
                <w:b/>
                <w:color w:val="000000"/>
                <w:sz w:val="20"/>
                <w:szCs w:val="20"/>
              </w:rPr>
            </w:pPr>
          </w:p>
          <w:p w14:paraId="2F119E7F" w14:textId="77777777" w:rsidR="00E858FA" w:rsidRPr="00172D26" w:rsidRDefault="00E858FA">
            <w:pPr>
              <w:spacing w:after="0"/>
              <w:rPr>
                <w:rFonts w:ascii="Times New Roman" w:eastAsia="Times New Roman" w:hAnsi="Times New Roman" w:cs="Times New Roman"/>
                <w:b/>
                <w:color w:val="000000"/>
                <w:sz w:val="20"/>
                <w:szCs w:val="20"/>
              </w:rPr>
            </w:pPr>
          </w:p>
          <w:p w14:paraId="51FA2B0D" w14:textId="77777777" w:rsidR="00E858FA" w:rsidRPr="00172D26" w:rsidRDefault="00E858FA">
            <w:pPr>
              <w:spacing w:after="0"/>
              <w:rPr>
                <w:rFonts w:ascii="Times New Roman" w:eastAsia="Times New Roman" w:hAnsi="Times New Roman" w:cs="Times New Roman"/>
                <w:b/>
                <w:color w:val="000000"/>
                <w:sz w:val="20"/>
                <w:szCs w:val="20"/>
              </w:rPr>
            </w:pPr>
          </w:p>
          <w:p w14:paraId="0552856A" w14:textId="77777777" w:rsidR="00E858FA" w:rsidRPr="00172D26" w:rsidRDefault="00E858FA">
            <w:pPr>
              <w:spacing w:after="0"/>
              <w:rPr>
                <w:rFonts w:ascii="Times New Roman" w:eastAsia="Times New Roman" w:hAnsi="Times New Roman" w:cs="Times New Roman"/>
                <w:b/>
                <w:color w:val="000000"/>
                <w:sz w:val="20"/>
                <w:szCs w:val="20"/>
              </w:rPr>
            </w:pPr>
          </w:p>
          <w:p w14:paraId="49D4F85E" w14:textId="77777777" w:rsidR="00E858FA" w:rsidRPr="00172D26" w:rsidRDefault="00E858FA">
            <w:pPr>
              <w:spacing w:after="0"/>
              <w:rPr>
                <w:rFonts w:ascii="Times New Roman" w:eastAsia="Times New Roman" w:hAnsi="Times New Roman" w:cs="Times New Roman"/>
                <w:b/>
                <w:color w:val="000000"/>
                <w:sz w:val="20"/>
                <w:szCs w:val="20"/>
              </w:rPr>
            </w:pPr>
          </w:p>
          <w:p w14:paraId="0A490538" w14:textId="77777777" w:rsidR="00E858FA" w:rsidRPr="00172D26" w:rsidRDefault="00E858FA">
            <w:pPr>
              <w:spacing w:after="0"/>
              <w:rPr>
                <w:rFonts w:ascii="Times New Roman" w:eastAsia="Times New Roman" w:hAnsi="Times New Roman" w:cs="Times New Roman"/>
                <w:b/>
                <w:color w:val="000000"/>
                <w:sz w:val="20"/>
                <w:szCs w:val="20"/>
              </w:rPr>
            </w:pPr>
          </w:p>
          <w:p w14:paraId="2E59EB5E" w14:textId="77777777" w:rsidR="00E858FA" w:rsidRPr="00172D26" w:rsidRDefault="00E858FA">
            <w:pPr>
              <w:spacing w:after="0"/>
              <w:rPr>
                <w:rFonts w:ascii="Times New Roman" w:eastAsia="Times New Roman" w:hAnsi="Times New Roman" w:cs="Times New Roman"/>
                <w:b/>
                <w:color w:val="000000"/>
                <w:sz w:val="20"/>
                <w:szCs w:val="20"/>
              </w:rPr>
            </w:pPr>
          </w:p>
          <w:p w14:paraId="4AA74D90" w14:textId="77777777" w:rsidR="00E858FA" w:rsidRPr="00172D26" w:rsidRDefault="00E858FA">
            <w:pPr>
              <w:spacing w:after="0"/>
              <w:rPr>
                <w:rFonts w:ascii="Times New Roman" w:eastAsia="Times New Roman" w:hAnsi="Times New Roman" w:cs="Times New Roman"/>
                <w:b/>
                <w:color w:val="000000"/>
                <w:sz w:val="20"/>
                <w:szCs w:val="20"/>
              </w:rPr>
            </w:pPr>
          </w:p>
          <w:p w14:paraId="0F57740B" w14:textId="77777777" w:rsidR="00E858FA" w:rsidRPr="00172D26" w:rsidRDefault="00E858FA">
            <w:pPr>
              <w:spacing w:after="0"/>
              <w:rPr>
                <w:rFonts w:ascii="Times New Roman" w:eastAsia="Times New Roman" w:hAnsi="Times New Roman" w:cs="Times New Roman"/>
                <w:b/>
                <w:color w:val="000000"/>
                <w:sz w:val="20"/>
                <w:szCs w:val="20"/>
              </w:rPr>
            </w:pPr>
          </w:p>
          <w:p w14:paraId="290B7E99" w14:textId="77777777" w:rsidR="00E858FA" w:rsidRPr="00172D26" w:rsidRDefault="00E858FA">
            <w:pPr>
              <w:spacing w:after="0"/>
              <w:rPr>
                <w:rFonts w:ascii="Times New Roman" w:eastAsia="Times New Roman" w:hAnsi="Times New Roman" w:cs="Times New Roman"/>
                <w:b/>
                <w:color w:val="000000"/>
                <w:sz w:val="20"/>
                <w:szCs w:val="20"/>
              </w:rPr>
            </w:pPr>
          </w:p>
          <w:p w14:paraId="39047AB1" w14:textId="77777777" w:rsidR="00E858FA" w:rsidRPr="00172D26" w:rsidRDefault="00E858FA">
            <w:pPr>
              <w:spacing w:after="0"/>
              <w:rPr>
                <w:rFonts w:ascii="Times New Roman" w:eastAsia="Times New Roman" w:hAnsi="Times New Roman" w:cs="Times New Roman"/>
                <w:b/>
                <w:color w:val="000000"/>
                <w:sz w:val="20"/>
                <w:szCs w:val="20"/>
              </w:rPr>
            </w:pPr>
          </w:p>
          <w:p w14:paraId="7BE39A3C" w14:textId="77777777" w:rsidR="00E858FA" w:rsidRPr="00172D26" w:rsidRDefault="00E858FA">
            <w:pPr>
              <w:spacing w:after="0"/>
              <w:rPr>
                <w:rFonts w:ascii="Times New Roman" w:eastAsia="Times New Roman" w:hAnsi="Times New Roman" w:cs="Times New Roman"/>
                <w:b/>
                <w:color w:val="000000"/>
                <w:sz w:val="20"/>
                <w:szCs w:val="20"/>
              </w:rPr>
            </w:pPr>
          </w:p>
          <w:p w14:paraId="65A0EA01" w14:textId="77777777" w:rsidR="00E858FA" w:rsidRPr="00172D26" w:rsidRDefault="00E858FA">
            <w:pPr>
              <w:spacing w:after="0"/>
              <w:rPr>
                <w:rFonts w:ascii="Times New Roman" w:eastAsia="Times New Roman" w:hAnsi="Times New Roman" w:cs="Times New Roman"/>
                <w:b/>
                <w:color w:val="000000"/>
                <w:sz w:val="20"/>
                <w:szCs w:val="20"/>
              </w:rPr>
            </w:pPr>
          </w:p>
          <w:p w14:paraId="693E0C17" w14:textId="77777777" w:rsidR="00E858FA" w:rsidRPr="00172D26" w:rsidRDefault="00E858FA">
            <w:pPr>
              <w:spacing w:after="0"/>
              <w:rPr>
                <w:rFonts w:ascii="Times New Roman" w:eastAsia="Times New Roman" w:hAnsi="Times New Roman" w:cs="Times New Roman"/>
                <w:b/>
                <w:color w:val="000000"/>
                <w:sz w:val="20"/>
                <w:szCs w:val="20"/>
              </w:rPr>
            </w:pPr>
          </w:p>
          <w:p w14:paraId="0C62C57F" w14:textId="77777777" w:rsidR="00E858FA" w:rsidRPr="00172D26" w:rsidRDefault="00E858FA">
            <w:pPr>
              <w:spacing w:after="0"/>
              <w:rPr>
                <w:rFonts w:ascii="Times New Roman" w:eastAsia="Times New Roman" w:hAnsi="Times New Roman" w:cs="Times New Roman"/>
                <w:b/>
                <w:color w:val="000000"/>
                <w:sz w:val="20"/>
                <w:szCs w:val="20"/>
              </w:rPr>
            </w:pPr>
          </w:p>
          <w:p w14:paraId="443F4545" w14:textId="77777777" w:rsidR="00E858FA" w:rsidRPr="00172D26" w:rsidRDefault="00E858FA">
            <w:pPr>
              <w:spacing w:after="0"/>
              <w:rPr>
                <w:rFonts w:ascii="Times New Roman" w:eastAsia="Times New Roman" w:hAnsi="Times New Roman" w:cs="Times New Roman"/>
                <w:b/>
                <w:color w:val="000000"/>
                <w:sz w:val="20"/>
                <w:szCs w:val="20"/>
              </w:rPr>
            </w:pPr>
          </w:p>
          <w:p w14:paraId="148372FA" w14:textId="77777777" w:rsidR="00E858FA" w:rsidRPr="00172D26" w:rsidRDefault="00E858FA">
            <w:pPr>
              <w:spacing w:after="0"/>
              <w:rPr>
                <w:rFonts w:ascii="Times New Roman" w:eastAsia="Times New Roman" w:hAnsi="Times New Roman" w:cs="Times New Roman"/>
                <w:b/>
                <w:color w:val="000000"/>
                <w:sz w:val="20"/>
                <w:szCs w:val="20"/>
              </w:rPr>
            </w:pPr>
          </w:p>
          <w:p w14:paraId="11DEAEC0" w14:textId="77777777" w:rsidR="00E858FA" w:rsidRPr="00172D26" w:rsidRDefault="00E858FA">
            <w:pPr>
              <w:spacing w:after="0"/>
              <w:rPr>
                <w:rFonts w:ascii="Times New Roman" w:eastAsia="Times New Roman" w:hAnsi="Times New Roman" w:cs="Times New Roman"/>
                <w:b/>
                <w:color w:val="000000"/>
                <w:sz w:val="20"/>
                <w:szCs w:val="20"/>
              </w:rPr>
            </w:pPr>
          </w:p>
          <w:p w14:paraId="0632D19C" w14:textId="77777777" w:rsidR="00A40F4C" w:rsidRPr="00172D26" w:rsidRDefault="00A40F4C">
            <w:pPr>
              <w:spacing w:after="0"/>
              <w:rPr>
                <w:rFonts w:ascii="Times New Roman" w:eastAsia="Times New Roman" w:hAnsi="Times New Roman" w:cs="Times New Roman"/>
                <w:b/>
                <w:color w:val="000000"/>
                <w:sz w:val="20"/>
                <w:szCs w:val="20"/>
              </w:rPr>
            </w:pPr>
          </w:p>
          <w:p w14:paraId="669FFD2D" w14:textId="6EF7D529" w:rsidR="00E858FA" w:rsidRPr="00172D26" w:rsidRDefault="00E50A8C">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Pripomienka nemôže byť akceptovaná, </w:t>
            </w:r>
            <w:r w:rsidR="00E858FA" w:rsidRPr="00172D26">
              <w:rPr>
                <w:rFonts w:ascii="Times New Roman" w:eastAsia="Times New Roman" w:hAnsi="Times New Roman" w:cs="Times New Roman"/>
                <w:color w:val="000000"/>
                <w:sz w:val="20"/>
                <w:szCs w:val="20"/>
              </w:rPr>
              <w:t xml:space="preserve"> </w:t>
            </w:r>
            <w:r w:rsidR="00A40F4C" w:rsidRPr="00172D26">
              <w:rPr>
                <w:rFonts w:ascii="Times New Roman" w:eastAsia="Times New Roman" w:hAnsi="Times New Roman" w:cs="Times New Roman"/>
                <w:color w:val="000000"/>
                <w:sz w:val="20"/>
                <w:szCs w:val="20"/>
              </w:rPr>
              <w:t xml:space="preserve">v prípade </w:t>
            </w:r>
            <w:r w:rsidR="00E858FA" w:rsidRPr="00172D26">
              <w:rPr>
                <w:rFonts w:ascii="Times New Roman" w:eastAsia="Times New Roman" w:hAnsi="Times New Roman" w:cs="Times New Roman"/>
                <w:color w:val="000000"/>
                <w:sz w:val="20"/>
                <w:szCs w:val="20"/>
              </w:rPr>
              <w:t xml:space="preserve">D </w:t>
            </w:r>
            <w:r w:rsidR="00A40F4C" w:rsidRPr="00172D26">
              <w:rPr>
                <w:rFonts w:ascii="Times New Roman" w:eastAsia="Times New Roman" w:hAnsi="Times New Roman" w:cs="Times New Roman"/>
                <w:color w:val="000000"/>
                <w:sz w:val="20"/>
                <w:szCs w:val="20"/>
              </w:rPr>
              <w:t>zóny</w:t>
            </w:r>
            <w:r w:rsidR="00E858FA" w:rsidRPr="00172D26">
              <w:rPr>
                <w:rFonts w:ascii="Times New Roman" w:eastAsia="Times New Roman" w:hAnsi="Times New Roman" w:cs="Times New Roman"/>
                <w:color w:val="000000"/>
                <w:sz w:val="20"/>
                <w:szCs w:val="20"/>
              </w:rPr>
              <w:t xml:space="preserve"> ide o </w:t>
            </w:r>
            <w:r w:rsidR="00A40F4C" w:rsidRPr="00172D26">
              <w:rPr>
                <w:rFonts w:ascii="Times New Roman" w:eastAsia="Times New Roman" w:hAnsi="Times New Roman" w:cs="Times New Roman"/>
                <w:color w:val="000000"/>
                <w:sz w:val="20"/>
                <w:szCs w:val="20"/>
              </w:rPr>
              <w:t>odprírodnené</w:t>
            </w:r>
            <w:r w:rsidR="00E858FA" w:rsidRPr="00172D26">
              <w:rPr>
                <w:rFonts w:ascii="Times New Roman" w:eastAsia="Times New Roman" w:hAnsi="Times New Roman" w:cs="Times New Roman"/>
                <w:color w:val="000000"/>
                <w:sz w:val="20"/>
                <w:szCs w:val="20"/>
              </w:rPr>
              <w:t xml:space="preserve"> plochy bez </w:t>
            </w:r>
            <w:r w:rsidR="00A40F4C" w:rsidRPr="00172D26">
              <w:rPr>
                <w:rFonts w:ascii="Times New Roman" w:eastAsia="Times New Roman" w:hAnsi="Times New Roman" w:cs="Times New Roman"/>
                <w:color w:val="000000"/>
                <w:sz w:val="20"/>
                <w:szCs w:val="20"/>
              </w:rPr>
              <w:t>predmetov</w:t>
            </w:r>
            <w:r w:rsidR="00E858FA" w:rsidRPr="00172D26">
              <w:rPr>
                <w:rFonts w:ascii="Times New Roman" w:eastAsia="Times New Roman" w:hAnsi="Times New Roman" w:cs="Times New Roman"/>
                <w:color w:val="000000"/>
                <w:sz w:val="20"/>
                <w:szCs w:val="20"/>
              </w:rPr>
              <w:t xml:space="preserve"> ochrany s </w:t>
            </w:r>
            <w:r w:rsidR="00A40F4C" w:rsidRPr="00172D26">
              <w:rPr>
                <w:rFonts w:ascii="Times New Roman" w:eastAsia="Times New Roman" w:hAnsi="Times New Roman" w:cs="Times New Roman"/>
                <w:color w:val="000000"/>
                <w:sz w:val="20"/>
                <w:szCs w:val="20"/>
              </w:rPr>
              <w:t>trvalým</w:t>
            </w:r>
            <w:r w:rsidR="00E858FA" w:rsidRPr="00172D26">
              <w:rPr>
                <w:rFonts w:ascii="Times New Roman" w:eastAsia="Times New Roman" w:hAnsi="Times New Roman" w:cs="Times New Roman"/>
                <w:color w:val="000000"/>
                <w:sz w:val="20"/>
                <w:szCs w:val="20"/>
              </w:rPr>
              <w:t xml:space="preserve"> </w:t>
            </w:r>
            <w:r w:rsidR="00A40F4C" w:rsidRPr="00172D26">
              <w:rPr>
                <w:rFonts w:ascii="Times New Roman" w:eastAsia="Times New Roman" w:hAnsi="Times New Roman" w:cs="Times New Roman"/>
                <w:color w:val="000000"/>
                <w:sz w:val="20"/>
                <w:szCs w:val="20"/>
              </w:rPr>
              <w:t>výskytom</w:t>
            </w:r>
            <w:r w:rsidR="00E858FA" w:rsidRPr="00172D26">
              <w:rPr>
                <w:rFonts w:ascii="Times New Roman" w:eastAsia="Times New Roman" w:hAnsi="Times New Roman" w:cs="Times New Roman"/>
                <w:color w:val="000000"/>
                <w:sz w:val="20"/>
                <w:szCs w:val="20"/>
              </w:rPr>
              <w:t xml:space="preserve"> na predmetnom </w:t>
            </w:r>
            <w:r w:rsidR="00A40F4C" w:rsidRPr="00172D26">
              <w:rPr>
                <w:rFonts w:ascii="Times New Roman" w:eastAsia="Times New Roman" w:hAnsi="Times New Roman" w:cs="Times New Roman"/>
                <w:color w:val="000000"/>
                <w:sz w:val="20"/>
                <w:szCs w:val="20"/>
              </w:rPr>
              <w:t>území</w:t>
            </w:r>
            <w:r w:rsidR="00E858FA" w:rsidRPr="00172D26">
              <w:rPr>
                <w:rFonts w:ascii="Times New Roman" w:eastAsia="Times New Roman" w:hAnsi="Times New Roman" w:cs="Times New Roman"/>
                <w:color w:val="000000"/>
                <w:sz w:val="20"/>
                <w:szCs w:val="20"/>
              </w:rPr>
              <w:t xml:space="preserve">. </w:t>
            </w:r>
          </w:p>
          <w:p w14:paraId="22C08755" w14:textId="77777777" w:rsidR="00E858FA" w:rsidRPr="00172D26" w:rsidRDefault="00E858FA">
            <w:pPr>
              <w:spacing w:after="0"/>
              <w:rPr>
                <w:rFonts w:ascii="Times New Roman" w:eastAsia="Times New Roman" w:hAnsi="Times New Roman" w:cs="Times New Roman"/>
                <w:color w:val="000000"/>
                <w:sz w:val="20"/>
                <w:szCs w:val="20"/>
              </w:rPr>
            </w:pPr>
          </w:p>
          <w:p w14:paraId="4F149581" w14:textId="36B6AAA7" w:rsidR="00E858FA" w:rsidRPr="00172D26" w:rsidRDefault="00E50A8C">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10. 3. 2026</w:t>
            </w:r>
            <w:r w:rsidR="00D734FC" w:rsidRPr="00172D26">
              <w:rPr>
                <w:rFonts w:ascii="Times New Roman" w:eastAsia="Times New Roman" w:hAnsi="Times New Roman" w:cs="Times New Roman"/>
                <w:color w:val="000000"/>
                <w:sz w:val="20"/>
                <w:szCs w:val="20"/>
              </w:rPr>
              <w:t>, kde bolo vysvetlené, že v prípade zóny D sa aplikuje rovnaký princíp na celom území národného parku. Ide o intenzívne využívané zjazdovky, pričom zavedením zóny D sa neupúšťa od povinnosti kontroly a povoľovania. Rozpor trvá.</w:t>
            </w:r>
          </w:p>
          <w:p w14:paraId="63B85698" w14:textId="77777777" w:rsidR="00A40F4C" w:rsidRPr="00172D26" w:rsidRDefault="00A40F4C">
            <w:pPr>
              <w:spacing w:after="0"/>
              <w:rPr>
                <w:rFonts w:ascii="Times New Roman" w:eastAsia="Times New Roman" w:hAnsi="Times New Roman" w:cs="Times New Roman"/>
                <w:color w:val="000000"/>
                <w:sz w:val="20"/>
                <w:szCs w:val="20"/>
              </w:rPr>
            </w:pPr>
          </w:p>
          <w:p w14:paraId="77AAE973" w14:textId="77777777" w:rsidR="00D734FC" w:rsidRPr="00172D26" w:rsidRDefault="00D734FC">
            <w:pPr>
              <w:spacing w:after="0"/>
              <w:rPr>
                <w:rFonts w:ascii="Times New Roman" w:eastAsia="Times New Roman" w:hAnsi="Times New Roman" w:cs="Times New Roman"/>
                <w:color w:val="000000"/>
                <w:sz w:val="20"/>
                <w:szCs w:val="20"/>
              </w:rPr>
            </w:pPr>
          </w:p>
          <w:p w14:paraId="31DEF22A" w14:textId="46A6795B" w:rsidR="00E858FA" w:rsidRPr="00172D26" w:rsidRDefault="00E858FA">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Ide o </w:t>
            </w:r>
            <w:r w:rsidR="00B70283" w:rsidRPr="00172D26">
              <w:rPr>
                <w:rFonts w:ascii="Times New Roman" w:eastAsia="Times New Roman" w:hAnsi="Times New Roman" w:cs="Times New Roman"/>
                <w:color w:val="000000"/>
                <w:sz w:val="20"/>
                <w:szCs w:val="20"/>
              </w:rPr>
              <w:t>využívané</w:t>
            </w:r>
            <w:r w:rsidRPr="00172D26">
              <w:rPr>
                <w:rFonts w:ascii="Times New Roman" w:eastAsia="Times New Roman" w:hAnsi="Times New Roman" w:cs="Times New Roman"/>
                <w:color w:val="000000"/>
                <w:sz w:val="20"/>
                <w:szCs w:val="20"/>
              </w:rPr>
              <w:t xml:space="preserve"> </w:t>
            </w:r>
            <w:r w:rsidR="00B70283" w:rsidRPr="00172D26">
              <w:rPr>
                <w:rFonts w:ascii="Times New Roman" w:eastAsia="Times New Roman" w:hAnsi="Times New Roman" w:cs="Times New Roman"/>
                <w:color w:val="000000"/>
                <w:sz w:val="20"/>
                <w:szCs w:val="20"/>
              </w:rPr>
              <w:t>odprírodnené č</w:t>
            </w:r>
            <w:r w:rsidRPr="00172D26">
              <w:rPr>
                <w:rFonts w:ascii="Times New Roman" w:eastAsia="Times New Roman" w:hAnsi="Times New Roman" w:cs="Times New Roman"/>
                <w:color w:val="000000"/>
                <w:sz w:val="20"/>
                <w:szCs w:val="20"/>
              </w:rPr>
              <w:t xml:space="preserve">asti bez </w:t>
            </w:r>
            <w:r w:rsidR="00B70283" w:rsidRPr="00172D26">
              <w:rPr>
                <w:rFonts w:ascii="Times New Roman" w:eastAsia="Times New Roman" w:hAnsi="Times New Roman" w:cs="Times New Roman"/>
                <w:color w:val="000000"/>
                <w:sz w:val="20"/>
                <w:szCs w:val="20"/>
              </w:rPr>
              <w:t>predmetov</w:t>
            </w:r>
            <w:r w:rsidRPr="00172D26">
              <w:rPr>
                <w:rFonts w:ascii="Times New Roman" w:eastAsia="Times New Roman" w:hAnsi="Times New Roman" w:cs="Times New Roman"/>
                <w:color w:val="000000"/>
                <w:sz w:val="20"/>
                <w:szCs w:val="20"/>
              </w:rPr>
              <w:t xml:space="preserve"> ochr</w:t>
            </w:r>
            <w:r w:rsidR="00B70283" w:rsidRPr="00172D26">
              <w:rPr>
                <w:rFonts w:ascii="Times New Roman" w:eastAsia="Times New Roman" w:hAnsi="Times New Roman" w:cs="Times New Roman"/>
                <w:color w:val="000000"/>
                <w:sz w:val="20"/>
                <w:szCs w:val="20"/>
              </w:rPr>
              <w:t>a</w:t>
            </w:r>
            <w:r w:rsidRPr="00172D26">
              <w:rPr>
                <w:rFonts w:ascii="Times New Roman" w:eastAsia="Times New Roman" w:hAnsi="Times New Roman" w:cs="Times New Roman"/>
                <w:color w:val="000000"/>
                <w:sz w:val="20"/>
                <w:szCs w:val="20"/>
              </w:rPr>
              <w:t>ny</w:t>
            </w:r>
            <w:r w:rsidR="00B70283" w:rsidRPr="00172D26">
              <w:rPr>
                <w:rFonts w:ascii="Times New Roman" w:eastAsia="Times New Roman" w:hAnsi="Times New Roman" w:cs="Times New Roman"/>
                <w:color w:val="000000"/>
                <w:sz w:val="20"/>
                <w:szCs w:val="20"/>
              </w:rPr>
              <w:t>,</w:t>
            </w:r>
            <w:r w:rsidRPr="00172D26">
              <w:rPr>
                <w:rFonts w:ascii="Times New Roman" w:eastAsia="Times New Roman" w:hAnsi="Times New Roman" w:cs="Times New Roman"/>
                <w:color w:val="000000"/>
                <w:sz w:val="20"/>
                <w:szCs w:val="20"/>
              </w:rPr>
              <w:t xml:space="preserve"> kde ich </w:t>
            </w:r>
            <w:r w:rsidR="00B70283" w:rsidRPr="00172D26">
              <w:rPr>
                <w:rFonts w:ascii="Times New Roman" w:eastAsia="Times New Roman" w:hAnsi="Times New Roman" w:cs="Times New Roman"/>
                <w:color w:val="000000"/>
                <w:sz w:val="20"/>
                <w:szCs w:val="20"/>
              </w:rPr>
              <w:t>prevádzka,</w:t>
            </w:r>
            <w:r w:rsidRPr="00172D26">
              <w:rPr>
                <w:rFonts w:ascii="Times New Roman" w:eastAsia="Times New Roman" w:hAnsi="Times New Roman" w:cs="Times New Roman"/>
                <w:color w:val="000000"/>
                <w:sz w:val="20"/>
                <w:szCs w:val="20"/>
              </w:rPr>
              <w:t xml:space="preserve"> </w:t>
            </w:r>
            <w:r w:rsidR="00B70283" w:rsidRPr="00172D26">
              <w:rPr>
                <w:rFonts w:ascii="Times New Roman" w:eastAsia="Times New Roman" w:hAnsi="Times New Roman" w:cs="Times New Roman"/>
                <w:color w:val="000000"/>
                <w:sz w:val="20"/>
                <w:szCs w:val="20"/>
              </w:rPr>
              <w:t>údržba</w:t>
            </w:r>
            <w:r w:rsidRPr="00172D26">
              <w:rPr>
                <w:rFonts w:ascii="Times New Roman" w:eastAsia="Times New Roman" w:hAnsi="Times New Roman" w:cs="Times New Roman"/>
                <w:color w:val="000000"/>
                <w:sz w:val="20"/>
                <w:szCs w:val="20"/>
              </w:rPr>
              <w:t xml:space="preserve"> si </w:t>
            </w:r>
            <w:r w:rsidR="00B70283" w:rsidRPr="00172D26">
              <w:rPr>
                <w:rFonts w:ascii="Times New Roman" w:eastAsia="Times New Roman" w:hAnsi="Times New Roman" w:cs="Times New Roman"/>
                <w:color w:val="000000"/>
                <w:sz w:val="20"/>
                <w:szCs w:val="20"/>
              </w:rPr>
              <w:t>vyžaduje</w:t>
            </w:r>
            <w:r w:rsidRPr="00172D26">
              <w:rPr>
                <w:rFonts w:ascii="Times New Roman" w:eastAsia="Times New Roman" w:hAnsi="Times New Roman" w:cs="Times New Roman"/>
                <w:color w:val="000000"/>
                <w:sz w:val="20"/>
                <w:szCs w:val="20"/>
              </w:rPr>
              <w:t xml:space="preserve"> </w:t>
            </w:r>
            <w:r w:rsidR="00B70283" w:rsidRPr="00172D26">
              <w:rPr>
                <w:rFonts w:ascii="Times New Roman" w:eastAsia="Times New Roman" w:hAnsi="Times New Roman" w:cs="Times New Roman"/>
                <w:color w:val="000000"/>
                <w:sz w:val="20"/>
                <w:szCs w:val="20"/>
              </w:rPr>
              <w:t>zníženie</w:t>
            </w:r>
            <w:r w:rsidRPr="00172D26">
              <w:rPr>
                <w:rFonts w:ascii="Times New Roman" w:eastAsia="Times New Roman" w:hAnsi="Times New Roman" w:cs="Times New Roman"/>
                <w:color w:val="000000"/>
                <w:sz w:val="20"/>
                <w:szCs w:val="20"/>
              </w:rPr>
              <w:t xml:space="preserve"> </w:t>
            </w:r>
            <w:r w:rsidR="00B70283" w:rsidRPr="00172D26">
              <w:rPr>
                <w:rFonts w:ascii="Times New Roman" w:eastAsia="Times New Roman" w:hAnsi="Times New Roman" w:cs="Times New Roman"/>
                <w:color w:val="000000"/>
                <w:sz w:val="20"/>
                <w:szCs w:val="20"/>
              </w:rPr>
              <w:lastRenderedPageBreak/>
              <w:t>územnej</w:t>
            </w:r>
            <w:r w:rsidRPr="00172D26">
              <w:rPr>
                <w:rFonts w:ascii="Times New Roman" w:eastAsia="Times New Roman" w:hAnsi="Times New Roman" w:cs="Times New Roman"/>
                <w:color w:val="000000"/>
                <w:sz w:val="20"/>
                <w:szCs w:val="20"/>
              </w:rPr>
              <w:t xml:space="preserve"> </w:t>
            </w:r>
            <w:r w:rsidR="00B70283" w:rsidRPr="00172D26">
              <w:rPr>
                <w:rFonts w:ascii="Times New Roman" w:eastAsia="Times New Roman" w:hAnsi="Times New Roman" w:cs="Times New Roman"/>
                <w:color w:val="000000"/>
                <w:sz w:val="20"/>
                <w:szCs w:val="20"/>
              </w:rPr>
              <w:t>ochrany</w:t>
            </w:r>
            <w:r w:rsidRPr="00172D26">
              <w:rPr>
                <w:rFonts w:ascii="Times New Roman" w:eastAsia="Times New Roman" w:hAnsi="Times New Roman" w:cs="Times New Roman"/>
                <w:color w:val="000000"/>
                <w:sz w:val="20"/>
                <w:szCs w:val="20"/>
              </w:rPr>
              <w:t xml:space="preserve">. Toto </w:t>
            </w:r>
            <w:r w:rsidR="00B70283" w:rsidRPr="00172D26">
              <w:rPr>
                <w:rFonts w:ascii="Times New Roman" w:eastAsia="Times New Roman" w:hAnsi="Times New Roman" w:cs="Times New Roman"/>
                <w:color w:val="000000"/>
                <w:sz w:val="20"/>
                <w:szCs w:val="20"/>
              </w:rPr>
              <w:t>územie</w:t>
            </w:r>
            <w:r w:rsidRPr="00172D26">
              <w:rPr>
                <w:rFonts w:ascii="Times New Roman" w:eastAsia="Times New Roman" w:hAnsi="Times New Roman" w:cs="Times New Roman"/>
                <w:color w:val="000000"/>
                <w:sz w:val="20"/>
                <w:szCs w:val="20"/>
              </w:rPr>
              <w:t xml:space="preserve"> je v </w:t>
            </w:r>
            <w:r w:rsidR="00B70283" w:rsidRPr="00172D26">
              <w:rPr>
                <w:rFonts w:ascii="Times New Roman" w:eastAsia="Times New Roman" w:hAnsi="Times New Roman" w:cs="Times New Roman"/>
                <w:color w:val="000000"/>
                <w:sz w:val="20"/>
                <w:szCs w:val="20"/>
              </w:rPr>
              <w:t>súlade</w:t>
            </w:r>
            <w:r w:rsidRPr="00172D26">
              <w:rPr>
                <w:rFonts w:ascii="Times New Roman" w:eastAsia="Times New Roman" w:hAnsi="Times New Roman" w:cs="Times New Roman"/>
                <w:color w:val="000000"/>
                <w:sz w:val="20"/>
                <w:szCs w:val="20"/>
              </w:rPr>
              <w:t xml:space="preserve"> s </w:t>
            </w:r>
            <w:r w:rsidR="00B70283" w:rsidRPr="00172D26">
              <w:rPr>
                <w:rFonts w:ascii="Times New Roman" w:eastAsia="Times New Roman" w:hAnsi="Times New Roman" w:cs="Times New Roman"/>
                <w:color w:val="000000"/>
                <w:sz w:val="20"/>
                <w:szCs w:val="20"/>
              </w:rPr>
              <w:t>definíciou</w:t>
            </w:r>
            <w:r w:rsidRPr="00172D26">
              <w:rPr>
                <w:rFonts w:ascii="Times New Roman" w:eastAsia="Times New Roman" w:hAnsi="Times New Roman" w:cs="Times New Roman"/>
                <w:color w:val="000000"/>
                <w:sz w:val="20"/>
                <w:szCs w:val="20"/>
              </w:rPr>
              <w:t xml:space="preserve"> </w:t>
            </w:r>
            <w:r w:rsidR="00B70283" w:rsidRPr="00172D26">
              <w:rPr>
                <w:rFonts w:ascii="Times New Roman" w:eastAsia="Times New Roman" w:hAnsi="Times New Roman" w:cs="Times New Roman"/>
                <w:color w:val="000000"/>
                <w:sz w:val="20"/>
                <w:szCs w:val="20"/>
              </w:rPr>
              <w:t>zóny</w:t>
            </w:r>
            <w:r w:rsidRPr="00172D26">
              <w:rPr>
                <w:rFonts w:ascii="Times New Roman" w:eastAsia="Times New Roman" w:hAnsi="Times New Roman" w:cs="Times New Roman"/>
                <w:color w:val="000000"/>
                <w:sz w:val="20"/>
                <w:szCs w:val="20"/>
              </w:rPr>
              <w:t xml:space="preserve"> D v zmysle zákona</w:t>
            </w:r>
            <w:r w:rsidR="00D734FC" w:rsidRPr="00172D26">
              <w:rPr>
                <w:rFonts w:ascii="Times New Roman" w:eastAsia="Times New Roman" w:hAnsi="Times New Roman" w:cs="Times New Roman"/>
                <w:color w:val="000000"/>
                <w:sz w:val="20"/>
                <w:szCs w:val="20"/>
              </w:rPr>
              <w:t xml:space="preserve"> č. 543/2002 Z. z.</w:t>
            </w:r>
            <w:r w:rsidRPr="00172D26">
              <w:rPr>
                <w:rFonts w:ascii="Times New Roman" w:eastAsia="Times New Roman" w:hAnsi="Times New Roman" w:cs="Times New Roman"/>
                <w:color w:val="000000"/>
                <w:sz w:val="20"/>
                <w:szCs w:val="20"/>
              </w:rPr>
              <w:t xml:space="preserve"> o </w:t>
            </w:r>
            <w:r w:rsidR="00B70283" w:rsidRPr="00172D26">
              <w:rPr>
                <w:rFonts w:ascii="Times New Roman" w:eastAsia="Times New Roman" w:hAnsi="Times New Roman" w:cs="Times New Roman"/>
                <w:color w:val="000000"/>
                <w:sz w:val="20"/>
                <w:szCs w:val="20"/>
              </w:rPr>
              <w:t>ochrane</w:t>
            </w:r>
            <w:r w:rsidRPr="00172D26">
              <w:rPr>
                <w:rFonts w:ascii="Times New Roman" w:eastAsia="Times New Roman" w:hAnsi="Times New Roman" w:cs="Times New Roman"/>
                <w:color w:val="000000"/>
                <w:sz w:val="20"/>
                <w:szCs w:val="20"/>
              </w:rPr>
              <w:t xml:space="preserve"> </w:t>
            </w:r>
            <w:r w:rsidR="00B70283" w:rsidRPr="00172D26">
              <w:rPr>
                <w:rFonts w:ascii="Times New Roman" w:eastAsia="Times New Roman" w:hAnsi="Times New Roman" w:cs="Times New Roman"/>
                <w:color w:val="000000"/>
                <w:sz w:val="20"/>
                <w:szCs w:val="20"/>
              </w:rPr>
              <w:t>prírody</w:t>
            </w:r>
            <w:r w:rsidRPr="00172D26">
              <w:rPr>
                <w:rFonts w:ascii="Times New Roman" w:eastAsia="Times New Roman" w:hAnsi="Times New Roman" w:cs="Times New Roman"/>
                <w:color w:val="000000"/>
                <w:sz w:val="20"/>
                <w:szCs w:val="20"/>
              </w:rPr>
              <w:t xml:space="preserve"> a</w:t>
            </w:r>
            <w:r w:rsidR="00D734FC" w:rsidRPr="00172D26">
              <w:rPr>
                <w:rFonts w:ascii="Times New Roman" w:eastAsia="Times New Roman" w:hAnsi="Times New Roman" w:cs="Times New Roman"/>
                <w:color w:val="000000"/>
                <w:sz w:val="20"/>
                <w:szCs w:val="20"/>
              </w:rPr>
              <w:t> </w:t>
            </w:r>
            <w:r w:rsidRPr="00172D26">
              <w:rPr>
                <w:rFonts w:ascii="Times New Roman" w:eastAsia="Times New Roman" w:hAnsi="Times New Roman" w:cs="Times New Roman"/>
                <w:color w:val="000000"/>
                <w:sz w:val="20"/>
                <w:szCs w:val="20"/>
              </w:rPr>
              <w:t>krajiny</w:t>
            </w:r>
            <w:r w:rsidR="00D734FC" w:rsidRPr="00172D26">
              <w:rPr>
                <w:rFonts w:ascii="Times New Roman" w:eastAsia="Times New Roman" w:hAnsi="Times New Roman" w:cs="Times New Roman"/>
                <w:color w:val="000000"/>
                <w:sz w:val="20"/>
                <w:szCs w:val="20"/>
              </w:rPr>
              <w:t xml:space="preserve"> v znení neskorších predpisov</w:t>
            </w:r>
            <w:r w:rsidRPr="00172D26">
              <w:rPr>
                <w:rFonts w:ascii="Times New Roman" w:eastAsia="Times New Roman" w:hAnsi="Times New Roman" w:cs="Times New Roman"/>
                <w:color w:val="000000"/>
                <w:sz w:val="20"/>
                <w:szCs w:val="20"/>
              </w:rPr>
              <w:t>.</w:t>
            </w:r>
          </w:p>
          <w:p w14:paraId="09F28E36" w14:textId="77777777" w:rsidR="00D734FC" w:rsidRPr="00172D26" w:rsidRDefault="00D734FC">
            <w:pPr>
              <w:spacing w:after="0"/>
              <w:rPr>
                <w:rFonts w:ascii="Times New Roman" w:eastAsia="Times New Roman" w:hAnsi="Times New Roman" w:cs="Times New Roman"/>
                <w:color w:val="000000"/>
                <w:sz w:val="20"/>
                <w:szCs w:val="20"/>
              </w:rPr>
            </w:pPr>
          </w:p>
          <w:p w14:paraId="5DEA91AA" w14:textId="5E45A35D" w:rsidR="00D734FC" w:rsidRPr="00172D26" w:rsidRDefault="00D734FC">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10. 3. 2026, kde bolo vysvetlené, že ide o mikroúzemie a vylíšenie reálneho stavu v teréne. Rozpor trvá.</w:t>
            </w:r>
          </w:p>
          <w:p w14:paraId="50FD1324" w14:textId="77777777" w:rsidR="00E858FA" w:rsidRPr="00172D26" w:rsidRDefault="00E858FA">
            <w:pPr>
              <w:spacing w:after="0"/>
              <w:rPr>
                <w:rFonts w:ascii="Times New Roman" w:eastAsia="Times New Roman" w:hAnsi="Times New Roman" w:cs="Times New Roman"/>
                <w:b/>
                <w:color w:val="000000"/>
                <w:sz w:val="20"/>
                <w:szCs w:val="20"/>
              </w:rPr>
            </w:pPr>
          </w:p>
          <w:p w14:paraId="17D43CC6" w14:textId="77777777" w:rsidR="00E858FA" w:rsidRPr="00172D26" w:rsidRDefault="00E858FA">
            <w:pPr>
              <w:spacing w:after="0"/>
              <w:rPr>
                <w:rFonts w:ascii="Times New Roman" w:eastAsia="Times New Roman" w:hAnsi="Times New Roman" w:cs="Times New Roman"/>
                <w:b/>
                <w:color w:val="000000"/>
                <w:sz w:val="20"/>
                <w:szCs w:val="20"/>
              </w:rPr>
            </w:pPr>
          </w:p>
          <w:p w14:paraId="442C3299" w14:textId="77777777" w:rsidR="00E858FA" w:rsidRPr="00172D26" w:rsidRDefault="00E858FA">
            <w:pPr>
              <w:spacing w:after="0"/>
              <w:rPr>
                <w:rFonts w:ascii="Times New Roman" w:eastAsia="Times New Roman" w:hAnsi="Times New Roman" w:cs="Times New Roman"/>
                <w:b/>
                <w:color w:val="000000"/>
                <w:sz w:val="20"/>
                <w:szCs w:val="20"/>
              </w:rPr>
            </w:pPr>
          </w:p>
          <w:p w14:paraId="6E9DFA09" w14:textId="77777777" w:rsidR="00E858FA" w:rsidRPr="00172D26" w:rsidRDefault="00E858FA">
            <w:pPr>
              <w:spacing w:after="0"/>
              <w:rPr>
                <w:rFonts w:ascii="Times New Roman" w:eastAsia="Times New Roman" w:hAnsi="Times New Roman" w:cs="Times New Roman"/>
                <w:b/>
                <w:color w:val="000000"/>
                <w:sz w:val="20"/>
                <w:szCs w:val="20"/>
              </w:rPr>
            </w:pPr>
          </w:p>
          <w:p w14:paraId="3D8E1F09" w14:textId="77777777" w:rsidR="00E858FA" w:rsidRPr="00172D26" w:rsidRDefault="00E858FA">
            <w:pPr>
              <w:spacing w:after="0"/>
              <w:rPr>
                <w:rFonts w:ascii="Times New Roman" w:eastAsia="Times New Roman" w:hAnsi="Times New Roman" w:cs="Times New Roman"/>
                <w:b/>
                <w:color w:val="000000"/>
                <w:sz w:val="20"/>
                <w:szCs w:val="20"/>
              </w:rPr>
            </w:pPr>
          </w:p>
          <w:p w14:paraId="1049682D" w14:textId="77777777" w:rsidR="00E858FA" w:rsidRPr="00172D26" w:rsidRDefault="00E858FA">
            <w:pPr>
              <w:spacing w:after="0"/>
              <w:rPr>
                <w:rFonts w:ascii="Times New Roman" w:eastAsia="Times New Roman" w:hAnsi="Times New Roman" w:cs="Times New Roman"/>
                <w:b/>
                <w:color w:val="000000"/>
                <w:sz w:val="20"/>
                <w:szCs w:val="20"/>
              </w:rPr>
            </w:pPr>
          </w:p>
          <w:p w14:paraId="6B2E39E5" w14:textId="77777777" w:rsidR="00E858FA" w:rsidRPr="00172D26" w:rsidRDefault="00E858FA">
            <w:pPr>
              <w:spacing w:after="0"/>
              <w:rPr>
                <w:rFonts w:ascii="Times New Roman" w:eastAsia="Times New Roman" w:hAnsi="Times New Roman" w:cs="Times New Roman"/>
                <w:b/>
                <w:color w:val="000000"/>
                <w:sz w:val="20"/>
                <w:szCs w:val="20"/>
              </w:rPr>
            </w:pPr>
          </w:p>
          <w:p w14:paraId="3088F88C" w14:textId="77777777" w:rsidR="00B70283" w:rsidRPr="00172D26" w:rsidRDefault="00B70283">
            <w:pPr>
              <w:spacing w:after="0"/>
              <w:rPr>
                <w:rFonts w:ascii="Times New Roman" w:eastAsia="Times New Roman" w:hAnsi="Times New Roman" w:cs="Times New Roman"/>
                <w:b/>
                <w:color w:val="000000"/>
                <w:sz w:val="20"/>
                <w:szCs w:val="20"/>
              </w:rPr>
            </w:pPr>
          </w:p>
          <w:p w14:paraId="11B3D014" w14:textId="77777777" w:rsidR="00E858FA" w:rsidRPr="00172D26" w:rsidRDefault="00E858FA">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w:t>
            </w:r>
            <w:r w:rsidR="00B70283" w:rsidRPr="00172D26">
              <w:rPr>
                <w:rFonts w:ascii="Times New Roman" w:eastAsia="Times New Roman" w:hAnsi="Times New Roman" w:cs="Times New Roman"/>
                <w:color w:val="000000"/>
                <w:sz w:val="20"/>
                <w:szCs w:val="20"/>
              </w:rPr>
              <w:t>redmetné</w:t>
            </w:r>
            <w:r w:rsidRPr="00172D26">
              <w:rPr>
                <w:rFonts w:ascii="Times New Roman" w:eastAsia="Times New Roman" w:hAnsi="Times New Roman" w:cs="Times New Roman"/>
                <w:color w:val="000000"/>
                <w:sz w:val="20"/>
                <w:szCs w:val="20"/>
              </w:rPr>
              <w:t xml:space="preserve"> </w:t>
            </w:r>
            <w:r w:rsidR="00B70283" w:rsidRPr="00172D26">
              <w:rPr>
                <w:rFonts w:ascii="Times New Roman" w:eastAsia="Times New Roman" w:hAnsi="Times New Roman" w:cs="Times New Roman"/>
                <w:color w:val="000000"/>
                <w:sz w:val="20"/>
                <w:szCs w:val="20"/>
              </w:rPr>
              <w:t>územia sú</w:t>
            </w:r>
            <w:r w:rsidRPr="00172D26">
              <w:rPr>
                <w:rFonts w:ascii="Times New Roman" w:eastAsia="Times New Roman" w:hAnsi="Times New Roman" w:cs="Times New Roman"/>
                <w:color w:val="000000"/>
                <w:sz w:val="20"/>
                <w:szCs w:val="20"/>
              </w:rPr>
              <w:t xml:space="preserve"> po </w:t>
            </w:r>
            <w:r w:rsidR="00B70283" w:rsidRPr="00172D26">
              <w:rPr>
                <w:rFonts w:ascii="Times New Roman" w:eastAsia="Times New Roman" w:hAnsi="Times New Roman" w:cs="Times New Roman"/>
                <w:color w:val="000000"/>
                <w:sz w:val="20"/>
                <w:szCs w:val="20"/>
              </w:rPr>
              <w:t>uskutočnení asanačný</w:t>
            </w:r>
            <w:r w:rsidRPr="00172D26">
              <w:rPr>
                <w:rFonts w:ascii="Times New Roman" w:eastAsia="Times New Roman" w:hAnsi="Times New Roman" w:cs="Times New Roman"/>
                <w:color w:val="000000"/>
                <w:sz w:val="20"/>
                <w:szCs w:val="20"/>
              </w:rPr>
              <w:t xml:space="preserve">ch </w:t>
            </w:r>
            <w:r w:rsidR="00B70283" w:rsidRPr="00172D26">
              <w:rPr>
                <w:rFonts w:ascii="Times New Roman" w:eastAsia="Times New Roman" w:hAnsi="Times New Roman" w:cs="Times New Roman"/>
                <w:color w:val="000000"/>
                <w:sz w:val="20"/>
                <w:szCs w:val="20"/>
              </w:rPr>
              <w:t>ťažieb</w:t>
            </w:r>
            <w:r w:rsidRPr="00172D26">
              <w:rPr>
                <w:rFonts w:ascii="Times New Roman" w:eastAsia="Times New Roman" w:hAnsi="Times New Roman" w:cs="Times New Roman"/>
                <w:color w:val="000000"/>
                <w:sz w:val="20"/>
                <w:szCs w:val="20"/>
              </w:rPr>
              <w:t xml:space="preserve"> v </w:t>
            </w:r>
            <w:r w:rsidR="00B70283" w:rsidRPr="00172D26">
              <w:rPr>
                <w:rFonts w:ascii="Times New Roman" w:eastAsia="Times New Roman" w:hAnsi="Times New Roman" w:cs="Times New Roman"/>
                <w:color w:val="000000"/>
                <w:sz w:val="20"/>
                <w:szCs w:val="20"/>
              </w:rPr>
              <w:t>predchádzajúcich</w:t>
            </w:r>
            <w:r w:rsidRPr="00172D26">
              <w:rPr>
                <w:rFonts w:ascii="Times New Roman" w:eastAsia="Times New Roman" w:hAnsi="Times New Roman" w:cs="Times New Roman"/>
                <w:color w:val="000000"/>
                <w:sz w:val="20"/>
                <w:szCs w:val="20"/>
              </w:rPr>
              <w:t xml:space="preserve"> rokoch </w:t>
            </w:r>
            <w:r w:rsidR="00B70283" w:rsidRPr="00172D26">
              <w:rPr>
                <w:rFonts w:ascii="Times New Roman" w:eastAsia="Times New Roman" w:hAnsi="Times New Roman" w:cs="Times New Roman"/>
                <w:color w:val="000000"/>
                <w:sz w:val="20"/>
                <w:szCs w:val="20"/>
              </w:rPr>
              <w:t>významne pozmenené ľ</w:t>
            </w:r>
            <w:r w:rsidRPr="00172D26">
              <w:rPr>
                <w:rFonts w:ascii="Times New Roman" w:eastAsia="Times New Roman" w:hAnsi="Times New Roman" w:cs="Times New Roman"/>
                <w:color w:val="000000"/>
                <w:sz w:val="20"/>
                <w:szCs w:val="20"/>
              </w:rPr>
              <w:t xml:space="preserve">udskou </w:t>
            </w:r>
            <w:r w:rsidR="00B70283" w:rsidRPr="00172D26">
              <w:rPr>
                <w:rFonts w:ascii="Times New Roman" w:eastAsia="Times New Roman" w:hAnsi="Times New Roman" w:cs="Times New Roman"/>
                <w:color w:val="000000"/>
                <w:sz w:val="20"/>
                <w:szCs w:val="20"/>
              </w:rPr>
              <w:t>činnosťou, ktoré sú</w:t>
            </w:r>
            <w:r w:rsidRPr="00172D26">
              <w:rPr>
                <w:rFonts w:ascii="Times New Roman" w:eastAsia="Times New Roman" w:hAnsi="Times New Roman" w:cs="Times New Roman"/>
                <w:color w:val="000000"/>
                <w:sz w:val="20"/>
                <w:szCs w:val="20"/>
              </w:rPr>
              <w:t xml:space="preserve"> obhospodarovan</w:t>
            </w:r>
            <w:r w:rsidR="00B70283" w:rsidRPr="00172D26">
              <w:rPr>
                <w:rFonts w:ascii="Times New Roman" w:eastAsia="Times New Roman" w:hAnsi="Times New Roman" w:cs="Times New Roman"/>
                <w:color w:val="000000"/>
                <w:sz w:val="20"/>
                <w:szCs w:val="20"/>
              </w:rPr>
              <w:t>é</w:t>
            </w:r>
            <w:r w:rsidRPr="00172D26">
              <w:rPr>
                <w:rFonts w:ascii="Times New Roman" w:eastAsia="Times New Roman" w:hAnsi="Times New Roman" w:cs="Times New Roman"/>
                <w:color w:val="000000"/>
                <w:sz w:val="20"/>
                <w:szCs w:val="20"/>
              </w:rPr>
              <w:t xml:space="preserve"> </w:t>
            </w:r>
            <w:r w:rsidR="00B70283" w:rsidRPr="00172D26">
              <w:rPr>
                <w:rFonts w:ascii="Times New Roman" w:eastAsia="Times New Roman" w:hAnsi="Times New Roman" w:cs="Times New Roman"/>
                <w:color w:val="000000"/>
                <w:sz w:val="20"/>
                <w:szCs w:val="20"/>
              </w:rPr>
              <w:t>neštátnymi</w:t>
            </w:r>
            <w:r w:rsidRPr="00172D26">
              <w:rPr>
                <w:rFonts w:ascii="Times New Roman" w:eastAsia="Times New Roman" w:hAnsi="Times New Roman" w:cs="Times New Roman"/>
                <w:color w:val="000000"/>
                <w:sz w:val="20"/>
                <w:szCs w:val="20"/>
              </w:rPr>
              <w:t xml:space="preserve"> subjektmi, ktoré </w:t>
            </w:r>
            <w:r w:rsidR="00B70283" w:rsidRPr="00172D26">
              <w:rPr>
                <w:rFonts w:ascii="Times New Roman" w:eastAsia="Times New Roman" w:hAnsi="Times New Roman" w:cs="Times New Roman"/>
                <w:color w:val="000000"/>
                <w:sz w:val="20"/>
                <w:szCs w:val="20"/>
              </w:rPr>
              <w:t>nesúhlasia</w:t>
            </w:r>
            <w:r w:rsidRPr="00172D26">
              <w:rPr>
                <w:rFonts w:ascii="Times New Roman" w:eastAsia="Times New Roman" w:hAnsi="Times New Roman" w:cs="Times New Roman"/>
                <w:color w:val="000000"/>
                <w:sz w:val="20"/>
                <w:szCs w:val="20"/>
              </w:rPr>
              <w:t xml:space="preserve"> so zaraden</w:t>
            </w:r>
            <w:r w:rsidR="00B70283" w:rsidRPr="00172D26">
              <w:rPr>
                <w:rFonts w:ascii="Times New Roman" w:eastAsia="Times New Roman" w:hAnsi="Times New Roman" w:cs="Times New Roman"/>
                <w:color w:val="000000"/>
                <w:sz w:val="20"/>
                <w:szCs w:val="20"/>
              </w:rPr>
              <w:t>í</w:t>
            </w:r>
            <w:r w:rsidRPr="00172D26">
              <w:rPr>
                <w:rFonts w:ascii="Times New Roman" w:eastAsia="Times New Roman" w:hAnsi="Times New Roman" w:cs="Times New Roman"/>
                <w:color w:val="000000"/>
                <w:sz w:val="20"/>
                <w:szCs w:val="20"/>
              </w:rPr>
              <w:t>m do NP</w:t>
            </w:r>
            <w:r w:rsidR="00B70283" w:rsidRPr="00172D26">
              <w:rPr>
                <w:rFonts w:ascii="Times New Roman" w:eastAsia="Times New Roman" w:hAnsi="Times New Roman" w:cs="Times New Roman"/>
                <w:color w:val="000000"/>
                <w:sz w:val="20"/>
                <w:szCs w:val="20"/>
              </w:rPr>
              <w:t>.</w:t>
            </w:r>
          </w:p>
          <w:p w14:paraId="782A1243" w14:textId="77777777" w:rsidR="00E858FA" w:rsidRPr="00172D26" w:rsidRDefault="00B70283" w:rsidP="00B70283">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Ú</w:t>
            </w:r>
            <w:r w:rsidR="00E858FA" w:rsidRPr="00172D26">
              <w:rPr>
                <w:rFonts w:ascii="Times New Roman" w:eastAsia="Times New Roman" w:hAnsi="Times New Roman" w:cs="Times New Roman"/>
                <w:color w:val="000000"/>
                <w:sz w:val="20"/>
                <w:szCs w:val="20"/>
              </w:rPr>
              <w:t xml:space="preserve">zemie je </w:t>
            </w:r>
            <w:r w:rsidRPr="00172D26">
              <w:rPr>
                <w:rFonts w:ascii="Times New Roman" w:eastAsia="Times New Roman" w:hAnsi="Times New Roman" w:cs="Times New Roman"/>
                <w:color w:val="000000"/>
                <w:sz w:val="20"/>
                <w:szCs w:val="20"/>
              </w:rPr>
              <w:t>významným</w:t>
            </w:r>
            <w:r w:rsidR="00E858FA" w:rsidRPr="00172D26">
              <w:rPr>
                <w:rFonts w:ascii="Times New Roman" w:eastAsia="Times New Roman" w:hAnsi="Times New Roman" w:cs="Times New Roman"/>
                <w:color w:val="000000"/>
                <w:sz w:val="20"/>
                <w:szCs w:val="20"/>
              </w:rPr>
              <w:t xml:space="preserve"> koridorom dopravy.</w:t>
            </w:r>
          </w:p>
          <w:p w14:paraId="309F94AA" w14:textId="77777777" w:rsidR="00D734FC" w:rsidRPr="00172D26" w:rsidRDefault="00D734FC" w:rsidP="00B70283">
            <w:pPr>
              <w:spacing w:after="0"/>
              <w:rPr>
                <w:rFonts w:ascii="Times New Roman" w:eastAsia="Times New Roman" w:hAnsi="Times New Roman" w:cs="Times New Roman"/>
                <w:b/>
                <w:color w:val="000000"/>
                <w:sz w:val="20"/>
                <w:szCs w:val="20"/>
              </w:rPr>
            </w:pPr>
          </w:p>
          <w:p w14:paraId="3A42521A" w14:textId="77644701" w:rsidR="00D734FC" w:rsidRPr="00172D26" w:rsidRDefault="00C87BAA" w:rsidP="00B70283">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w:t>
            </w:r>
            <w:r w:rsidR="00B44656" w:rsidRPr="00172D26">
              <w:rPr>
                <w:rFonts w:ascii="Times New Roman" w:eastAsia="Times New Roman" w:hAnsi="Times New Roman" w:cs="Times New Roman"/>
                <w:bCs/>
                <w:color w:val="000000"/>
                <w:sz w:val="20"/>
                <w:szCs w:val="20"/>
              </w:rPr>
              <w:t>a</w:t>
            </w:r>
            <w:r w:rsidRPr="00172D26">
              <w:rPr>
                <w:rFonts w:ascii="Times New Roman" w:eastAsia="Times New Roman" w:hAnsi="Times New Roman" w:cs="Times New Roman"/>
                <w:bCs/>
                <w:color w:val="000000"/>
                <w:sz w:val="20"/>
                <w:szCs w:val="20"/>
              </w:rPr>
              <w:t xml:space="preserve"> bol</w:t>
            </w:r>
            <w:r w:rsidR="00B44656" w:rsidRPr="00172D26">
              <w:rPr>
                <w:rFonts w:ascii="Times New Roman" w:eastAsia="Times New Roman" w:hAnsi="Times New Roman" w:cs="Times New Roman"/>
                <w:bCs/>
                <w:color w:val="000000"/>
                <w:sz w:val="20"/>
                <w:szCs w:val="20"/>
              </w:rPr>
              <w:t>a</w:t>
            </w:r>
            <w:r w:rsidRPr="00172D26">
              <w:rPr>
                <w:rFonts w:ascii="Times New Roman" w:eastAsia="Times New Roman" w:hAnsi="Times New Roman" w:cs="Times New Roman"/>
                <w:bCs/>
                <w:color w:val="000000"/>
                <w:sz w:val="20"/>
                <w:szCs w:val="20"/>
              </w:rPr>
              <w:t xml:space="preserve"> prerokovan</w:t>
            </w:r>
            <w:r w:rsidR="00B44656" w:rsidRPr="00172D26">
              <w:rPr>
                <w:rFonts w:ascii="Times New Roman" w:eastAsia="Times New Roman" w:hAnsi="Times New Roman" w:cs="Times New Roman"/>
                <w:bCs/>
                <w:color w:val="000000"/>
                <w:sz w:val="20"/>
                <w:szCs w:val="20"/>
              </w:rPr>
              <w:t>á</w:t>
            </w:r>
            <w:r w:rsidRPr="00172D26">
              <w:rPr>
                <w:rFonts w:ascii="Times New Roman" w:eastAsia="Times New Roman" w:hAnsi="Times New Roman" w:cs="Times New Roman"/>
                <w:bCs/>
                <w:color w:val="000000"/>
                <w:sz w:val="20"/>
                <w:szCs w:val="20"/>
              </w:rPr>
              <w:t xml:space="preserve"> na rozporovom konaní dňa 10. 3. 2026, kde bolo vysvetlené, že nie je možné zaradiť uvedené územie do národného parku, lebo s tým nesúhlasia neštátne subjekty. Rozpor trvá.</w:t>
            </w:r>
          </w:p>
        </w:tc>
      </w:tr>
      <w:tr w:rsidR="00D51AFC" w:rsidRPr="00172D26" w14:paraId="7C85C239" w14:textId="77777777" w:rsidTr="00D51AFC">
        <w:trPr>
          <w:trHeight w:val="648"/>
          <w:jc w:val="center"/>
        </w:trPr>
        <w:tc>
          <w:tcPr>
            <w:tcW w:w="568" w:type="pct"/>
          </w:tcPr>
          <w:p w14:paraId="4F4605A4" w14:textId="77777777" w:rsidR="00BE25D1" w:rsidRPr="00172D26" w:rsidRDefault="00BE25D1">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Verejnosť</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Verejnosť</w:t>
            </w:r>
          </w:p>
        </w:tc>
        <w:tc>
          <w:tcPr>
            <w:tcW w:w="262" w:type="pct"/>
            <w:vAlign w:val="center"/>
          </w:tcPr>
          <w:p w14:paraId="4C5332E1" w14:textId="77777777" w:rsidR="00BE25D1" w:rsidRPr="00172D26" w:rsidRDefault="00BE25D1">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1</w:t>
            </w:r>
          </w:p>
        </w:tc>
        <w:tc>
          <w:tcPr>
            <w:tcW w:w="2125" w:type="pct"/>
          </w:tcPr>
          <w:p w14:paraId="53003C7B" w14:textId="77777777" w:rsidR="00B418CF" w:rsidRPr="00172D26" w:rsidRDefault="00BE25D1">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Hromadná pripomienka Lesoochranárskeho zoskupenia VLK k  Návrhu nariadenia vlády Slovenskej republiky, ktorým sa vyhlasuje Národný park Nízke Tatry, jeho zóny a ochranné pásmo. Číslo procesu - LP/2026/78, rezortné číslo - 9780/2026-1.8.1</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Lesoochranárske zoskupenie VLK so sídlom 082 13 Tulčík 310 predkladá hromadnú pripomienku k  Návrhu nariadenia vlády Slovenskej republiky, ktorým sa vyhlasuje Národný park Nízke Tatry, jeho zóny a ochranné pásmo. Číslo procesu – LP/2026/78, rezortné číslo 9780/2026-1.8.1, dátum konca pripomienkového konania 4. 3. 2026. Pripomienkovaný materiál je zverejnený na stránke: https://www.slov-lex.sk/elegislativa/legislativne-procesy/SK/LP/2026/78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 a jej znenie je nasledujúce:</w:t>
            </w:r>
            <w:r w:rsidRPr="00172D26">
              <w:rPr>
                <w:rFonts w:ascii="Times New Roman" w:eastAsia="Times New Roman" w:hAnsi="Times New Roman" w:cs="Times New Roman"/>
                <w:color w:val="000000"/>
                <w:sz w:val="20"/>
                <w:szCs w:val="20"/>
              </w:rPr>
              <w:br/>
              <w:t>1.</w:t>
            </w:r>
            <w:r w:rsidRPr="00172D26">
              <w:rPr>
                <w:rFonts w:ascii="Times New Roman" w:eastAsia="Times New Roman" w:hAnsi="Times New Roman" w:cs="Times New Roman"/>
                <w:color w:val="000000"/>
                <w:sz w:val="20"/>
                <w:szCs w:val="20"/>
              </w:rPr>
              <w:tab/>
              <w:t xml:space="preserve">Žiadame stanovenie rozlohy zóny A na minimálne 50 % rozlohy územia národného parku a zároveň rešpektovanie zákazov platných pre piaty stupeň ochrany, vrátane zákazu chytať, usmrtiť alebo loviť živočíchov, ako aj zákazov zasahovať do lesného porastu a narúšať vegetačný  a pôdny kryt.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p>
          <w:p w14:paraId="34B4D558" w14:textId="77777777" w:rsidR="00B418CF" w:rsidRPr="00172D26" w:rsidRDefault="00B418CF">
            <w:pPr>
              <w:spacing w:after="0"/>
              <w:rPr>
                <w:rFonts w:ascii="Times New Roman" w:eastAsia="Times New Roman" w:hAnsi="Times New Roman" w:cs="Times New Roman"/>
                <w:color w:val="000000"/>
                <w:sz w:val="20"/>
                <w:szCs w:val="20"/>
              </w:rPr>
            </w:pPr>
          </w:p>
          <w:p w14:paraId="1FE2B0FC" w14:textId="77777777" w:rsidR="00B418CF" w:rsidRPr="00172D26" w:rsidRDefault="00B418CF">
            <w:pPr>
              <w:spacing w:after="0"/>
              <w:rPr>
                <w:rFonts w:ascii="Times New Roman" w:eastAsia="Times New Roman" w:hAnsi="Times New Roman" w:cs="Times New Roman"/>
                <w:color w:val="000000"/>
                <w:sz w:val="20"/>
                <w:szCs w:val="20"/>
              </w:rPr>
            </w:pPr>
          </w:p>
          <w:p w14:paraId="317A2603" w14:textId="77777777" w:rsidR="00B418CF" w:rsidRPr="00172D26" w:rsidRDefault="00B418CF">
            <w:pPr>
              <w:spacing w:after="0"/>
              <w:rPr>
                <w:rFonts w:ascii="Times New Roman" w:eastAsia="Times New Roman" w:hAnsi="Times New Roman" w:cs="Times New Roman"/>
                <w:color w:val="000000"/>
                <w:sz w:val="20"/>
                <w:szCs w:val="20"/>
              </w:rPr>
            </w:pPr>
          </w:p>
          <w:p w14:paraId="4973CBEF" w14:textId="77777777" w:rsidR="00B418CF" w:rsidRPr="00172D26" w:rsidRDefault="00B418CF">
            <w:pPr>
              <w:spacing w:after="0"/>
              <w:rPr>
                <w:rFonts w:ascii="Times New Roman" w:eastAsia="Times New Roman" w:hAnsi="Times New Roman" w:cs="Times New Roman"/>
                <w:color w:val="000000"/>
                <w:sz w:val="20"/>
                <w:szCs w:val="20"/>
              </w:rPr>
            </w:pPr>
          </w:p>
          <w:p w14:paraId="53C805B2" w14:textId="77777777" w:rsidR="00B418CF" w:rsidRPr="00172D26" w:rsidRDefault="00B418CF">
            <w:pPr>
              <w:spacing w:after="0"/>
              <w:rPr>
                <w:rFonts w:ascii="Times New Roman" w:eastAsia="Times New Roman" w:hAnsi="Times New Roman" w:cs="Times New Roman"/>
                <w:color w:val="000000"/>
                <w:sz w:val="20"/>
                <w:szCs w:val="20"/>
              </w:rPr>
            </w:pPr>
          </w:p>
          <w:p w14:paraId="0589FCA0" w14:textId="77777777" w:rsidR="00B418CF" w:rsidRPr="00172D26" w:rsidRDefault="00B418CF">
            <w:pPr>
              <w:spacing w:after="0"/>
              <w:rPr>
                <w:rFonts w:ascii="Times New Roman" w:eastAsia="Times New Roman" w:hAnsi="Times New Roman" w:cs="Times New Roman"/>
                <w:color w:val="000000"/>
                <w:sz w:val="20"/>
                <w:szCs w:val="20"/>
              </w:rPr>
            </w:pPr>
          </w:p>
          <w:p w14:paraId="24FDA0D4" w14:textId="77777777" w:rsidR="00B418CF" w:rsidRPr="00172D26" w:rsidRDefault="00B418CF">
            <w:pPr>
              <w:spacing w:after="0"/>
              <w:rPr>
                <w:rFonts w:ascii="Times New Roman" w:eastAsia="Times New Roman" w:hAnsi="Times New Roman" w:cs="Times New Roman"/>
                <w:color w:val="000000"/>
                <w:sz w:val="20"/>
                <w:szCs w:val="20"/>
              </w:rPr>
            </w:pPr>
          </w:p>
          <w:p w14:paraId="3F2EA1E0" w14:textId="77777777" w:rsidR="00B418CF" w:rsidRPr="00172D26" w:rsidRDefault="00B418CF">
            <w:pPr>
              <w:spacing w:after="0"/>
              <w:rPr>
                <w:rFonts w:ascii="Times New Roman" w:eastAsia="Times New Roman" w:hAnsi="Times New Roman" w:cs="Times New Roman"/>
                <w:color w:val="000000"/>
                <w:sz w:val="20"/>
                <w:szCs w:val="20"/>
              </w:rPr>
            </w:pPr>
          </w:p>
          <w:p w14:paraId="0686D512" w14:textId="77777777" w:rsidR="00B418CF" w:rsidRPr="00172D26" w:rsidRDefault="00B418CF">
            <w:pPr>
              <w:spacing w:after="0"/>
              <w:rPr>
                <w:rFonts w:ascii="Times New Roman" w:eastAsia="Times New Roman" w:hAnsi="Times New Roman" w:cs="Times New Roman"/>
                <w:color w:val="000000"/>
                <w:sz w:val="20"/>
                <w:szCs w:val="20"/>
              </w:rPr>
            </w:pPr>
          </w:p>
          <w:p w14:paraId="4E01C078" w14:textId="77777777" w:rsidR="00B418CF" w:rsidRPr="00172D26" w:rsidRDefault="00B418CF">
            <w:pPr>
              <w:spacing w:after="0"/>
              <w:rPr>
                <w:rFonts w:ascii="Times New Roman" w:eastAsia="Times New Roman" w:hAnsi="Times New Roman" w:cs="Times New Roman"/>
                <w:color w:val="000000"/>
                <w:sz w:val="20"/>
                <w:szCs w:val="20"/>
              </w:rPr>
            </w:pPr>
          </w:p>
          <w:p w14:paraId="566CEE32" w14:textId="77777777" w:rsidR="00B418CF" w:rsidRPr="00172D26" w:rsidRDefault="00B418CF">
            <w:pPr>
              <w:spacing w:after="0"/>
              <w:rPr>
                <w:rFonts w:ascii="Times New Roman" w:eastAsia="Times New Roman" w:hAnsi="Times New Roman" w:cs="Times New Roman"/>
                <w:color w:val="000000"/>
                <w:sz w:val="20"/>
                <w:szCs w:val="20"/>
              </w:rPr>
            </w:pPr>
          </w:p>
          <w:p w14:paraId="541EDB99" w14:textId="77777777" w:rsidR="00B418CF" w:rsidRPr="00172D26" w:rsidRDefault="00B418CF">
            <w:pPr>
              <w:spacing w:after="0"/>
              <w:rPr>
                <w:rFonts w:ascii="Times New Roman" w:eastAsia="Times New Roman" w:hAnsi="Times New Roman" w:cs="Times New Roman"/>
                <w:color w:val="000000"/>
                <w:sz w:val="20"/>
                <w:szCs w:val="20"/>
              </w:rPr>
            </w:pPr>
          </w:p>
          <w:p w14:paraId="001938B4" w14:textId="77777777" w:rsidR="00B418CF" w:rsidRPr="00172D26" w:rsidRDefault="00B418CF">
            <w:pPr>
              <w:spacing w:after="0"/>
              <w:rPr>
                <w:rFonts w:ascii="Times New Roman" w:eastAsia="Times New Roman" w:hAnsi="Times New Roman" w:cs="Times New Roman"/>
                <w:color w:val="000000"/>
                <w:sz w:val="20"/>
                <w:szCs w:val="20"/>
              </w:rPr>
            </w:pPr>
          </w:p>
          <w:p w14:paraId="554D5571" w14:textId="77777777" w:rsidR="00B418CF" w:rsidRPr="00172D26" w:rsidRDefault="00B418CF">
            <w:pPr>
              <w:spacing w:after="0"/>
              <w:rPr>
                <w:rFonts w:ascii="Times New Roman" w:eastAsia="Times New Roman" w:hAnsi="Times New Roman" w:cs="Times New Roman"/>
                <w:color w:val="000000"/>
                <w:sz w:val="20"/>
                <w:szCs w:val="20"/>
              </w:rPr>
            </w:pPr>
          </w:p>
          <w:p w14:paraId="6081FAF6" w14:textId="77777777" w:rsidR="00B418CF" w:rsidRPr="00172D26" w:rsidRDefault="00B418CF">
            <w:pPr>
              <w:spacing w:after="0"/>
              <w:rPr>
                <w:rFonts w:ascii="Times New Roman" w:eastAsia="Times New Roman" w:hAnsi="Times New Roman" w:cs="Times New Roman"/>
                <w:color w:val="000000"/>
                <w:sz w:val="20"/>
                <w:szCs w:val="20"/>
              </w:rPr>
            </w:pPr>
          </w:p>
          <w:p w14:paraId="1ECB097B" w14:textId="77777777" w:rsidR="00B418CF" w:rsidRPr="00172D26" w:rsidRDefault="00B418CF">
            <w:pPr>
              <w:spacing w:after="0"/>
              <w:rPr>
                <w:rFonts w:ascii="Times New Roman" w:eastAsia="Times New Roman" w:hAnsi="Times New Roman" w:cs="Times New Roman"/>
                <w:color w:val="000000"/>
                <w:sz w:val="20"/>
                <w:szCs w:val="20"/>
              </w:rPr>
            </w:pPr>
          </w:p>
          <w:p w14:paraId="601B4EF1" w14:textId="77777777" w:rsidR="00B418CF" w:rsidRPr="00172D26" w:rsidRDefault="00B418CF">
            <w:pPr>
              <w:spacing w:after="0"/>
              <w:rPr>
                <w:rFonts w:ascii="Times New Roman" w:eastAsia="Times New Roman" w:hAnsi="Times New Roman" w:cs="Times New Roman"/>
                <w:color w:val="000000"/>
                <w:sz w:val="20"/>
                <w:szCs w:val="20"/>
              </w:rPr>
            </w:pPr>
          </w:p>
          <w:p w14:paraId="13982458" w14:textId="77777777" w:rsidR="00B418CF" w:rsidRPr="00172D26" w:rsidRDefault="00B418CF">
            <w:pPr>
              <w:spacing w:after="0"/>
              <w:rPr>
                <w:rFonts w:ascii="Times New Roman" w:eastAsia="Times New Roman" w:hAnsi="Times New Roman" w:cs="Times New Roman"/>
                <w:color w:val="000000"/>
                <w:sz w:val="20"/>
                <w:szCs w:val="20"/>
              </w:rPr>
            </w:pPr>
          </w:p>
          <w:p w14:paraId="5D64D4E5" w14:textId="77777777" w:rsidR="00B418CF" w:rsidRPr="00172D26" w:rsidRDefault="00B418CF">
            <w:pPr>
              <w:spacing w:after="0"/>
              <w:rPr>
                <w:rFonts w:ascii="Times New Roman" w:eastAsia="Times New Roman" w:hAnsi="Times New Roman" w:cs="Times New Roman"/>
                <w:color w:val="000000"/>
                <w:sz w:val="20"/>
                <w:szCs w:val="20"/>
              </w:rPr>
            </w:pPr>
          </w:p>
          <w:p w14:paraId="6C6F1582" w14:textId="77777777" w:rsidR="00B418CF" w:rsidRPr="00172D26" w:rsidRDefault="00B418CF">
            <w:pPr>
              <w:spacing w:after="0"/>
              <w:rPr>
                <w:rFonts w:ascii="Times New Roman" w:eastAsia="Times New Roman" w:hAnsi="Times New Roman" w:cs="Times New Roman"/>
                <w:color w:val="000000"/>
                <w:sz w:val="20"/>
                <w:szCs w:val="20"/>
              </w:rPr>
            </w:pPr>
          </w:p>
          <w:p w14:paraId="14B17877" w14:textId="77777777" w:rsidR="00B418CF" w:rsidRPr="00172D26" w:rsidRDefault="00B418CF">
            <w:pPr>
              <w:spacing w:after="0"/>
              <w:rPr>
                <w:rFonts w:ascii="Times New Roman" w:eastAsia="Times New Roman" w:hAnsi="Times New Roman" w:cs="Times New Roman"/>
                <w:color w:val="000000"/>
                <w:sz w:val="20"/>
                <w:szCs w:val="20"/>
              </w:rPr>
            </w:pPr>
          </w:p>
          <w:p w14:paraId="4BA642AF" w14:textId="77777777" w:rsidR="00B418CF" w:rsidRPr="00172D26" w:rsidRDefault="00B418CF">
            <w:pPr>
              <w:spacing w:after="0"/>
              <w:rPr>
                <w:rFonts w:ascii="Times New Roman" w:eastAsia="Times New Roman" w:hAnsi="Times New Roman" w:cs="Times New Roman"/>
                <w:color w:val="000000"/>
                <w:sz w:val="20"/>
                <w:szCs w:val="20"/>
              </w:rPr>
            </w:pPr>
          </w:p>
          <w:p w14:paraId="25E8FE41" w14:textId="77777777" w:rsidR="00B418CF" w:rsidRPr="00172D26" w:rsidRDefault="00B418CF">
            <w:pPr>
              <w:spacing w:after="0"/>
              <w:rPr>
                <w:rFonts w:ascii="Times New Roman" w:eastAsia="Times New Roman" w:hAnsi="Times New Roman" w:cs="Times New Roman"/>
                <w:color w:val="000000"/>
                <w:sz w:val="20"/>
                <w:szCs w:val="20"/>
              </w:rPr>
            </w:pPr>
          </w:p>
          <w:p w14:paraId="1169F3E9" w14:textId="77777777" w:rsidR="00B418CF" w:rsidRPr="00172D26" w:rsidRDefault="00B418CF">
            <w:pPr>
              <w:spacing w:after="0"/>
              <w:rPr>
                <w:rFonts w:ascii="Times New Roman" w:eastAsia="Times New Roman" w:hAnsi="Times New Roman" w:cs="Times New Roman"/>
                <w:color w:val="000000"/>
                <w:sz w:val="20"/>
                <w:szCs w:val="20"/>
              </w:rPr>
            </w:pPr>
          </w:p>
          <w:p w14:paraId="3CF8B87D" w14:textId="77777777" w:rsidR="00B418CF" w:rsidRPr="00172D26" w:rsidRDefault="00B418CF">
            <w:pPr>
              <w:spacing w:after="0"/>
              <w:rPr>
                <w:rFonts w:ascii="Times New Roman" w:eastAsia="Times New Roman" w:hAnsi="Times New Roman" w:cs="Times New Roman"/>
                <w:color w:val="000000"/>
                <w:sz w:val="20"/>
                <w:szCs w:val="20"/>
              </w:rPr>
            </w:pPr>
          </w:p>
          <w:p w14:paraId="6B4CD340" w14:textId="77777777" w:rsidR="00B418CF" w:rsidRPr="00172D26" w:rsidRDefault="00B418CF">
            <w:pPr>
              <w:spacing w:after="0"/>
              <w:rPr>
                <w:rFonts w:ascii="Times New Roman" w:eastAsia="Times New Roman" w:hAnsi="Times New Roman" w:cs="Times New Roman"/>
                <w:color w:val="000000"/>
                <w:sz w:val="20"/>
                <w:szCs w:val="20"/>
              </w:rPr>
            </w:pPr>
          </w:p>
          <w:p w14:paraId="2D4962C1" w14:textId="77777777" w:rsidR="00B418CF" w:rsidRPr="00172D26" w:rsidRDefault="00B418CF">
            <w:pPr>
              <w:spacing w:after="0"/>
              <w:rPr>
                <w:rFonts w:ascii="Times New Roman" w:eastAsia="Times New Roman" w:hAnsi="Times New Roman" w:cs="Times New Roman"/>
                <w:color w:val="000000"/>
                <w:sz w:val="20"/>
                <w:szCs w:val="20"/>
              </w:rPr>
            </w:pPr>
          </w:p>
          <w:p w14:paraId="07405D8F" w14:textId="77777777" w:rsidR="00B418CF" w:rsidRPr="00172D26" w:rsidRDefault="00B418CF">
            <w:pPr>
              <w:spacing w:after="0"/>
              <w:rPr>
                <w:rFonts w:ascii="Times New Roman" w:eastAsia="Times New Roman" w:hAnsi="Times New Roman" w:cs="Times New Roman"/>
                <w:color w:val="000000"/>
                <w:sz w:val="20"/>
                <w:szCs w:val="20"/>
              </w:rPr>
            </w:pPr>
          </w:p>
          <w:p w14:paraId="1E004747" w14:textId="77777777" w:rsidR="00B418CF" w:rsidRPr="00172D26" w:rsidRDefault="00B418CF">
            <w:pPr>
              <w:spacing w:after="0"/>
              <w:rPr>
                <w:rFonts w:ascii="Times New Roman" w:eastAsia="Times New Roman" w:hAnsi="Times New Roman" w:cs="Times New Roman"/>
                <w:color w:val="000000"/>
                <w:sz w:val="20"/>
                <w:szCs w:val="20"/>
              </w:rPr>
            </w:pPr>
          </w:p>
          <w:p w14:paraId="249A48B0" w14:textId="77777777" w:rsidR="00B418CF" w:rsidRPr="00172D26" w:rsidRDefault="00B418CF">
            <w:pPr>
              <w:spacing w:after="0"/>
              <w:rPr>
                <w:rFonts w:ascii="Times New Roman" w:eastAsia="Times New Roman" w:hAnsi="Times New Roman" w:cs="Times New Roman"/>
                <w:color w:val="000000"/>
                <w:sz w:val="20"/>
                <w:szCs w:val="20"/>
              </w:rPr>
            </w:pPr>
          </w:p>
          <w:p w14:paraId="26C3659F" w14:textId="77777777" w:rsidR="00B418CF" w:rsidRPr="00172D26" w:rsidRDefault="00B418CF">
            <w:pPr>
              <w:spacing w:after="0"/>
              <w:rPr>
                <w:rFonts w:ascii="Times New Roman" w:eastAsia="Times New Roman" w:hAnsi="Times New Roman" w:cs="Times New Roman"/>
                <w:color w:val="000000"/>
                <w:sz w:val="20"/>
                <w:szCs w:val="20"/>
              </w:rPr>
            </w:pPr>
          </w:p>
          <w:p w14:paraId="166AECC8" w14:textId="77777777" w:rsidR="00781B47" w:rsidRDefault="00781B47">
            <w:pPr>
              <w:spacing w:after="0"/>
              <w:rPr>
                <w:rFonts w:ascii="Times New Roman" w:eastAsia="Times New Roman" w:hAnsi="Times New Roman" w:cs="Times New Roman"/>
                <w:color w:val="000000"/>
                <w:sz w:val="20"/>
                <w:szCs w:val="20"/>
              </w:rPr>
            </w:pPr>
          </w:p>
          <w:p w14:paraId="438AD7AC" w14:textId="77777777" w:rsidR="006E5945" w:rsidRDefault="006E5945">
            <w:pPr>
              <w:spacing w:after="0"/>
              <w:rPr>
                <w:rFonts w:ascii="Times New Roman" w:eastAsia="Times New Roman" w:hAnsi="Times New Roman" w:cs="Times New Roman"/>
                <w:color w:val="000000"/>
                <w:sz w:val="20"/>
                <w:szCs w:val="20"/>
              </w:rPr>
            </w:pPr>
          </w:p>
          <w:p w14:paraId="2ED3B476" w14:textId="07362735" w:rsidR="00BE25D1" w:rsidRPr="00172D26" w:rsidRDefault="00BE25D1">
            <w:pPr>
              <w:spacing w:after="0"/>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2.</w:t>
            </w:r>
            <w:r w:rsidRPr="00172D26">
              <w:rPr>
                <w:rFonts w:ascii="Times New Roman" w:eastAsia="Times New Roman" w:hAnsi="Times New Roman" w:cs="Times New Roman"/>
                <w:color w:val="000000"/>
                <w:sz w:val="20"/>
                <w:szCs w:val="20"/>
              </w:rPr>
              <w:tab/>
              <w:t xml:space="preserve">Žiadame upraviť text uvedený v § 5 ods. 1) a to nasledovným spôsobom: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„Účelom vyhlásenia národného parku je zabezpečenie ochrany </w:t>
            </w:r>
            <w:r w:rsidRPr="00172D26">
              <w:rPr>
                <w:rFonts w:ascii="Times New Roman" w:eastAsia="Times New Roman" w:hAnsi="Times New Roman" w:cs="Times New Roman"/>
                <w:color w:val="000000"/>
                <w:sz w:val="20"/>
                <w:szCs w:val="20"/>
              </w:rPr>
              <w:lastRenderedPageBreak/>
              <w:t>prírodných procesov a umožnenie prirodzeného vývoja prírodných spoločenstiev nachádzajúcich sa na jeho území, ako aj zabezpečenie priaznivého stavu predmetov ochrany národného parku, ktoré sú uvedené v prílohe č. 2.“</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Odôvodnenie k bodu 1 a 2: </w:t>
            </w:r>
            <w:r w:rsidRPr="00172D26">
              <w:rPr>
                <w:rFonts w:ascii="Times New Roman" w:eastAsia="Times New Roman" w:hAnsi="Times New Roman" w:cs="Times New Roman"/>
                <w:color w:val="000000"/>
                <w:sz w:val="20"/>
                <w:szCs w:val="20"/>
              </w:rPr>
              <w:br/>
              <w:t xml:space="preserve">Úprava účelu vyhlásenia Národného parku Nízke Tatry, ktorú požadujeme je plne v súlade s vládou schválenými zonáciami národných parkov, konkrétne NP Slovenský kras (nariadenie vlády 386/2023 Z. z), NP Veľká Fatra (nariadenie vlády 427/2023 Z.z.) a NP Muránska planina (nariadenie vlády 278/2022 Z. z.). Neexistuje žiadny legitímny dôvod, aby NP Nízke Tatry nemal ako účel vyhlásenia národného parku uvedený aj prirodzený vývoj prírodných spoločenstiev. Zmena účelu vyhlásenia NP Nízke Tatry nebola v sprievodnej dokumentácii odkomunikovaná a spôsobí neodôvodnené rozdiely vo vyhlásení jednotlivých národných parkov. </w:t>
            </w:r>
            <w:r w:rsidRPr="00172D26">
              <w:rPr>
                <w:rFonts w:ascii="Times New Roman" w:eastAsia="Times New Roman" w:hAnsi="Times New Roman" w:cs="Times New Roman"/>
                <w:color w:val="000000"/>
                <w:sz w:val="20"/>
                <w:szCs w:val="20"/>
              </w:rPr>
              <w:br/>
              <w:t>Zákon č. 543/2002 Z. z. v z. n. p. v § 19 ods. 2) určuje, že cieľom ochrany národného parku je zachovanie alebo postupná obnova prirodzených ekosystémov vrátane zabezpečenia nerušeného priebehu prírodných procesov najmenej na troch štvrtinách územia národného parku. Tento cieľ sa zabezpečuje zonáciou národného parku. Podľa § 30 ods. 4 písm. a) zákona o ochrane prírody sa v prípade národných parkov zóna A ustanoví najmä na časti územia s prevahou prirodzených ekosystémov alebo človekom málo pozmenených ekosystémov, kde cieľom je zachovať a umožniť v nich nerušený priebeh prírodných procesov; zóna A sa spravidla ustanoví najmenej na polovici územia národného parku. Podľa § 2 zákona o ochrane prírody sú prírodné procesy procesy pôsobiace bez priameho vplyvu človeka, ktoré podmieňujú dynamiku vývoja ekosystémov, ich špecifickú štruktúru a funkcie a vytvárajú predpoklady pre zachovanie biologickej rozmanitosti a funkcií ekosystémov,</w:t>
            </w:r>
            <w:r w:rsidRPr="00172D26">
              <w:rPr>
                <w:rFonts w:ascii="Times New Roman" w:eastAsia="Times New Roman" w:hAnsi="Times New Roman" w:cs="Times New Roman"/>
                <w:color w:val="000000"/>
                <w:sz w:val="20"/>
                <w:szCs w:val="20"/>
              </w:rPr>
              <w:br/>
              <w:t xml:space="preserve">Návrh nariadenia vlády určuje veľkosť zóny A na výmere 29 125,57 ha, čo predstavuje 32,88 % z celkovej navrhovanej výmery národného parku. Podľa vládou schválenej Stratégie environmentálnej politiky SR do roku 2030 (Zelenšie Slovensko) </w:t>
            </w:r>
            <w:r w:rsidRPr="00172D26">
              <w:rPr>
                <w:rFonts w:ascii="Times New Roman" w:eastAsia="Times New Roman" w:hAnsi="Times New Roman" w:cs="Times New Roman"/>
                <w:color w:val="000000"/>
                <w:sz w:val="20"/>
                <w:szCs w:val="20"/>
              </w:rPr>
              <w:lastRenderedPageBreak/>
              <w:t>budú jadrovú zónu národných parkov tvoriť územia bez zásahov človeka, ktorých rozloha do roku 2025 dosiahne 50 % celkovej rozlohy každého národného parku a 75 % tejto rozlohy do roku 2030. Stratégia určuje, že bezzásahové územie / územie bez zásahov človeka je územie, v ktorom je zakázané vykonávať činnosti narúšajúce bezzásahový vývoj územia, najmä zásahy do lesných porastov, vegetačného a pôdneho krytu a vodných tokov, odchyt a usmrcovanie živočíchov, aplikáciu chemických látok, umiestňovanie stavieb alebo jazdu motorovým vozidlom s výnimkou prípadov, ak ide o bezprostredné ohrozenie života alebo zdravia ľudí, ohrozenie bezpečnosti štátu alebo vykonávanie štátneho dozoru alebo inej kontrolnej činnosti.</w:t>
            </w:r>
            <w:r w:rsidRPr="00172D26">
              <w:rPr>
                <w:rFonts w:ascii="Times New Roman" w:eastAsia="Times New Roman" w:hAnsi="Times New Roman" w:cs="Times New Roman"/>
                <w:color w:val="000000"/>
                <w:sz w:val="20"/>
                <w:szCs w:val="20"/>
              </w:rPr>
              <w:br/>
              <w:t xml:space="preserve">Podľa predkladacej správy zverejnenej v rámci pripomienkového konania je podkladovým materiálom projekt ochrany, ktorý je zverejnený na webovom sídle Správy NP Nízke Tatry https://www.napant.sk/program-starostlivosti/ . Uvedený projekt nerešpektuje, že jadrová zóna národného parku je určená na ochranu prírodných procesov pôsobiacich bez priameho vplyvu človeka a jeho zásahov. V zóne A je predurčované povoľovanie aktivít ako je napr. lov srstnatej zveri a raticovej zveri z dôvodu regulácie jej počtu v súlade s normovanými kmeňovými stavmi, či aktívne zásahy do vegetačného a pôdneho krytu v boji so škodlivými činiteľmi. </w:t>
            </w:r>
            <w:r w:rsidRPr="00172D26">
              <w:rPr>
                <w:rFonts w:ascii="Times New Roman" w:eastAsia="Times New Roman" w:hAnsi="Times New Roman" w:cs="Times New Roman"/>
                <w:color w:val="000000"/>
                <w:sz w:val="20"/>
                <w:szCs w:val="20"/>
              </w:rPr>
              <w:br/>
              <w:t>Delenie zóny A na nejaké kľudové a nekľudové územie vo vzťahu k poľovaniu nemá žiadnu oporu v zákone, zvlášť ak celá zóna A je určená na nerušený, samovoľný vývoj a platí v nej 5. stupeň ochrany. Poľovnícky manažment je plánovaný a realizovaný podľa zákona č. 274/2009 o poľovníctve, ktorý je zameraný na chov a lov zveri, čo je činnosť neprijateľná pre prísne chránenú zónu a v rozpore s jej účelom. Na dvoch tretinách národného parku (t.j. mimo zónu A) môžu poľovníci poľovať, zver zabíjať a regulovať jej stavy, pretože zákon zabíjanie zveri zakazuje iba v piatom stupni ochrany.</w:t>
            </w:r>
            <w:r w:rsidRPr="00172D26">
              <w:rPr>
                <w:rFonts w:ascii="Times New Roman" w:eastAsia="Times New Roman" w:hAnsi="Times New Roman" w:cs="Times New Roman"/>
                <w:color w:val="000000"/>
                <w:sz w:val="20"/>
                <w:szCs w:val="20"/>
              </w:rPr>
              <w:br/>
              <w:t xml:space="preserve">V projekte uvádzané činnosti sú v zjavnom rozpore s deklarovaným cieľom právnej úpravy, ktorý je definovaný v Doložke vybraných vplyvov, kde v bode 3 je uvedené, že „Cieľom predkladaného materiálu je prostredníctvom zonácie </w:t>
            </w:r>
            <w:r w:rsidRPr="00172D26">
              <w:rPr>
                <w:rFonts w:ascii="Times New Roman" w:eastAsia="Times New Roman" w:hAnsi="Times New Roman" w:cs="Times New Roman"/>
                <w:color w:val="000000"/>
                <w:sz w:val="20"/>
                <w:szCs w:val="20"/>
              </w:rPr>
              <w:lastRenderedPageBreak/>
              <w:t>zabezpečiť na významnej časti územia ochranu prirodzených procesov a umožniť prirodzený vývoj prírodných spoločenstiev, ako aj zabezpečiť priaznivý stav tých predmetov ochrany národného parku, ktorých zachovanie alebo zlepšenie stavu si vyžaduje realizáciu manažmentových opatrení ... Cieľom je aj plnenie medzinárodných kritérií pre národné parky, ako aj cieľov EÚ, a to, zvýšenie podielu bezzásahových území.“ Uvedené sa opakuje aj v ďalšej dokumentácii.</w:t>
            </w:r>
            <w:r w:rsidRPr="00172D26">
              <w:rPr>
                <w:rFonts w:ascii="Times New Roman" w:eastAsia="Times New Roman" w:hAnsi="Times New Roman" w:cs="Times New Roman"/>
                <w:color w:val="000000"/>
                <w:sz w:val="20"/>
                <w:szCs w:val="20"/>
              </w:rPr>
              <w:br/>
              <w:t>Prípadné zasahovanie do prirodzeného vývoja a prírodných procesov v zóne A je bezpochyby problematické aj vzhľadom k vyplácaniu finančných náhrad spojených s obmedzeniami vyplývajúcimi zo zaradenia pozemkov do zóny 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Zástupcovia verejnosti: </w:t>
            </w:r>
            <w:r w:rsidRPr="00172D26">
              <w:rPr>
                <w:rFonts w:ascii="Times New Roman" w:eastAsia="Times New Roman" w:hAnsi="Times New Roman" w:cs="Times New Roman"/>
                <w:color w:val="000000"/>
                <w:sz w:val="20"/>
                <w:szCs w:val="20"/>
              </w:rPr>
              <w:br/>
              <w:t>Juraj Lukáč, LZ VLK, jurajlukac@wolf.sk</w:t>
            </w:r>
            <w:r w:rsidRPr="00172D26">
              <w:rPr>
                <w:rFonts w:ascii="Times New Roman" w:eastAsia="Times New Roman" w:hAnsi="Times New Roman" w:cs="Times New Roman"/>
                <w:color w:val="000000"/>
                <w:sz w:val="20"/>
                <w:szCs w:val="20"/>
              </w:rPr>
              <w:br/>
              <w:t>Katarína Ondrejová, LZ VLK Čergov katarinaondrejova@wolf.sk</w:t>
            </w:r>
            <w:r w:rsidRPr="00172D26">
              <w:rPr>
                <w:rFonts w:ascii="Times New Roman" w:eastAsia="Times New Roman" w:hAnsi="Times New Roman" w:cs="Times New Roman"/>
                <w:color w:val="000000"/>
                <w:sz w:val="20"/>
                <w:szCs w:val="20"/>
              </w:rPr>
              <w:br/>
              <w:t>Janka Zajaková, LZ VLK jankazajakova@wolf.sk</w:t>
            </w:r>
            <w:r w:rsidRPr="00172D26">
              <w:rPr>
                <w:rFonts w:ascii="Times New Roman" w:eastAsia="Times New Roman" w:hAnsi="Times New Roman" w:cs="Times New Roman"/>
                <w:color w:val="000000"/>
                <w:sz w:val="20"/>
                <w:szCs w:val="20"/>
              </w:rPr>
              <w:br/>
              <w:t>Korešpondenčná adresa: Lesoochranárske zoskupenie VLK, 082 13 Tulčík 310</w:t>
            </w:r>
          </w:p>
        </w:tc>
        <w:tc>
          <w:tcPr>
            <w:tcW w:w="163" w:type="pct"/>
          </w:tcPr>
          <w:p w14:paraId="0ABEDABA" w14:textId="77777777" w:rsidR="00BE25D1" w:rsidRPr="00172D26" w:rsidRDefault="00DB7863">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83" w:type="pct"/>
          </w:tcPr>
          <w:p w14:paraId="31A37AB3" w14:textId="77777777" w:rsidR="00BE25D1" w:rsidRPr="00172D26" w:rsidRDefault="00BE25D1">
            <w:pPr>
              <w:spacing w:after="0"/>
              <w:rPr>
                <w:rFonts w:ascii="Times New Roman" w:eastAsia="Times New Roman" w:hAnsi="Times New Roman" w:cs="Times New Roman"/>
                <w:b/>
                <w:color w:val="000000"/>
                <w:sz w:val="20"/>
                <w:szCs w:val="20"/>
              </w:rPr>
            </w:pPr>
          </w:p>
          <w:p w14:paraId="0AA9720D" w14:textId="77777777" w:rsidR="00B418CF" w:rsidRPr="00172D26" w:rsidRDefault="00B418CF">
            <w:pPr>
              <w:spacing w:after="0"/>
              <w:rPr>
                <w:rFonts w:ascii="Times New Roman" w:eastAsia="Times New Roman" w:hAnsi="Times New Roman" w:cs="Times New Roman"/>
                <w:b/>
                <w:color w:val="000000"/>
                <w:sz w:val="20"/>
                <w:szCs w:val="20"/>
              </w:rPr>
            </w:pPr>
          </w:p>
          <w:p w14:paraId="227303E0" w14:textId="77777777" w:rsidR="00B418CF" w:rsidRPr="00172D26" w:rsidRDefault="00B418CF">
            <w:pPr>
              <w:spacing w:after="0"/>
              <w:rPr>
                <w:rFonts w:ascii="Times New Roman" w:eastAsia="Times New Roman" w:hAnsi="Times New Roman" w:cs="Times New Roman"/>
                <w:b/>
                <w:color w:val="000000"/>
                <w:sz w:val="20"/>
                <w:szCs w:val="20"/>
              </w:rPr>
            </w:pPr>
          </w:p>
          <w:p w14:paraId="0BE90840" w14:textId="77777777" w:rsidR="00B418CF" w:rsidRPr="00172D26" w:rsidRDefault="00B418CF">
            <w:pPr>
              <w:spacing w:after="0"/>
              <w:rPr>
                <w:rFonts w:ascii="Times New Roman" w:eastAsia="Times New Roman" w:hAnsi="Times New Roman" w:cs="Times New Roman"/>
                <w:b/>
                <w:color w:val="000000"/>
                <w:sz w:val="20"/>
                <w:szCs w:val="20"/>
              </w:rPr>
            </w:pPr>
          </w:p>
          <w:p w14:paraId="1E001C8A" w14:textId="77777777" w:rsidR="00B418CF" w:rsidRPr="00172D26" w:rsidRDefault="00B418CF">
            <w:pPr>
              <w:spacing w:after="0"/>
              <w:rPr>
                <w:rFonts w:ascii="Times New Roman" w:eastAsia="Times New Roman" w:hAnsi="Times New Roman" w:cs="Times New Roman"/>
                <w:b/>
                <w:color w:val="000000"/>
                <w:sz w:val="20"/>
                <w:szCs w:val="20"/>
              </w:rPr>
            </w:pPr>
          </w:p>
          <w:p w14:paraId="71C86734" w14:textId="77777777" w:rsidR="00B418CF" w:rsidRPr="00172D26" w:rsidRDefault="00B418CF">
            <w:pPr>
              <w:spacing w:after="0"/>
              <w:rPr>
                <w:rFonts w:ascii="Times New Roman" w:eastAsia="Times New Roman" w:hAnsi="Times New Roman" w:cs="Times New Roman"/>
                <w:b/>
                <w:color w:val="000000"/>
                <w:sz w:val="20"/>
                <w:szCs w:val="20"/>
              </w:rPr>
            </w:pPr>
          </w:p>
          <w:p w14:paraId="288EE636" w14:textId="77777777" w:rsidR="00B418CF" w:rsidRPr="00172D26" w:rsidRDefault="00B418CF">
            <w:pPr>
              <w:spacing w:after="0"/>
              <w:rPr>
                <w:rFonts w:ascii="Times New Roman" w:eastAsia="Times New Roman" w:hAnsi="Times New Roman" w:cs="Times New Roman"/>
                <w:b/>
                <w:color w:val="000000"/>
                <w:sz w:val="20"/>
                <w:szCs w:val="20"/>
              </w:rPr>
            </w:pPr>
          </w:p>
          <w:p w14:paraId="1EFFDD97" w14:textId="77777777" w:rsidR="00B418CF" w:rsidRPr="00172D26" w:rsidRDefault="00B418CF">
            <w:pPr>
              <w:spacing w:after="0"/>
              <w:rPr>
                <w:rFonts w:ascii="Times New Roman" w:eastAsia="Times New Roman" w:hAnsi="Times New Roman" w:cs="Times New Roman"/>
                <w:b/>
                <w:color w:val="000000"/>
                <w:sz w:val="20"/>
                <w:szCs w:val="20"/>
              </w:rPr>
            </w:pPr>
          </w:p>
          <w:p w14:paraId="557D3729" w14:textId="77777777" w:rsidR="00B418CF" w:rsidRPr="00172D26" w:rsidRDefault="00B418CF">
            <w:pPr>
              <w:spacing w:after="0"/>
              <w:rPr>
                <w:rFonts w:ascii="Times New Roman" w:eastAsia="Times New Roman" w:hAnsi="Times New Roman" w:cs="Times New Roman"/>
                <w:b/>
                <w:color w:val="000000"/>
                <w:sz w:val="20"/>
                <w:szCs w:val="20"/>
              </w:rPr>
            </w:pPr>
          </w:p>
          <w:p w14:paraId="6082A6DE" w14:textId="77777777" w:rsidR="00B418CF" w:rsidRPr="00172D26" w:rsidRDefault="00B418CF">
            <w:pPr>
              <w:spacing w:after="0"/>
              <w:rPr>
                <w:rFonts w:ascii="Times New Roman" w:eastAsia="Times New Roman" w:hAnsi="Times New Roman" w:cs="Times New Roman"/>
                <w:b/>
                <w:color w:val="000000"/>
                <w:sz w:val="20"/>
                <w:szCs w:val="20"/>
              </w:rPr>
            </w:pPr>
          </w:p>
          <w:p w14:paraId="6A84D16A" w14:textId="77777777" w:rsidR="00B418CF" w:rsidRPr="00172D26" w:rsidRDefault="00B418CF">
            <w:pPr>
              <w:spacing w:after="0"/>
              <w:rPr>
                <w:rFonts w:ascii="Times New Roman" w:eastAsia="Times New Roman" w:hAnsi="Times New Roman" w:cs="Times New Roman"/>
                <w:b/>
                <w:color w:val="000000"/>
                <w:sz w:val="20"/>
                <w:szCs w:val="20"/>
              </w:rPr>
            </w:pPr>
          </w:p>
          <w:p w14:paraId="59ED5726" w14:textId="77777777" w:rsidR="00B418CF" w:rsidRPr="00172D26" w:rsidRDefault="00B418CF">
            <w:pPr>
              <w:spacing w:after="0"/>
              <w:rPr>
                <w:rFonts w:ascii="Times New Roman" w:eastAsia="Times New Roman" w:hAnsi="Times New Roman" w:cs="Times New Roman"/>
                <w:b/>
                <w:color w:val="000000"/>
                <w:sz w:val="20"/>
                <w:szCs w:val="20"/>
              </w:rPr>
            </w:pPr>
          </w:p>
          <w:p w14:paraId="6E24049A" w14:textId="77777777" w:rsidR="00B418CF" w:rsidRPr="00172D26" w:rsidRDefault="00B418CF">
            <w:pPr>
              <w:spacing w:after="0"/>
              <w:rPr>
                <w:rFonts w:ascii="Times New Roman" w:eastAsia="Times New Roman" w:hAnsi="Times New Roman" w:cs="Times New Roman"/>
                <w:b/>
                <w:color w:val="000000"/>
                <w:sz w:val="20"/>
                <w:szCs w:val="20"/>
              </w:rPr>
            </w:pPr>
          </w:p>
          <w:p w14:paraId="60104F20" w14:textId="77777777" w:rsidR="00B418CF" w:rsidRPr="00172D26" w:rsidRDefault="00B418CF">
            <w:pPr>
              <w:spacing w:after="0"/>
              <w:rPr>
                <w:rFonts w:ascii="Times New Roman" w:eastAsia="Times New Roman" w:hAnsi="Times New Roman" w:cs="Times New Roman"/>
                <w:b/>
                <w:color w:val="000000"/>
                <w:sz w:val="20"/>
                <w:szCs w:val="20"/>
              </w:rPr>
            </w:pPr>
          </w:p>
          <w:p w14:paraId="798243BE" w14:textId="77777777" w:rsidR="00B418CF" w:rsidRPr="00172D26" w:rsidRDefault="00B418CF">
            <w:pPr>
              <w:spacing w:after="0"/>
              <w:rPr>
                <w:rFonts w:ascii="Times New Roman" w:eastAsia="Times New Roman" w:hAnsi="Times New Roman" w:cs="Times New Roman"/>
                <w:b/>
                <w:color w:val="000000"/>
                <w:sz w:val="20"/>
                <w:szCs w:val="20"/>
              </w:rPr>
            </w:pPr>
          </w:p>
          <w:p w14:paraId="2D92B895" w14:textId="77777777" w:rsidR="00B418CF" w:rsidRPr="00172D26" w:rsidRDefault="00B418CF">
            <w:pPr>
              <w:spacing w:after="0"/>
              <w:rPr>
                <w:rFonts w:ascii="Times New Roman" w:eastAsia="Times New Roman" w:hAnsi="Times New Roman" w:cs="Times New Roman"/>
                <w:b/>
                <w:color w:val="000000"/>
                <w:sz w:val="20"/>
                <w:szCs w:val="20"/>
              </w:rPr>
            </w:pPr>
          </w:p>
          <w:p w14:paraId="55D94C94" w14:textId="77777777" w:rsidR="00B418CF" w:rsidRPr="00172D26" w:rsidRDefault="00B418CF" w:rsidP="00B418CF">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Rozsah zóny A bol určený na základe odborných podkladov spracovaných v projekte ochrany a zohľadňuje prírodné podmienky územia, stav ekosystémov, ako aj existujúce využívanie územia a vlastnícke vzťahy k pozemkom. Charakter územia Národného parku Nízke Tatry je z hľadiska historického využívania a intenzity hospodárskej činnosti odlišný od niektorých iných národných parkov Slovenska. Významná časť územia je </w:t>
            </w:r>
            <w:r w:rsidRPr="00172D26">
              <w:rPr>
                <w:rFonts w:ascii="Times New Roman" w:eastAsia="Times New Roman" w:hAnsi="Times New Roman" w:cs="Times New Roman"/>
                <w:bCs/>
                <w:color w:val="000000"/>
                <w:sz w:val="20"/>
                <w:szCs w:val="20"/>
              </w:rPr>
              <w:lastRenderedPageBreak/>
              <w:t>dlhodobo ovplyvnená hospodárskym využívaním lesov, ako aj existenciou turistickej a športovej infraštruktúry, čo bolo potrebné zohľadniť pri určovaní rozsahu jadrovej zóny.</w:t>
            </w:r>
          </w:p>
          <w:p w14:paraId="0C5BB943" w14:textId="77777777" w:rsidR="00B418CF" w:rsidRPr="00172D26" w:rsidRDefault="00B418CF" w:rsidP="00B418CF">
            <w:pPr>
              <w:spacing w:after="0"/>
              <w:jc w:val="both"/>
              <w:rPr>
                <w:rFonts w:ascii="Times New Roman" w:eastAsia="Times New Roman" w:hAnsi="Times New Roman" w:cs="Times New Roman"/>
                <w:bCs/>
                <w:color w:val="000000"/>
                <w:sz w:val="20"/>
                <w:szCs w:val="20"/>
              </w:rPr>
            </w:pPr>
          </w:p>
          <w:p w14:paraId="35DEFD9B" w14:textId="77777777" w:rsidR="00B418CF" w:rsidRPr="00172D26" w:rsidRDefault="00B418CF" w:rsidP="00B418CF">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Zákon č. 543/2002 Z. z. o ochrane prírody a krajiny ustanovuje, že zóna A sa v prípade národných parkov ustanovuje najmä na územiach s prevahou prirodzených alebo človekom málo pozmenených ekosystémov a spravidla najmenej na polovici územia národného parku. Konkrétny rozsah jadrovej zóny preto musí vychádzať z reálneho stavu ekosystémov a možností uplatnenia režimu ochrany prírodných procesov v území.</w:t>
            </w:r>
          </w:p>
          <w:p w14:paraId="46B3FAFA" w14:textId="77777777" w:rsidR="00B418CF" w:rsidRPr="00172D26" w:rsidRDefault="00B418CF" w:rsidP="00B418CF">
            <w:pPr>
              <w:spacing w:after="0"/>
              <w:jc w:val="both"/>
              <w:rPr>
                <w:rFonts w:ascii="Times New Roman" w:eastAsia="Times New Roman" w:hAnsi="Times New Roman" w:cs="Times New Roman"/>
                <w:bCs/>
                <w:color w:val="000000"/>
                <w:sz w:val="20"/>
                <w:szCs w:val="20"/>
              </w:rPr>
            </w:pPr>
          </w:p>
          <w:p w14:paraId="01B0103B" w14:textId="77777777" w:rsidR="00B418CF" w:rsidRPr="00172D26" w:rsidRDefault="00B418CF" w:rsidP="00B418CF">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Zároveň je potrebné zohľadniť, že cieľom ochrany národného parku nie je výlučne ponechanie územia bez zásahov človeka, ale aj zabezpečenie priaznivého stavu predmetov ochrany národného parku. V niektorých častiach územia si dosiahnutie alebo udržanie priaznivého stavu biotopov a druhov vyžaduje realizáciu primeraných manažmentových opatrení.</w:t>
            </w:r>
          </w:p>
          <w:p w14:paraId="5A6B5EE1" w14:textId="77777777" w:rsidR="00B418CF" w:rsidRPr="00172D26" w:rsidRDefault="00B418CF" w:rsidP="00B418CF">
            <w:pPr>
              <w:spacing w:after="0"/>
              <w:jc w:val="both"/>
              <w:rPr>
                <w:rFonts w:ascii="Times New Roman" w:eastAsia="Times New Roman" w:hAnsi="Times New Roman" w:cs="Times New Roman"/>
                <w:bCs/>
                <w:color w:val="000000"/>
                <w:sz w:val="20"/>
                <w:szCs w:val="20"/>
              </w:rPr>
            </w:pPr>
          </w:p>
          <w:p w14:paraId="6423C776" w14:textId="77777777" w:rsidR="00B418CF" w:rsidRPr="00172D26" w:rsidRDefault="00B418CF" w:rsidP="00B418CF">
            <w:pPr>
              <w:spacing w:after="0"/>
              <w:jc w:val="both"/>
              <w:rPr>
                <w:rFonts w:ascii="Times New Roman" w:eastAsia="Times New Roman" w:hAnsi="Times New Roman" w:cs="Times New Roman"/>
                <w:bCs/>
                <w:i/>
                <w:iCs/>
                <w:color w:val="000000"/>
                <w:sz w:val="20"/>
                <w:szCs w:val="20"/>
              </w:rPr>
            </w:pPr>
            <w:r w:rsidRPr="00172D26">
              <w:rPr>
                <w:rFonts w:ascii="Times New Roman" w:eastAsia="Times New Roman" w:hAnsi="Times New Roman" w:cs="Times New Roman"/>
                <w:bCs/>
                <w:color w:val="000000"/>
                <w:sz w:val="20"/>
                <w:szCs w:val="20"/>
              </w:rPr>
              <w:t xml:space="preserve">Navrhovaná zonácia Národného parku Nízke Tatry predstavuje vyvážené riešenie medzi požiadavkami ochrany prírody, charakterom územia a vlastníckymi vzťahmi k pozemkom a vychádza z odborného posúdenia prírodných hodnôt územia. </w:t>
            </w:r>
            <w:r w:rsidRPr="00172D26">
              <w:rPr>
                <w:rFonts w:ascii="Times New Roman" w:eastAsia="Times New Roman" w:hAnsi="Times New Roman" w:cs="Times New Roman"/>
                <w:bCs/>
                <w:i/>
                <w:iCs/>
                <w:color w:val="000000"/>
                <w:sz w:val="20"/>
                <w:szCs w:val="20"/>
              </w:rPr>
              <w:t>Zároveň nevylučuje, že v budúcnosti môže dôjsť k rozšíreniu území s režimom zodpovedajúcim zóne A, ak to umožnia prírodné podmienky územia a vlastnícke vzťahy k dotknutým pozemkom.</w:t>
            </w:r>
          </w:p>
          <w:p w14:paraId="7C81C719" w14:textId="77777777" w:rsidR="00B418CF" w:rsidRPr="00172D26" w:rsidRDefault="00B418CF">
            <w:pPr>
              <w:spacing w:after="0"/>
              <w:rPr>
                <w:rFonts w:ascii="Times New Roman" w:eastAsia="Times New Roman" w:hAnsi="Times New Roman" w:cs="Times New Roman"/>
                <w:b/>
                <w:color w:val="000000"/>
                <w:sz w:val="20"/>
                <w:szCs w:val="20"/>
              </w:rPr>
            </w:pPr>
          </w:p>
          <w:p w14:paraId="79A58947" w14:textId="77777777" w:rsidR="00B418CF" w:rsidRPr="00172D26" w:rsidRDefault="00B418CF">
            <w:pPr>
              <w:spacing w:after="0"/>
              <w:rPr>
                <w:rFonts w:ascii="Times New Roman" w:eastAsia="Times New Roman" w:hAnsi="Times New Roman" w:cs="Times New Roman"/>
                <w:b/>
                <w:color w:val="000000"/>
                <w:sz w:val="20"/>
                <w:szCs w:val="20"/>
              </w:rPr>
            </w:pPr>
          </w:p>
          <w:p w14:paraId="5E905609" w14:textId="77777777" w:rsidR="00B418CF" w:rsidRPr="00172D26" w:rsidRDefault="00B418CF" w:rsidP="00B418CF">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Navrhované znenie § 5 ods. 1 vychádza z formulácie, ktorá bola prerokovaná v Legislatívnej rade vlády SR pri prerokovaní návrhu nariadenia vlády o vyhlásení Národného parku Poloniny a jeho zón. V rámci rokovania </w:t>
            </w:r>
            <w:r w:rsidRPr="00172D26">
              <w:rPr>
                <w:rFonts w:ascii="Times New Roman" w:eastAsia="Times New Roman" w:hAnsi="Times New Roman" w:cs="Times New Roman"/>
                <w:bCs/>
                <w:color w:val="000000"/>
                <w:sz w:val="20"/>
                <w:szCs w:val="20"/>
              </w:rPr>
              <w:lastRenderedPageBreak/>
              <w:t xml:space="preserve">legislatívnej rady bolo odsúhlasené znenie účelu vyhlásenia národného parku v nasledovnej podobe: </w:t>
            </w:r>
          </w:p>
          <w:p w14:paraId="6241912D" w14:textId="77777777" w:rsidR="00B418CF" w:rsidRPr="00172D26" w:rsidRDefault="00B418CF" w:rsidP="00B418CF">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„Účelom vyhlásenia národného parku je zabezpečenie ochrany prírodných procesov a zabezpečenie priaznivého stavu predmetov ochrany národného parku, ktoré sú uvedené  v prílohe č. 2, </w:t>
            </w:r>
            <w:r w:rsidRPr="00172D26">
              <w:rPr>
                <w:rFonts w:ascii="Times New Roman" w:eastAsia="Times New Roman" w:hAnsi="Times New Roman" w:cs="Times New Roman"/>
                <w:b/>
                <w:color w:val="000000"/>
                <w:sz w:val="20"/>
                <w:szCs w:val="20"/>
              </w:rPr>
              <w:t>ako aj umožnenie prirodzeného vývoja prírodných spoločenstiev nachádzajúcich sa na území zóny A národného parku.</w:t>
            </w:r>
            <w:r w:rsidRPr="00172D26">
              <w:rPr>
                <w:rFonts w:ascii="Times New Roman" w:eastAsia="Times New Roman" w:hAnsi="Times New Roman" w:cs="Times New Roman"/>
                <w:bCs/>
                <w:color w:val="000000"/>
                <w:sz w:val="20"/>
                <w:szCs w:val="20"/>
              </w:rPr>
              <w:t>“</w:t>
            </w:r>
          </w:p>
          <w:p w14:paraId="086B597F" w14:textId="77777777" w:rsidR="00B418CF" w:rsidRPr="00172D26" w:rsidRDefault="00B418CF" w:rsidP="00B418CF">
            <w:pPr>
              <w:spacing w:after="0"/>
              <w:jc w:val="both"/>
              <w:rPr>
                <w:rFonts w:ascii="Times New Roman" w:eastAsia="Times New Roman" w:hAnsi="Times New Roman" w:cs="Times New Roman"/>
                <w:bCs/>
                <w:color w:val="000000"/>
                <w:sz w:val="20"/>
                <w:szCs w:val="20"/>
              </w:rPr>
            </w:pPr>
          </w:p>
          <w:p w14:paraId="19551111" w14:textId="77777777" w:rsidR="00B418CF" w:rsidRPr="00172D26" w:rsidRDefault="00B418CF" w:rsidP="00B418CF">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Uvedená formulácia zohľadňuje systém zonácie národných parkov, v ktorom je umožnenie prirodzeného vývoja prírodných spoločenstiev viazané predovšetkým na územie jadrovej zóny (zóny A).</w:t>
            </w:r>
          </w:p>
          <w:p w14:paraId="6F7C67EE" w14:textId="77777777" w:rsidR="00B418CF" w:rsidRPr="00172D26" w:rsidRDefault="00B418CF" w:rsidP="00B418CF">
            <w:pPr>
              <w:spacing w:after="0"/>
              <w:jc w:val="both"/>
              <w:rPr>
                <w:rFonts w:ascii="Times New Roman" w:eastAsia="Times New Roman" w:hAnsi="Times New Roman" w:cs="Times New Roman"/>
                <w:bCs/>
                <w:color w:val="000000"/>
                <w:sz w:val="20"/>
                <w:szCs w:val="20"/>
              </w:rPr>
            </w:pPr>
          </w:p>
          <w:p w14:paraId="12ABFC7E" w14:textId="77777777" w:rsidR="00B418CF" w:rsidRPr="00172D26" w:rsidRDefault="00B418CF" w:rsidP="00B418CF">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Hoci v predchádzajúcich nariadeniach vlády o vyhlásení národných parkov bola používaná formulácia, podľa ktorej sa prirodzený vývoj prírodných spoločenstiev vzťahoval na územie národného parku ako celku, navrhované znenie reflektuje systém zonácie národného parku a diferencovaný režim ochrany jednotlivých zón.</w:t>
            </w:r>
          </w:p>
          <w:p w14:paraId="6B0217F5" w14:textId="77777777" w:rsidR="00B418CF" w:rsidRPr="00172D26" w:rsidRDefault="00B418CF" w:rsidP="00B418CF">
            <w:pPr>
              <w:spacing w:after="0"/>
              <w:jc w:val="both"/>
              <w:rPr>
                <w:rFonts w:ascii="Times New Roman" w:eastAsia="Times New Roman" w:hAnsi="Times New Roman" w:cs="Times New Roman"/>
                <w:bCs/>
                <w:color w:val="000000"/>
                <w:sz w:val="20"/>
                <w:szCs w:val="20"/>
              </w:rPr>
            </w:pPr>
          </w:p>
          <w:p w14:paraId="4A5DF5F5" w14:textId="77777777" w:rsidR="00B418CF" w:rsidRPr="00172D26" w:rsidRDefault="00B418CF" w:rsidP="00B418CF">
            <w:pPr>
              <w:spacing w:after="0"/>
              <w:jc w:val="both"/>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Zároveň je potrebné uviesť, že umožnenie prirodzeného vývoja ekosystémov nie je jediným cieľom ochrany národného parku, ale je potrebné ho vyvažovať aj požiadavkou zabezpečenia priaznivého stavu predmetov ochrany národného parku. V niektorých prípadoch si zabezpečenie priaznivého stavu predmetov ochrany vyžaduje realizáciu aktívnych manažmentových opatrení, ktoré sú vzhľadom na charakter jednotlivých zón národného parku primerané, samozrejme mimo jadrovej zóny.</w:t>
            </w:r>
          </w:p>
          <w:p w14:paraId="7BC4C28A" w14:textId="77777777" w:rsidR="00B418CF" w:rsidRPr="00172D26" w:rsidRDefault="00B418CF">
            <w:pPr>
              <w:spacing w:after="0"/>
              <w:rPr>
                <w:rFonts w:ascii="Times New Roman" w:eastAsia="Times New Roman" w:hAnsi="Times New Roman" w:cs="Times New Roman"/>
                <w:b/>
                <w:color w:val="000000"/>
                <w:sz w:val="20"/>
                <w:szCs w:val="20"/>
              </w:rPr>
            </w:pPr>
          </w:p>
          <w:p w14:paraId="56D9CC76" w14:textId="141442F4" w:rsidR="00BA090B" w:rsidRPr="00172D26" w:rsidRDefault="00BA090B">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6. 3. 2026, po vysvetlení bol rozpor odstránený iba v prípade definície účelu v § 5 ods. 1 návrhu nariadenia, v ostatnom rozpor pretrváva.</w:t>
            </w:r>
          </w:p>
        </w:tc>
      </w:tr>
      <w:tr w:rsidR="00D51AFC" w:rsidRPr="00172D26" w14:paraId="6F889F63" w14:textId="77777777" w:rsidTr="00D51AFC">
        <w:trPr>
          <w:trHeight w:val="648"/>
          <w:jc w:val="center"/>
        </w:trPr>
        <w:tc>
          <w:tcPr>
            <w:tcW w:w="568" w:type="pct"/>
          </w:tcPr>
          <w:p w14:paraId="32791279" w14:textId="77777777" w:rsidR="00BE25D1" w:rsidRPr="00172D26" w:rsidRDefault="00BE25D1">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Verejnosť</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Verejnosť</w:t>
            </w:r>
          </w:p>
        </w:tc>
        <w:tc>
          <w:tcPr>
            <w:tcW w:w="262" w:type="pct"/>
            <w:vAlign w:val="center"/>
          </w:tcPr>
          <w:p w14:paraId="69C678E8" w14:textId="77777777" w:rsidR="00BE25D1" w:rsidRPr="00172D26" w:rsidRDefault="00BE25D1">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1</w:t>
            </w:r>
          </w:p>
        </w:tc>
        <w:tc>
          <w:tcPr>
            <w:tcW w:w="2125" w:type="pct"/>
          </w:tcPr>
          <w:p w14:paraId="4D295E9C" w14:textId="730A1EA3" w:rsidR="00625D5C" w:rsidRPr="00172D26" w:rsidRDefault="00BE25D1">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HROMADNÁ PRIPOMIENKA (časť 1)</w:t>
            </w:r>
            <w:r w:rsidRPr="00172D26">
              <w:rPr>
                <w:rFonts w:ascii="Times New Roman" w:eastAsia="Times New Roman" w:hAnsi="Times New Roman" w:cs="Times New Roman"/>
                <w:color w:val="000000"/>
                <w:sz w:val="20"/>
                <w:szCs w:val="20"/>
              </w:rPr>
              <w:br/>
              <w:t>k návrhu Nariadenia vlády Slovenskej republiky, ktorým sa vyhlasuje Národný park Nízke Tatry, jeho zóny a ochranné pásmo</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Organizácie My sme les, Prales, o. z., WWF Slovensko, Aevis, SOS/BirdLife a Zelená väčšina podávajú hromadnú pripomienku k návrhu Nariadenia vlády Slovenskej republiky, ktorým sa vyhlasuje Národný park Nízke Tatry, jeho zóny a ochranné pásmo (ďalej len „Návrh nariadenia“).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Číslo legislatívneho procesu: LP/2026/78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Pripomienkovaný materiál: Legislatívny proces - LP/2026/78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I. Všeobecná pripomienka k materiálu ako celku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br/>
              <w:t>Predložený návrh Nariadenia vlády je v rozpore s platnou legislatívou, medzinárodnými záväzkami SR a verejným záujmom na ochrane prírody a predstavuje riziko pre zachovanie prírodných hodnôt Národného parku Nízke Tatry. Návrh nedostatočne reflektuje prírodné danosti a hodnoty územia a ignoruje legislatívne požiadavky na dosiahnutie cieľa zachovania prirodzených ekosystémov na najmenej 75 % územia národného parku.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Návrh požadujeme zásadne prepracovať, nakoľko v predloženom znení je neprijateľný z nasledovných dôvodov: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1) Nezaradenie všetkých biotopov hlucháňa hôrneho do zóny A: Návrh počíta s ochranou biotopov tohto druhu v bezzásahovom režime na výmere 6 985  ha. Nie je však zohľadnená celá plocha biotopov v zmysle schváleného Programu záchrany hlucháňa hôrneho (ďalej PZ) na roky 2025 – 2029, ktorá predstavuje 9 435 ha, t.j. 2 450 ha zostáva mimo navrhovanej zóny A. Naša požiadavka na zaradenie všetkých biotopov hlucháňa do zóny A je v súlade s rozhodnutím Súdneho dvora EÚ v otázkach ochrany biotopov hlucháňa hôrneho na Slovensku a so záväzkami Slovenskej republiky týkajúcimi sa revízie komponentu 5 Plánu obnovy a odolnosti a jeho explicitnou podmienkou, v zmysle ktorej nariadenia vlády, ktorými sa vyhlasujú zonácie, majú zabezpečiť :i) aby tieto vyhlášky boli v súlade s už schváleným Programom záchrany hlucháňa hôrneho (Tetrao urogallus Linnaeus, 1758) na roky 2025 – 2029, ktorý bol prijatý 20. januára 2025. V dôsledku toho sa oblasti, ktoré sú v programe záchrany identifikované ako bezzásahové oblasti, zaradia do zóny A s piatym stupňom ochrany podľa § 16 a 30 zákona č. 543/2002 Z. z. o ochrane prírody. V súvislosti s rozsudkom Súdneho dvora EÚ vo veci hlucháňa zvýrazňujeme, že práve Nízke Tatry boli územím, na ktorom bol preukázaný taký významný úbytok biotopov hlucháňa v rozpore s platnou EÚ legislatívou, že to viedlo k prehre Slovenska v danej veci na súde. Preto dôsledné zaradenie biotopov hlucháňa do prísnej </w:t>
            </w:r>
            <w:r w:rsidRPr="00172D26">
              <w:rPr>
                <w:rFonts w:ascii="Times New Roman" w:eastAsia="Times New Roman" w:hAnsi="Times New Roman" w:cs="Times New Roman"/>
                <w:color w:val="000000"/>
                <w:sz w:val="20"/>
                <w:szCs w:val="20"/>
              </w:rPr>
              <w:lastRenderedPageBreak/>
              <w:t>ochrany by obzvlášť v Nízkych Tatrách nemalo byť spochybňované nedostatočným návrhom zonácie.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2) Nezaradenie starých a prirodzených lesov do prísnej ochrany: Návrh nenaplnil podmienku Plánu obnovy a odolnosti Slovenska, v zmysle ktorej “Vláda dokončí proces zonácie prijatím vyhlášok, ktorými sa zriadia tieto národné parky, ich zóny a ich príslušné chránené územia: i. Slovenský kras, ii. Veľká Fatra, iii. Muránska planina, iv. Malá Fatra, v. Nízke Tatry, vi. Vysoké Tatry a vii. Poloniny. Príslušnými vládnymi vyhláškami sa zabezpečí: ii) aby sa na územia s pralesmi a pralesovitým porastom v rámci národných parkov vzťahovala zóna A s piatym stupňom ochrany podľa § 16 a 30 zákona č. 543/2002 Z. z. o ochrane prírody” (v zmysle prílohy k vykonávaciemu rozhodnutiu Rady, ktorým sa mení vykonávacie rozhodnutie z 13. júla 2021 o schválení posúdenia Plánu obnovy a odolnosti Slovenska). Až 4 540 ha starých lesov bolo zaradených do zón s nižším stupňom ochrany, kde sú ohrozené ťažbou dreva.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3) Zníženie ochrany území NATURA 2000: Predložený legislatívny materiál navrhuje vylúčiť 723,48 ha územia európskeho významu z národného parku a znížiť stupeň ochrany v územiach európskeho významu, čo je v rozpore s medzinárodnými záväzkami voči EÚ a povedie k negatívnemu ovplyvneniu predmetov ochrany, rozporu s požiadavkami vyplývajúcimi zo smernice o ochrane biotopov, ako aj spusteniu procesu infringementu zo strany EK. Zníženie stupňa ochrany na ploche 59,20 ha biotopov v SKUEV0197  Salatín, SKUEV0302 Ďumbierske Tatry a SKUEV0310 Kráľovohoľské Tatry je v rozpore s informáciami uvedenými v dôvodovej správe, doložke vybraných vplyvov a analýze vplyvov na životné prostredie.</w:t>
            </w:r>
            <w:r w:rsidRPr="00172D26">
              <w:rPr>
                <w:rFonts w:ascii="Times New Roman" w:eastAsia="Times New Roman" w:hAnsi="Times New Roman" w:cs="Times New Roman"/>
                <w:color w:val="000000"/>
                <w:sz w:val="20"/>
                <w:szCs w:val="20"/>
              </w:rPr>
              <w:br/>
            </w:r>
          </w:p>
          <w:p w14:paraId="1379B185" w14:textId="5A75EF61" w:rsidR="001D2FE2" w:rsidRPr="00172D26" w:rsidRDefault="00BE25D1">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4) Ohrozenie CHVÚ Nízke Tatry a rozpor so smernicou o vtákoch: Návrh nezabezpečuje ochranu veľkej výmery starých lesov kľúčových pre prežitie orla skalného, žltochvosta lesného, pôtika kapcavého, kuvička vrabčieho, bociana čierneho a </w:t>
            </w:r>
            <w:r w:rsidRPr="00172D26">
              <w:rPr>
                <w:rFonts w:ascii="Times New Roman" w:eastAsia="Times New Roman" w:hAnsi="Times New Roman" w:cs="Times New Roman"/>
                <w:color w:val="000000"/>
                <w:sz w:val="20"/>
                <w:szCs w:val="20"/>
              </w:rPr>
              <w:lastRenderedPageBreak/>
              <w:t xml:space="preserve">ďubníka (ďatľa) trojprstého. Podotýkame, že pre orla skalného, kuvička a pôtika je CHVÚ Nízke Tatry jedným z piatich najvýznamnejších území pre ich prežívanie na Slovensku. Vyčlenenie týchto biotopov mimo zónu A ohrozuje ciele ochrany v CHVÚ a vytvára riziko priameho rozporu so smernicou o vtákoch, a to už s ohľadom na to, že odborné publikácie dokladujú pokles populácií kuvička a pôtika o desiatky %.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5) Rozpor so zákonom a nedostatočná výmera zóny A a B: Do prísnej ochrany v A zóne je navrhnutých iba 32,88 % územia a do zóny B  20,64  %. V Návrhu nariadenia chýba vízia, časový plán prechodu vybraných území zo zóny B do zóny A v časovom horizonte 10 – 30 rokov. Tento stav je v rozpore s § 30 ods. 4 zákona o ochrane prírody a krajiny.</w:t>
            </w:r>
            <w:r w:rsidRPr="00172D26">
              <w:rPr>
                <w:rFonts w:ascii="Times New Roman" w:eastAsia="Times New Roman" w:hAnsi="Times New Roman" w:cs="Times New Roman"/>
                <w:color w:val="000000"/>
                <w:sz w:val="20"/>
                <w:szCs w:val="20"/>
              </w:rPr>
              <w:br/>
            </w:r>
          </w:p>
          <w:p w14:paraId="69D68AE7" w14:textId="5C1354F0" w:rsidR="001D2FE2" w:rsidRPr="00172D26" w:rsidRDefault="00BE25D1">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6) Rozpor so zákonom a nesprávne vylíšená zóna D: Do zóny D, kde by podľa zákona mali patriť len časti územia so zastavanými plochami alebo plochami významne pozmenenými činnosťou človeka, ktoré sú určené na trvalé využívanie človekom, boli v Návrhu nariadenia zaradené pozemky, ktoré majú prírodný charakter (lesné ekosystémy a lúčne spoločenstvá), nachádzajú sa na nich biotopy predmetov ochrany a v katastri nehnuteľnosti sú definované ako druh pozemku trvalý trávny porast, lesný pozemok alebo vodná plocha</w:t>
            </w:r>
            <w:r w:rsidR="00E23A65">
              <w:rPr>
                <w:rFonts w:ascii="Times New Roman" w:eastAsia="Times New Roman" w:hAnsi="Times New Roman" w:cs="Times New Roman"/>
                <w:color w:val="000000"/>
                <w:sz w:val="20"/>
                <w:szCs w:val="20"/>
              </w:rPr>
              <w:t>.</w:t>
            </w:r>
          </w:p>
          <w:p w14:paraId="7DE470ED" w14:textId="77777777" w:rsidR="001D2FE2" w:rsidRPr="00172D26" w:rsidRDefault="001D2FE2">
            <w:pPr>
              <w:spacing w:after="0"/>
              <w:rPr>
                <w:rFonts w:ascii="Times New Roman" w:eastAsia="Times New Roman" w:hAnsi="Times New Roman" w:cs="Times New Roman"/>
                <w:color w:val="000000"/>
                <w:sz w:val="20"/>
                <w:szCs w:val="20"/>
              </w:rPr>
            </w:pPr>
          </w:p>
          <w:p w14:paraId="5112C46D" w14:textId="669BB10F" w:rsidR="00BE25D1" w:rsidRPr="00172D26" w:rsidRDefault="00BE25D1">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II. Konkrétne pripomienky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1.</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návrhu zón nie je dostatočne zohľadnená ochrana lokalít biotopov hlucháňa hôrneho, ktoré požadujeme zahrnúť do zóny 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Požadujeme upraviť prílohu č. 1 tak, aby nasledovné parcely KN – C (lokality biotopov hlucháňa hôrneho podľa PZ) boli zaradené </w:t>
            </w:r>
            <w:r w:rsidRPr="00172D26">
              <w:rPr>
                <w:rFonts w:ascii="Times New Roman" w:eastAsia="Times New Roman" w:hAnsi="Times New Roman" w:cs="Times New Roman"/>
                <w:color w:val="000000"/>
                <w:sz w:val="20"/>
                <w:szCs w:val="20"/>
              </w:rPr>
              <w:lastRenderedPageBreak/>
              <w:t>do zóny 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Liptovský Mikuláš</w:t>
            </w:r>
            <w:r w:rsidRPr="00172D26">
              <w:rPr>
                <w:rFonts w:ascii="Times New Roman" w:eastAsia="Times New Roman" w:hAnsi="Times New Roman" w:cs="Times New Roman"/>
                <w:color w:val="000000"/>
                <w:sz w:val="20"/>
                <w:szCs w:val="20"/>
              </w:rPr>
              <w:br/>
              <w:t>k. ú. Demänovská Dolina: 2902/1 časť, 2910/1 časť, 2911 časť, 2912 časť, 2913 časť, 2918/1 časť, 2919/1 časť, 2920 časť, 2921/1 časť, 2921/31 časť, 2948/53 časť, 2949/1 časť, 2950 časť, 2951 časť, 2954 časť, 2955/1 časť, 2956/1 časť, 2957/1 časť, 2965 časť, 2966 časť, 2967/1 časť;</w:t>
            </w:r>
            <w:r w:rsidRPr="00172D26">
              <w:rPr>
                <w:rFonts w:ascii="Times New Roman" w:eastAsia="Times New Roman" w:hAnsi="Times New Roman" w:cs="Times New Roman"/>
                <w:color w:val="000000"/>
                <w:sz w:val="20"/>
                <w:szCs w:val="20"/>
              </w:rPr>
              <w:br/>
              <w:t>k. ú. Dúbrava: 1484 časť, 1485 časť, 1486 časť, 1488 časť, 1489/1 časť, 1508/1 časť, 1514/1 časť, 1514/2 časť, 1515/4 časť, 1516 časť, 1517 časť, 1522 časť, 1526 časť, 1530/1 časť, 1530/2 časť, 1531 časť, 1532/1 časť, 1539 časť;</w:t>
            </w:r>
            <w:r w:rsidRPr="00172D26">
              <w:rPr>
                <w:rFonts w:ascii="Times New Roman" w:eastAsia="Times New Roman" w:hAnsi="Times New Roman" w:cs="Times New Roman"/>
                <w:color w:val="000000"/>
                <w:sz w:val="20"/>
                <w:szCs w:val="20"/>
              </w:rPr>
              <w:br/>
              <w:t>k. ú. Iľanovo: 929/1 časť, 930 časť, 931 časť, 933 časť, 938 časť, 939 časť, 940 časť, 941 časť;</w:t>
            </w:r>
            <w:r w:rsidRPr="00172D26">
              <w:rPr>
                <w:rFonts w:ascii="Times New Roman" w:eastAsia="Times New Roman" w:hAnsi="Times New Roman" w:cs="Times New Roman"/>
                <w:color w:val="000000"/>
                <w:sz w:val="20"/>
                <w:szCs w:val="20"/>
              </w:rPr>
              <w:br/>
              <w:t>k. ú. Lazisko: 581 časť, 583 časť, 590/1 časť, 592 časť, 600 časť, 601 časť, 603 časť, 604 časť, 605/1 časť, 607 časť, 608 časť, 609 časť, 613 časť;</w:t>
            </w:r>
            <w:r w:rsidRPr="00172D26">
              <w:rPr>
                <w:rFonts w:ascii="Times New Roman" w:eastAsia="Times New Roman" w:hAnsi="Times New Roman" w:cs="Times New Roman"/>
                <w:color w:val="000000"/>
                <w:sz w:val="20"/>
                <w:szCs w:val="20"/>
              </w:rPr>
              <w:br/>
              <w:t>k. ú. Liptovská Porúbka: 1722 časť, 1724 časť, 1726 časť, 1727 časť;</w:t>
            </w:r>
            <w:r w:rsidRPr="00172D26">
              <w:rPr>
                <w:rFonts w:ascii="Times New Roman" w:eastAsia="Times New Roman" w:hAnsi="Times New Roman" w:cs="Times New Roman"/>
                <w:color w:val="000000"/>
                <w:sz w:val="20"/>
                <w:szCs w:val="20"/>
              </w:rPr>
              <w:br/>
              <w:t>k. ú. Liptovské Kľačany: 698/1 časť, 699 časť;</w:t>
            </w:r>
            <w:r w:rsidRPr="00172D26">
              <w:rPr>
                <w:rFonts w:ascii="Times New Roman" w:eastAsia="Times New Roman" w:hAnsi="Times New Roman" w:cs="Times New Roman"/>
                <w:color w:val="000000"/>
                <w:sz w:val="20"/>
                <w:szCs w:val="20"/>
              </w:rPr>
              <w:br/>
              <w:t>k. ú. Liptovský Ján: 3560/2 časť, 3561 časť, 3567 časť, 3568 časť, 3569 časť, 3571/1 časť, 3582/1 časť, 3594/1 časť, 3595/1 časť, 3595/2, 3596/15 časť, 3596/16 časť, 3596/17 časť, 3627/1 časť, 3647 časť, 3649/1 časť, 3650/1 časť;</w:t>
            </w:r>
            <w:r w:rsidRPr="00172D26">
              <w:rPr>
                <w:rFonts w:ascii="Times New Roman" w:eastAsia="Times New Roman" w:hAnsi="Times New Roman" w:cs="Times New Roman"/>
                <w:color w:val="000000"/>
                <w:sz w:val="20"/>
                <w:szCs w:val="20"/>
              </w:rPr>
              <w:br/>
              <w:t>k. ú. Kráľovská Ľubeľa: 984/3 časť, 985 časť, 988/1 časť, 989 časť;</w:t>
            </w:r>
            <w:r w:rsidRPr="00172D26">
              <w:rPr>
                <w:rFonts w:ascii="Times New Roman" w:eastAsia="Times New Roman" w:hAnsi="Times New Roman" w:cs="Times New Roman"/>
                <w:color w:val="000000"/>
                <w:sz w:val="20"/>
                <w:szCs w:val="20"/>
              </w:rPr>
              <w:br/>
              <w:t>k. ú. Malužiná: 289/1 časť, 370 časť, 375 časť, 376/1 časť, 376/2 časť, 384 časť, 385/1 časť, 447 časť;</w:t>
            </w:r>
            <w:r w:rsidRPr="00172D26">
              <w:rPr>
                <w:rFonts w:ascii="Times New Roman" w:eastAsia="Times New Roman" w:hAnsi="Times New Roman" w:cs="Times New Roman"/>
                <w:color w:val="000000"/>
                <w:sz w:val="20"/>
                <w:szCs w:val="20"/>
              </w:rPr>
              <w:br/>
              <w:t>k. ú. Nižná Boca: 1323 časť, 1324/2 časť, 1325 časť, 1326 časť, 2550 časť, 2646/1 časť, 2677 časť, 3021 časť;</w:t>
            </w:r>
            <w:r w:rsidRPr="00172D26">
              <w:rPr>
                <w:rFonts w:ascii="Times New Roman" w:eastAsia="Times New Roman" w:hAnsi="Times New Roman" w:cs="Times New Roman"/>
                <w:color w:val="000000"/>
                <w:sz w:val="20"/>
                <w:szCs w:val="20"/>
              </w:rPr>
              <w:br/>
              <w:t xml:space="preserve">k. ú. Partizánska Ľupča: 2827 časť, 2890 časť, 2891 časť, 2977 časť, 2981 časť, 2982 časť, 3053 časť, 3055 časť, 3057 časť, 3059 časť, 3068 časť, 3069 časť, 3070 časť, 3073/1 časť, 3074 časť, 3075 časť, 3076 časť, 3077 časť, 3078 časť, 3079 časť, 3091 časť, 3092 časť, 3093 časť, 3094 časť, 3095 časť, 3098 časť, 3099 časť, 3104 časť, 3203 časť, 3204 časť, 3206 časť, 3207 časť, 3208, 3209 časť, 3210 časť, 3211 časť, 3214 časť, </w:t>
            </w:r>
            <w:r w:rsidRPr="00172D26">
              <w:rPr>
                <w:rFonts w:ascii="Times New Roman" w:eastAsia="Times New Roman" w:hAnsi="Times New Roman" w:cs="Times New Roman"/>
                <w:color w:val="000000"/>
                <w:sz w:val="20"/>
                <w:szCs w:val="20"/>
              </w:rPr>
              <w:lastRenderedPageBreak/>
              <w:t>3215 časť, 3216 časť, 3217 časť, 3218 časť, 3219, 3220 časť, 3221 časť, 3229/1 časť, 3229/2 časť, 3231 časť, 3235/1 časť, 3244 časť, 3245 časť, 3252 časť, 3253 časť, 3254/1 časť, 3254/2 časť, 3255 časť, 3256 časť, 3258, 3259 časť;</w:t>
            </w:r>
            <w:r w:rsidRPr="00172D26">
              <w:rPr>
                <w:rFonts w:ascii="Times New Roman" w:eastAsia="Times New Roman" w:hAnsi="Times New Roman" w:cs="Times New Roman"/>
                <w:color w:val="000000"/>
                <w:sz w:val="20"/>
                <w:szCs w:val="20"/>
              </w:rPr>
              <w:br/>
              <w:t>k. ú. Východná: 10034/1 časť, 10047 časť, 10048 časť, 10049 časť, 10055 časť, 10062 časť, 10063/2 časť, 10064/1 časť, 10064/2 časť, 10065/1 časť, 10245 časť, 10246 časť, 10247 časť, 10248 časť, 10251 časť, 10258 časť, 10259 časť, 10261 časť, 10262 časť, 10263 časť, 10278 časť, 10279 časť, 10308 časť, 10374 časť, 10375 časť, 10390/1 časť, 10393/1 časť, 10394 časť, 10400 časť, 10409/1 časť, 10425/1 časť, 10428 časť, 10429 časť, 10431/1 časť, 10432 časť, 10433 časť, 10516/1 časť, 10520 časť, 10522/3 časť, 10533 časť, 10534 časť, 10535 časť, 10536 časť, 10537 časť, 10538 časť, 10539 časť, 10540/1 časť, 10542/1 časť, 10544 časť, 10549/1 časť, 10554/1 časť, 10554/2 časť, 10557 časť, 10560 časť, 10561 časť, 10562 časť, 10565 časť;</w:t>
            </w:r>
            <w:r w:rsidRPr="00172D26">
              <w:rPr>
                <w:rFonts w:ascii="Times New Roman" w:eastAsia="Times New Roman" w:hAnsi="Times New Roman" w:cs="Times New Roman"/>
                <w:color w:val="000000"/>
                <w:sz w:val="20"/>
                <w:szCs w:val="20"/>
              </w:rPr>
              <w:br/>
              <w:t>k. ú. Vyšná Boca: 658/2 časť, 659/2, 662 časť, 921/1 časť, 924 časť, 925 časť, 1139 časť, 1151 časť, 1152 časť, 1155 časť, 1159 časť, 1162 časť, 1163 časť, 1164 časť, 1376 časť, 1407 časť, 1428 časť, 1480/1 časť, 1605 časť, 1613 časť, 1615 časť, 1673 časť, 1759 časť, 1760 časť, 1761 časť, 1762, 1778 časť, 1779 časť;</w:t>
            </w:r>
            <w:r w:rsidRPr="00172D26">
              <w:rPr>
                <w:rFonts w:ascii="Times New Roman" w:eastAsia="Times New Roman" w:hAnsi="Times New Roman" w:cs="Times New Roman"/>
                <w:color w:val="000000"/>
                <w:sz w:val="20"/>
                <w:szCs w:val="20"/>
              </w:rPr>
              <w:br/>
              <w:t>k. ú. Závažná Poruba: 1540 časť, 1541 časť;</w:t>
            </w:r>
            <w:r w:rsidRPr="00172D26">
              <w:rPr>
                <w:rFonts w:ascii="Times New Roman" w:eastAsia="Times New Roman" w:hAnsi="Times New Roman" w:cs="Times New Roman"/>
                <w:color w:val="000000"/>
                <w:sz w:val="20"/>
                <w:szCs w:val="20"/>
              </w:rPr>
              <w:br/>
              <w:t>okres Ružomberok</w:t>
            </w:r>
            <w:r w:rsidRPr="00172D26">
              <w:rPr>
                <w:rFonts w:ascii="Times New Roman" w:eastAsia="Times New Roman" w:hAnsi="Times New Roman" w:cs="Times New Roman"/>
                <w:color w:val="000000"/>
                <w:sz w:val="20"/>
                <w:szCs w:val="20"/>
              </w:rPr>
              <w:br/>
              <w:t>k. ú. Liptovská Lúžna: 4597 časť, 4604/1 časť, 4604/6 časť, 4605/1 časť, 4605/2 časť, 4606 časť, 4614 časť, 4625/1 časť, 4625/2 časť, 4626 časť, 4627 časť, 4631/1 časť, 4635/2 časť, 4649 časť, 4650 časť, 4651 časť, 4655 časť, 4657 časť, 4658 časť, 4662 časť, 4666 časť, 4667 časť, 4668 časť, 4669 časť, 4678 časť, 4679 časť, 4680 časť, 4683 časť, 4684/1 časť, 4696/1 časť, 4701 časť, 4718/1 časť, 4721 časť, 4723 časť, 4727 časť, 4730 časť, 4735 časť, 4737/1 časť, 4740/1 časť, 4741 časť, 4746 časť, 4788 časť, 4790 časť, 4794 časť, 4795 časť, 4801 časť, 4803 časť, 4804 časť, 4805 časť, 4985 časť;</w:t>
            </w:r>
            <w:r w:rsidRPr="00172D26">
              <w:rPr>
                <w:rFonts w:ascii="Times New Roman" w:eastAsia="Times New Roman" w:hAnsi="Times New Roman" w:cs="Times New Roman"/>
                <w:color w:val="000000"/>
                <w:sz w:val="20"/>
                <w:szCs w:val="20"/>
              </w:rPr>
              <w:br/>
              <w:t>k. ú. Liptovská Osada: 2674/1 časť, 2682 časť, 2686 časť, 2687 časť;</w:t>
            </w:r>
            <w:r w:rsidRPr="00172D26">
              <w:rPr>
                <w:rFonts w:ascii="Times New Roman" w:eastAsia="Times New Roman" w:hAnsi="Times New Roman" w:cs="Times New Roman"/>
                <w:color w:val="000000"/>
                <w:sz w:val="20"/>
                <w:szCs w:val="20"/>
              </w:rPr>
              <w:br/>
              <w:t>okres Banská Bystrica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k. ú. Hiadeľ: 656/1 časť, 656/3 časť, 657/1 časť, 657/2, 659/1 časť, 663 časť, 664 časť;</w:t>
            </w:r>
            <w:r w:rsidRPr="00172D26">
              <w:rPr>
                <w:rFonts w:ascii="Times New Roman" w:eastAsia="Times New Roman" w:hAnsi="Times New Roman" w:cs="Times New Roman"/>
                <w:color w:val="000000"/>
                <w:sz w:val="20"/>
                <w:szCs w:val="20"/>
              </w:rPr>
              <w:br/>
              <w:t>k. ú. Brusno: 1761/1 časť, 2055/1 časť;</w:t>
            </w:r>
            <w:r w:rsidRPr="00172D26">
              <w:rPr>
                <w:rFonts w:ascii="Times New Roman" w:eastAsia="Times New Roman" w:hAnsi="Times New Roman" w:cs="Times New Roman"/>
                <w:color w:val="000000"/>
                <w:sz w:val="20"/>
                <w:szCs w:val="20"/>
              </w:rPr>
              <w:br/>
              <w:t>k. ú. Pohronský Bukovec: 326/1 časť;</w:t>
            </w:r>
            <w:r w:rsidRPr="00172D26">
              <w:rPr>
                <w:rFonts w:ascii="Times New Roman" w:eastAsia="Times New Roman" w:hAnsi="Times New Roman" w:cs="Times New Roman"/>
                <w:color w:val="000000"/>
                <w:sz w:val="20"/>
                <w:szCs w:val="20"/>
              </w:rPr>
              <w:br/>
              <w:t>okres Brezno</w:t>
            </w:r>
            <w:r w:rsidRPr="00172D26">
              <w:rPr>
                <w:rFonts w:ascii="Times New Roman" w:eastAsia="Times New Roman" w:hAnsi="Times New Roman" w:cs="Times New Roman"/>
                <w:color w:val="000000"/>
                <w:sz w:val="20"/>
                <w:szCs w:val="20"/>
              </w:rPr>
              <w:br/>
              <w:t>k. ú. Bacúch: 1483 časť;</w:t>
            </w:r>
            <w:r w:rsidRPr="00172D26">
              <w:rPr>
                <w:rFonts w:ascii="Times New Roman" w:eastAsia="Times New Roman" w:hAnsi="Times New Roman" w:cs="Times New Roman"/>
                <w:color w:val="000000"/>
                <w:sz w:val="20"/>
                <w:szCs w:val="20"/>
              </w:rPr>
              <w:br/>
              <w:t>k. ú. Braväcovo: 1165 časť, 1176/1 časť, 1180 časť;</w:t>
            </w:r>
            <w:r w:rsidRPr="00172D26">
              <w:rPr>
                <w:rFonts w:ascii="Times New Roman" w:eastAsia="Times New Roman" w:hAnsi="Times New Roman" w:cs="Times New Roman"/>
                <w:color w:val="000000"/>
                <w:sz w:val="20"/>
                <w:szCs w:val="20"/>
              </w:rPr>
              <w:br/>
              <w:t>k. ú. Brezno: 8097/1 časť;</w:t>
            </w:r>
            <w:r w:rsidRPr="00172D26">
              <w:rPr>
                <w:rFonts w:ascii="Times New Roman" w:eastAsia="Times New Roman" w:hAnsi="Times New Roman" w:cs="Times New Roman"/>
                <w:color w:val="000000"/>
                <w:sz w:val="20"/>
                <w:szCs w:val="20"/>
              </w:rPr>
              <w:br/>
              <w:t>k. ú. Dolná Lehota: 1088/1 časť, 1089/1 časť, 1209 časť, 1213/1 časť, 1214 časť, 1227 časť, 1229 časť, 1522 časť, 1529 časť, 1539 časť, 1540 časť, 1542 časť, 1543 časť, 1547 časť, 1548, 1549, 1550, 1552 časť, 1554, 1561 časť;</w:t>
            </w:r>
            <w:r w:rsidRPr="00172D26">
              <w:rPr>
                <w:rFonts w:ascii="Times New Roman" w:eastAsia="Times New Roman" w:hAnsi="Times New Roman" w:cs="Times New Roman"/>
                <w:color w:val="000000"/>
                <w:sz w:val="20"/>
                <w:szCs w:val="20"/>
              </w:rPr>
              <w:br/>
              <w:t>k. ú. Heľpa: 1962 časť;</w:t>
            </w:r>
            <w:r w:rsidRPr="00172D26">
              <w:rPr>
                <w:rFonts w:ascii="Times New Roman" w:eastAsia="Times New Roman" w:hAnsi="Times New Roman" w:cs="Times New Roman"/>
                <w:color w:val="000000"/>
                <w:sz w:val="20"/>
                <w:szCs w:val="20"/>
              </w:rPr>
              <w:br/>
              <w:t>k. ú. Horná Lehota: 2102 časť;</w:t>
            </w:r>
            <w:r w:rsidRPr="00172D26">
              <w:rPr>
                <w:rFonts w:ascii="Times New Roman" w:eastAsia="Times New Roman" w:hAnsi="Times New Roman" w:cs="Times New Roman"/>
                <w:color w:val="000000"/>
                <w:sz w:val="20"/>
                <w:szCs w:val="20"/>
              </w:rPr>
              <w:br/>
              <w:t>k. ú. Jarabá: 349/1 časť, 355 časť, 360 časť, 374/1 časť, 374/2 časť, 375/1 časť, 375/4 časť;</w:t>
            </w:r>
            <w:r w:rsidRPr="00172D26">
              <w:rPr>
                <w:rFonts w:ascii="Times New Roman" w:eastAsia="Times New Roman" w:hAnsi="Times New Roman" w:cs="Times New Roman"/>
                <w:color w:val="000000"/>
                <w:sz w:val="20"/>
                <w:szCs w:val="20"/>
              </w:rPr>
              <w:br/>
              <w:t>k. ú. Jasenie: 1314 časť, 1325 časť, 1328 časť, 1330, 1333/1 časť, 1343 časť, 1344 časť, 1346 časť, 1376 časť, 1589 časť, 1591/2 časť, 1595/2 časť, 1596/1 časť, 1880 časť, 1893/1 časť, 1900 časť, 3486 časť, 3531 časť, 3538 časť, 3545 časť, 3548 časť, 3554 časť, 3571 časť;</w:t>
            </w:r>
            <w:r w:rsidRPr="00172D26">
              <w:rPr>
                <w:rFonts w:ascii="Times New Roman" w:eastAsia="Times New Roman" w:hAnsi="Times New Roman" w:cs="Times New Roman"/>
                <w:color w:val="000000"/>
                <w:sz w:val="20"/>
                <w:szCs w:val="20"/>
              </w:rPr>
              <w:br/>
              <w:t>k. ú. Pohorelá: 2781 časť, 2794 časť, 2837 časť, 2842 časť, 2844 časť, 2845 časť, 2883/2 časť;</w:t>
            </w:r>
            <w:r w:rsidRPr="00172D26">
              <w:rPr>
                <w:rFonts w:ascii="Times New Roman" w:eastAsia="Times New Roman" w:hAnsi="Times New Roman" w:cs="Times New Roman"/>
                <w:color w:val="000000"/>
                <w:sz w:val="20"/>
                <w:szCs w:val="20"/>
              </w:rPr>
              <w:br/>
              <w:t>k. ú. Polomka: 2677 časť, 2688 časť, 2689 časť, 2700 časť, 2708 časť, 3007/1 časť, 3018 časť, 3042 časť;</w:t>
            </w:r>
            <w:r w:rsidRPr="00172D26">
              <w:rPr>
                <w:rFonts w:ascii="Times New Roman" w:eastAsia="Times New Roman" w:hAnsi="Times New Roman" w:cs="Times New Roman"/>
                <w:color w:val="000000"/>
                <w:sz w:val="20"/>
                <w:szCs w:val="20"/>
              </w:rPr>
              <w:br/>
              <w:t>k. ú. Šumiac: 5479/1 časť, 5481/1 časť, 5481/2 časť, 5481/4 časť, 5481/17 časť;</w:t>
            </w:r>
            <w:r w:rsidRPr="00172D26">
              <w:rPr>
                <w:rFonts w:ascii="Times New Roman" w:eastAsia="Times New Roman" w:hAnsi="Times New Roman" w:cs="Times New Roman"/>
                <w:color w:val="000000"/>
                <w:sz w:val="20"/>
                <w:szCs w:val="20"/>
              </w:rPr>
              <w:br/>
              <w:t>k. ú. Telgárt: 4062/1 časť, 4065/1 časť, 4065/5 časť, 4068/1 časť, 4068/2 časť, 4070/1 časť, 4070/5 časť, 4071/1 časť, 4071/3 časť, 5013 časť, 5014 časť;</w:t>
            </w:r>
            <w:r w:rsidRPr="00172D26">
              <w:rPr>
                <w:rFonts w:ascii="Times New Roman" w:eastAsia="Times New Roman" w:hAnsi="Times New Roman" w:cs="Times New Roman"/>
                <w:color w:val="000000"/>
                <w:sz w:val="20"/>
                <w:szCs w:val="20"/>
              </w:rPr>
              <w:br/>
              <w:t>k. ú. Závadka nad Hronom: 1696 časť;</w:t>
            </w:r>
            <w:r w:rsidRPr="00172D26">
              <w:rPr>
                <w:rFonts w:ascii="Times New Roman" w:eastAsia="Times New Roman" w:hAnsi="Times New Roman" w:cs="Times New Roman"/>
                <w:color w:val="000000"/>
                <w:sz w:val="20"/>
                <w:szCs w:val="20"/>
              </w:rPr>
              <w:br/>
              <w:t>okres Poprad</w:t>
            </w:r>
            <w:r w:rsidRPr="00172D26">
              <w:rPr>
                <w:rFonts w:ascii="Times New Roman" w:eastAsia="Times New Roman" w:hAnsi="Times New Roman" w:cs="Times New Roman"/>
                <w:color w:val="000000"/>
                <w:sz w:val="20"/>
                <w:szCs w:val="20"/>
              </w:rPr>
              <w:br/>
              <w:t>k. ú. Liptovská Teplička: 3098 časť, 3099 časť, 3141 časť, 3142 časť, 3147 časť, 3148 časť, 3151 časť, 3152 časť, 3154 časť, 3230/1 časť, 3231 časť, 3232 časť, 3245 časť, 3267 časť, 3268 časť, 3269 časť, 3332 časť, 3361 časť, 3372 časť, 3378 časť, 3385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k. ú. Vernár: 1710/1 časť, 1710/32 časť, 1717 časť, 1732 časť.</w:t>
            </w:r>
            <w:r w:rsidRPr="00172D26">
              <w:rPr>
                <w:rFonts w:ascii="Times New Roman" w:eastAsia="Times New Roman" w:hAnsi="Times New Roman" w:cs="Times New Roman"/>
                <w:color w:val="000000"/>
                <w:sz w:val="20"/>
                <w:szCs w:val="20"/>
              </w:rPr>
              <w:br/>
              <w:t>Požadujeme, pokiaľ ide o časť parcely, aby bola do zóny A zaradená tá časť parcely, ktorá obsahuje nasledovnú jednotku priestorového rozdelenia lesa (priestorové údaje aktuálne k 2024):</w:t>
            </w:r>
            <w:r w:rsidRPr="00172D26">
              <w:rPr>
                <w:rFonts w:ascii="Times New Roman" w:eastAsia="Times New Roman" w:hAnsi="Times New Roman" w:cs="Times New Roman"/>
                <w:color w:val="000000"/>
                <w:sz w:val="20"/>
                <w:szCs w:val="20"/>
              </w:rPr>
              <w:br/>
              <w:t>Lesný celok Beňuš (NC003): 213b0, 256_2, 274_0, 317_2, 317_3, 319_0, 323a3, 325_3;</w:t>
            </w:r>
            <w:r w:rsidRPr="00172D26">
              <w:rPr>
                <w:rFonts w:ascii="Times New Roman" w:eastAsia="Times New Roman" w:hAnsi="Times New Roman" w:cs="Times New Roman"/>
                <w:color w:val="000000"/>
                <w:sz w:val="20"/>
                <w:szCs w:val="20"/>
              </w:rPr>
              <w:br/>
              <w:t>Lesný celok Brusno (LA138): 2127b0, 2151a2, 2151c2, 2231b0, 2231c0, 2234_1, 2234_2, 2235a1, 2235a2, 2242a1, 2242a2, 2242b0, 2244b0, 2245a0, 2246b0, 2246c0, 2247a2, 2247b0, 2249_2, 2264_0, 2278_0, 2279_0, 2284_0, 2315a0, 2315b0, 2315c0, 2316_0, 2467b0, 2472a1, 2472b0, 2473a1, 2480a1, 2480a2, 2480c0, 2482a1, 2482b0, 2483a1, 2483a2, 2483b0, 2483c0, 2488_0, 2490c0, 2571_0;</w:t>
            </w:r>
            <w:r w:rsidRPr="00172D26">
              <w:rPr>
                <w:rFonts w:ascii="Times New Roman" w:eastAsia="Times New Roman" w:hAnsi="Times New Roman" w:cs="Times New Roman"/>
                <w:color w:val="000000"/>
                <w:sz w:val="20"/>
                <w:szCs w:val="20"/>
              </w:rPr>
              <w:br/>
              <w:t>Lesný celok Čierny Váh (SL336): 423b0, 423c0, 423d0, 424a1, 424a2, 424b1, 424b2, 424c0;</w:t>
            </w:r>
            <w:r w:rsidRPr="00172D26">
              <w:rPr>
                <w:rFonts w:ascii="Times New Roman" w:eastAsia="Times New Roman" w:hAnsi="Times New Roman" w:cs="Times New Roman"/>
                <w:color w:val="000000"/>
                <w:sz w:val="20"/>
                <w:szCs w:val="20"/>
              </w:rPr>
              <w:br/>
              <w:t xml:space="preserve">Lesný celok Demänová (SL213): 96c1, 96d0, 98b0, 99b0, 99c1, 99c2, 99d0, 100a1, 100b1, 100b2, 100b3, 101a0, 101b0, 109a0, 109b0, 110a0, 110b0, 197_0, 201a1, 202_0, 224a1, 226b0, 226c1, 226c2, 230b0, 230c1, 230c2, 233b0, 233c1, 233d1, 233d2, 233e0, 237a0, 240a1, 240a2, 240b0, 240c0, 244a0, 244b1, 244b2, 244c1, 245a0, 245c0, 246a0, 246b1, 290a0, 290b0, 290c0, 290d1, 292b1, 292c0, 293b0, 293c0, 293d0, 293e0, 298f1, 306a1, 306b0, 308a1, 308b0, 319a1, 319b0, 321a0, 321b0, 327a1, 327b0, 328_1, 333_0, 334_1, 334_2, 424_0, 429_1, 430a0, 430b1, 430b2, 430c0, 431_0, 432a2, 436a0, 436b0, 444_1, 444_2, 445_1, 446a1, 446b1, 446b2, 518c0, 519a0, 522b0, 522c1, 527a0, 527b1, 532b0, 532c0, 533a0, 533b0, 533c0, 533d0, 533e0, 536_1, 536_2, 537_0, 538a1, 544_0, 545a0, 549_0, 551_0, 552_0, 572a0, 572b0, 574a0, 574b0, 575a0, 575b0, 575c0, 575d0, 576d1, 576e0, 577a0, 577b0, 577c0, 578a0, 585_0, 586a0, 586b0, 592_0, 593_0, 594_0, 595a0, 595b0, 596_0, 599a0, 599c0, 599d0, 599e0, 599f0, 600a0, 600b0, 601_0, 602_0, 603a0, 613b0, 614_0, 615_0, 616_0, 617_0, 618_0, 619_0, 622_0, 731a0, 731b0, 732a0, 732b0, 733_0, 734_0, 735a0, 735b0, 792_0, 794_0, 795a0, 795b0, 796b0, 799a0, 799c0, 799d0, 800a0, </w:t>
            </w:r>
            <w:r w:rsidRPr="00172D26">
              <w:rPr>
                <w:rFonts w:ascii="Times New Roman" w:eastAsia="Times New Roman" w:hAnsi="Times New Roman" w:cs="Times New Roman"/>
                <w:color w:val="000000"/>
                <w:sz w:val="20"/>
                <w:szCs w:val="20"/>
              </w:rPr>
              <w:lastRenderedPageBreak/>
              <w:t>800b0, 801a0, 801b0, 802_1, 805a0, 805b1, 1233a1, 1438a0, 1438b0, 1442_1, 1442_2;</w:t>
            </w:r>
            <w:r w:rsidRPr="00172D26">
              <w:rPr>
                <w:rFonts w:ascii="Times New Roman" w:eastAsia="Times New Roman" w:hAnsi="Times New Roman" w:cs="Times New Roman"/>
                <w:color w:val="000000"/>
                <w:sz w:val="20"/>
                <w:szCs w:val="20"/>
              </w:rPr>
              <w:br/>
              <w:t>Lesný celok Jasenie (EF099): 36b0, 37_0, 39_0, 43c0, 49_1, 60b0, 108c0, 160a0, 160c0, 162b0, 164a1, 164b0, 165a1, 165a3, 165c0, 172a0, 174d0, 190b0, 190c0, 190e0, 203b0, 206_0, 210_0, 212_0, 213_2, 213_3, 218_0, 220a0, 220b0, 220c0, 220d0, 220e0, 220f0, 360a0, 372b0, 377a0, 379a0, 379b0, 379c0, 390_2, 391a1, 391a3, 392a2, 392a3, 392a4, 393_1, 393_3, 394_1, 395d0, 413b1;</w:t>
            </w:r>
            <w:r w:rsidRPr="00172D26">
              <w:rPr>
                <w:rFonts w:ascii="Times New Roman" w:eastAsia="Times New Roman" w:hAnsi="Times New Roman" w:cs="Times New Roman"/>
                <w:color w:val="000000"/>
                <w:sz w:val="20"/>
                <w:szCs w:val="20"/>
              </w:rPr>
              <w:br/>
              <w:t>Lesný celok Javorinka (SL335): 12_3, 20a2, 30_2, 31b0, 41a1, 41b0, 43a1, 44_0, 50a0, 84_2, 249_2, 270a1, 270a2, 274a2, 274b1, 275_0, 282a2, 291_3, 328_3, 330_3, 334_2, 335_2, 345_0, 354_2, 356b0, 359_0, 367_1, 368a1, 375_5, 387_2, 389a0, 389b0, 390a0, 390c0, 397c0, 398_2, 399_2, 399_4, 404a0, 405_1, 405_2, 410_1, 410_2, 411_1, 411_2, 413_0, 414_2, 415_2, 419_2, 420_4, 423_2, 440b2, 440b3, 441_3, 442_2;</w:t>
            </w:r>
            <w:r w:rsidRPr="00172D26">
              <w:rPr>
                <w:rFonts w:ascii="Times New Roman" w:eastAsia="Times New Roman" w:hAnsi="Times New Roman" w:cs="Times New Roman"/>
                <w:color w:val="000000"/>
                <w:sz w:val="20"/>
                <w:szCs w:val="20"/>
              </w:rPr>
              <w:br/>
              <w:t>Lesný celok Kráľová Lehota (SL337): 2021_2, 2023a0, 2037_1, 2336a3, 2336a4, 2338_1, 2341_1, 2342b1, 2342b2, 2342b3;</w:t>
            </w:r>
            <w:r w:rsidRPr="00172D26">
              <w:rPr>
                <w:rFonts w:ascii="Times New Roman" w:eastAsia="Times New Roman" w:hAnsi="Times New Roman" w:cs="Times New Roman"/>
                <w:color w:val="000000"/>
                <w:sz w:val="20"/>
                <w:szCs w:val="20"/>
              </w:rPr>
              <w:br/>
              <w:t>Lesný celok LESY Benkovo štátne I. (LY097): 257_2, 269a1, 269a2, 269b2, 269b3, 269b4, 269c0, 269d0, 270d1, 270d2, 271b0, 272a2, 272b0, 282_2, 282_3, 283d0, 286d0, 297b0, 300_2, 300_3, 301a2, 301b2, 302b2, 303a1;</w:t>
            </w:r>
            <w:r w:rsidRPr="00172D26">
              <w:rPr>
                <w:rFonts w:ascii="Times New Roman" w:eastAsia="Times New Roman" w:hAnsi="Times New Roman" w:cs="Times New Roman"/>
                <w:color w:val="000000"/>
                <w:sz w:val="20"/>
                <w:szCs w:val="20"/>
              </w:rPr>
              <w:br/>
              <w:t>Lesný celok LESY Červená skala (LY041): 20_2, 22_2, 22_3, 27_2, 32e2, 77_0, 84_2, 85_3, 88a0, 88b3, 89_2, 91_1, 95_2, 97_1, 97_2, 98_0, 138a1, 139a2, 139b0;</w:t>
            </w:r>
            <w:r w:rsidRPr="00172D26">
              <w:rPr>
                <w:rFonts w:ascii="Times New Roman" w:eastAsia="Times New Roman" w:hAnsi="Times New Roman" w:cs="Times New Roman"/>
                <w:color w:val="000000"/>
                <w:sz w:val="20"/>
                <w:szCs w:val="20"/>
              </w:rPr>
              <w:br/>
              <w:t>Lesný celok LESY na LHC Liptovská Teplička (LY071): 87b0, 111a0, 112c0, 195_4, 200d0, 201b1, 201b2, 210a1, 274_0, 275_1, 297_0, 307_3;</w:t>
            </w:r>
            <w:r w:rsidRPr="00172D26">
              <w:rPr>
                <w:rFonts w:ascii="Times New Roman" w:eastAsia="Times New Roman" w:hAnsi="Times New Roman" w:cs="Times New Roman"/>
                <w:color w:val="000000"/>
                <w:sz w:val="20"/>
                <w:szCs w:val="20"/>
              </w:rPr>
              <w:br/>
              <w:t>Lesný celok LESY Telgárt (LY042): 222b0, 223a0, 223b0, 224b0, 224c0, 225b0, 228a2, 228b0, 230a0, 232a2, 233_0, 234_0, 236_1, 236_2, 280a1, 282a1, 282a2, 302_3, 302_4, 308a2, 308b0, 309_1, 309_2, 309_3, 311_2, 311_3, 312_0;</w:t>
            </w:r>
            <w:r w:rsidRPr="00172D26">
              <w:rPr>
                <w:rFonts w:ascii="Times New Roman" w:eastAsia="Times New Roman" w:hAnsi="Times New Roman" w:cs="Times New Roman"/>
                <w:color w:val="000000"/>
                <w:sz w:val="20"/>
                <w:szCs w:val="20"/>
              </w:rPr>
              <w:br/>
              <w:t xml:space="preserve">Lesný celok Liptovská Osada - Biely Potok (SL216): 195a1, 195a3, 195b1, 196_0, 197_1, 197_2, 206_1, 206_2, 206_3, 207a0, 207b0, 208a1, 208a2, 211_1, 211_2, 212_0, 213_1, 214_1, 214_2, 221_1, 221_2, 222_1, 223_1, 223_2, 224_0, </w:t>
            </w:r>
            <w:r w:rsidRPr="00172D26">
              <w:rPr>
                <w:rFonts w:ascii="Times New Roman" w:eastAsia="Times New Roman" w:hAnsi="Times New Roman" w:cs="Times New Roman"/>
                <w:color w:val="000000"/>
                <w:sz w:val="20"/>
                <w:szCs w:val="20"/>
              </w:rPr>
              <w:lastRenderedPageBreak/>
              <w:t>1107c4, 1108a1, 1108a2, 1108b0, 1108c0, 1109a0, 1109b0, 1114_1, 1114_2, 1128_0, 1129_0, 1130a0, 1130b0, 1133c0, 1137a0, 1137b0, 1157a1, 1157b0, 1162d0, 1164_2, 1167c0, 1167e0, 1226_2, 1227_2, 1244a2, 1251b0, 1257a2, 1257b0, 1258a0, 1258b0, 1266a1, 1266a3, 1266b2, 1266b3, 1266b4, 1269b1, 1269b2, 1269c2, 1269d0, 1274a2, 1274a3, 1274b0, 1278_3, 1279_1, 1371a3, 1371b0, 1385_4, 1393_5, 1400_2, 1407c2, 1416a2, 1417_0, 1419_0, 1485e0, 1505a0, 1506a0, 1539a2, 1540a0, 1544_0, 1545a0, 1545b2, 1547b0, 1548_0;</w:t>
            </w:r>
            <w:r w:rsidRPr="00172D26">
              <w:rPr>
                <w:rFonts w:ascii="Times New Roman" w:eastAsia="Times New Roman" w:hAnsi="Times New Roman" w:cs="Times New Roman"/>
                <w:color w:val="000000"/>
                <w:sz w:val="20"/>
                <w:szCs w:val="20"/>
              </w:rPr>
              <w:br/>
              <w:t>Lesný celok Liptovský Ján (SL339): 229a1, 229a2, 233_0, 295_0, 296b1, 299_0, 311_1, 353a1, 353a2, 353a3, 353b1, 353b2, 354_1, 354_2, 355_1, 355_2, 356a1, 358_1, 360b1, 360b4, 360c0, 361a1, 361a2, 361b1, 363_1, 365_0, 366_1, 366_4, 367a1;</w:t>
            </w:r>
            <w:r w:rsidRPr="00172D26">
              <w:rPr>
                <w:rFonts w:ascii="Times New Roman" w:eastAsia="Times New Roman" w:hAnsi="Times New Roman" w:cs="Times New Roman"/>
                <w:color w:val="000000"/>
                <w:sz w:val="20"/>
                <w:szCs w:val="20"/>
              </w:rPr>
              <w:br/>
              <w:t>Lesný celok Malužiná (SL338): 94_3, 95_2, 99_3, 100a2, 100a3, 103_3, 105_2, 109_3, 110_3, 115_0, 121_2, 124a0, 124b0, 203a0, 218_2, 231_2, 232_2, 240_0, 243_2, 251_2, 255_2, 299a1, 299a2, 299b0, 300a0, 300b2, 300b3, 301a2, 302_2, 302_3, 303a2, 303a3, 315_1, 323_0, 391_3, 391_4, 392c0, 402a1, 402b0, 403a0, 416_0, 422_0, 423_1, 428_0, 429a0, 429b0, 429c0, 436_0, 442a0, 442b0, 452a1, 453_1, 454_2, 458_0, 459a0, 459d0, 459e0, 466b0, 498b1, 498b2, 498c0, 502_1, 502_2, 508a1, 508a3, 522_1, 522_2, 523b1, 527_1, 548_1, 548_2, 1212a1, 1212a2, 1212b0, 1309b0, 1453_0;</w:t>
            </w:r>
            <w:r w:rsidRPr="00172D26">
              <w:rPr>
                <w:rFonts w:ascii="Times New Roman" w:eastAsia="Times New Roman" w:hAnsi="Times New Roman" w:cs="Times New Roman"/>
                <w:color w:val="000000"/>
                <w:sz w:val="20"/>
                <w:szCs w:val="20"/>
              </w:rPr>
              <w:br/>
              <w:t>Lesný celok Mestské lesy Brezno - Čertovica (EF089): 100c0, 101a2, 130a1, 130b0, 132a1, 133a0, 133b0, 134a0, 134b0, 134c0, 793a0;</w:t>
            </w:r>
            <w:r w:rsidRPr="00172D26">
              <w:rPr>
                <w:rFonts w:ascii="Times New Roman" w:eastAsia="Times New Roman" w:hAnsi="Times New Roman" w:cs="Times New Roman"/>
                <w:color w:val="000000"/>
                <w:sz w:val="20"/>
                <w:szCs w:val="20"/>
              </w:rPr>
              <w:br/>
              <w:t xml:space="preserve">Lesný celok Partizánska Ľupča (SL214): 132a0, 132c0, 134a0, 134b1, 134c0, 135a0, 135b0, 136_0, 137a0, 159c0, 160a0, 160b1, 163_0, 164_0, 165a0, 165b0, 165c1, 165c2, 165d0, 166_0, 167_0, 168a0, 168b1, 168b2, 169a0, 170_1, 170_2, 171_0, 174a0, 174b0, 175a0, 175b0, 176_0, 178_0, 181b0, 181c0, 182_0, 184_1, 185_1, 186a0, 186b1, 186b2, 187a0, 187b1, 187b2, 190_1, 190_2, 194a1, 194a2, 194b0, 195b0, 195c0, 196b0, 197b0, 199_0, 200a1, 200a2, 200b0, 201a1, 204c1, 205_1, 206_0, 216_1, 217a1, 217b1, 217b2, 218_1, 225_0, 226_1, 235_0, 236_1, 237a1, 237b0, 237c1, 237d0, </w:t>
            </w:r>
            <w:r w:rsidRPr="00172D26">
              <w:rPr>
                <w:rFonts w:ascii="Times New Roman" w:eastAsia="Times New Roman" w:hAnsi="Times New Roman" w:cs="Times New Roman"/>
                <w:color w:val="000000"/>
                <w:sz w:val="20"/>
                <w:szCs w:val="20"/>
              </w:rPr>
              <w:lastRenderedPageBreak/>
              <w:t>238_1, 240_0, 242a0, 242b0, 242c0, 243a0, 243c0, 244b1, 244b2, 244c0, 244d1, 244d2, 252a0, 252c0, 252d0, 255b1, 256a0, 256b0, 260b0, 261a0, 261b1, 261c0, 263_1, 263_2, 263_3, 264a0, 264c0, 264d1, 264d2, 265a0, 265b0, 267_1, 267_2, 267_3, 268a1, 268a2, 268b0, 268c0, 269_0, 271c1, 271c2, 271c4, 272_1, 272_2, 273_1, 273_2, 273_3, 276a2, 276b0, 277a0, 278c0, 279a0, 279b0, 279c0, 279d1, 279d2, 281a0, 281b1, 281b2, 282a1, 282a2, 282a4, 290a0, 290b1, 290b2, 290b3, 290b4, 291_1, 291_2, 291_3, 291_4, 292_1, 295a1, 295a2, 331a1, 331a2, 331b0, 337b2, 338_0, 340a0, 340b1, 340b2, 341a1, 341b1, 342_0, 344a1, 344b0, 345a0, 345b1, 345b2, 345c1, 345c2, 346a1, 346a2, 346b2, 478_0, 1181_1, 1182_1, 1182_2, 1183_1, 1183_2, 1184a1, 1184a2, 1184b1, 1184b2, 1185_1, 1185_2, 1187b0, 1188_1, 1188_2, 1189_2, 1190_1, 1190_2;</w:t>
            </w:r>
            <w:r w:rsidRPr="00172D26">
              <w:rPr>
                <w:rFonts w:ascii="Times New Roman" w:eastAsia="Times New Roman" w:hAnsi="Times New Roman" w:cs="Times New Roman"/>
                <w:color w:val="000000"/>
                <w:sz w:val="20"/>
                <w:szCs w:val="20"/>
              </w:rPr>
              <w:br/>
              <w:t>Lesný celok Pohorelá (EF137): 95_0, 100b0, 105c0, 159a2, 160b2, 206a0, 206b0, 206c0, 206d0;</w:t>
            </w:r>
            <w:r w:rsidRPr="00172D26">
              <w:rPr>
                <w:rFonts w:ascii="Times New Roman" w:eastAsia="Times New Roman" w:hAnsi="Times New Roman" w:cs="Times New Roman"/>
                <w:color w:val="000000"/>
                <w:sz w:val="20"/>
                <w:szCs w:val="20"/>
              </w:rPr>
              <w:br/>
              <w:t>Lesný celok Polomka (EF132): 27b0, 47_0, 59_0, 61c0, 77g0, 183c2, 185a2, 185b0, 258_3, 354a0, 368_0, 370b0;</w:t>
            </w:r>
            <w:r w:rsidRPr="00172D26">
              <w:rPr>
                <w:rFonts w:ascii="Times New Roman" w:eastAsia="Times New Roman" w:hAnsi="Times New Roman" w:cs="Times New Roman"/>
                <w:color w:val="000000"/>
                <w:sz w:val="20"/>
                <w:szCs w:val="20"/>
              </w:rPr>
              <w:br/>
              <w:t>Lesný celok Predajná (EF091): 2a0, 2b0, 3_0, 4a0, 4b0, 5a0, 5b0, 5c0, 100a1, 100a2, 105_2, 125c0, 127_2, 190_3, 566a0, 579a0, 579b0, 580a0, 595_0, 925_0;</w:t>
            </w:r>
            <w:r w:rsidRPr="00172D26">
              <w:rPr>
                <w:rFonts w:ascii="Times New Roman" w:eastAsia="Times New Roman" w:hAnsi="Times New Roman" w:cs="Times New Roman"/>
                <w:color w:val="000000"/>
                <w:sz w:val="20"/>
                <w:szCs w:val="20"/>
              </w:rPr>
              <w:br/>
              <w:t>Lesný celok Svarínka (SL282): 85a0, 95a0, 96_2, 108a0.</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 predkladacej správe predkladateľ uvádza “Vyhlásenie Národného parku Nízke Tatry prispeje k odstráneniu nedostatkov uvedených v rozsudku Súdneho dvora Európskej únie zo dňa 22. júna 2022 (vec C-661/20 Európska komisia v. Slovenská republika), v ktorom konštatoval porušenie smernice Rady 92/43/EHS z 21. mája 1992 o ochrane prirodzených biotopov a voľne žijúcich živočíchov a rastlín (Ú. v. ES L 206, 22.7.1992) v platnom znení ako i smernice Európskeho parlamentu a Rady 2009/147/ES z 30. novembra 2009 o ochrane voľne žijúceho vtáctva (Ú. v. ES L 020, 26.1.2010) v platnom znení. Európska komisia vyzvala Slovenskú republiku na nápravu a vyhovenie </w:t>
            </w:r>
            <w:r w:rsidRPr="00172D26">
              <w:rPr>
                <w:rFonts w:ascii="Times New Roman" w:eastAsia="Times New Roman" w:hAnsi="Times New Roman" w:cs="Times New Roman"/>
                <w:color w:val="000000"/>
                <w:sz w:val="20"/>
                <w:szCs w:val="20"/>
              </w:rPr>
              <w:lastRenderedPageBreak/>
              <w:t xml:space="preserve">uvedenému rozsudku Súdneho dvora EÚ v plnom znení, pričom je Slovenská republika povinná Komisiu pravidelne informovať o uskutočnených opatreniach. Národný park Nízke Tatry je súčasťou jadrovej populácie hlucháňa hôrneho na Slovensku a výmera (potencionálnych) biotopov tohto druhu v bezzásahovom režime by sa zonáciou zvýšila z 3 208 ha na 6 985 ha.”. </w:t>
            </w:r>
            <w:r w:rsidRPr="00172D26">
              <w:rPr>
                <w:rFonts w:ascii="Times New Roman" w:eastAsia="Times New Roman" w:hAnsi="Times New Roman" w:cs="Times New Roman"/>
                <w:color w:val="000000"/>
                <w:sz w:val="20"/>
                <w:szCs w:val="20"/>
              </w:rPr>
              <w:br/>
              <w:t>Aby bol tento argument a dôvod naplnený, je potrebné do zóny A zaradiť ešte 2 450 ha chýbajúcich biotopov (t.j. takmer 26 % z celkovej výmery biotopov druhu v CHVÚ). Program záchrany hlucháňa hôrneho (ďalej PZ) na roky 2025 – 2029, ktorý bol schválený Ministerstvom životného prostredia SR, definuje biotopy tohto druhu, kde sa uplatňuje pasívny manažment. V kapitole 2.2 na str. 45 v PZ je uvedené, že v oblasti Praktickej starostlivosti je potrebné dosiahnuť pasívny manažment v existujúcich biotopoch pre hlucháňa. Táto výmera zodpovedá všetkým jednotkám priestorového rozdelenia lesa zaradeným do kategórie „odborný návrh – pasívny manažment“. Na základe vyššie uvedeného žiadame doplniť do zóny A lesné pozemky (JPRL) s biotopom hlucháňa hôrneho zaradené do pasívneho manažmentu podľa prílohy schváleného PZ hlucháňa hôrneho vypracovaného na roky 2025-2029, uvedenej na strane 77 PZ. Zaradenie uvedených lesných pozemkov do zóny A je dôležité aj kvôli tomu, že NAPANT je jadrovým územím a bez ochrany hlucháních biotopov v samotnom NAPANT-e a susediacom TANAP-e nie je možné zachrániť populáciu hlucháňa na území Slovenska. Uvedená požiadavka na doplnenie lesných pozemkov je zároveň v súlade s rozhodnutím Súdneho dvora EÚ v otázkach ochrany biotopov hlucháňa hôrneho na Slovensku a so záväzkami Slovenskej republiky týkajúcimi sa revízie komponentu 5 Plánu obnovy. Až takto doplnený predložený materiál bude zodpovedať cieľom a míľnikom Plánu obnovy a odolnosti Slovenska ako aj informáciám uvedeným v dôvodovej správe, doložke vybraných vplyvov a analýze vplyvov na životné prostredie.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Vo vyššie uvedenom kontexte osobitne zdôrazňujeme, že práve v dôsledku úbytku biotopov hlucháňa hôrneho v Nízkych Tatrách </w:t>
            </w:r>
            <w:r w:rsidRPr="00172D26">
              <w:rPr>
                <w:rFonts w:ascii="Times New Roman" w:eastAsia="Times New Roman" w:hAnsi="Times New Roman" w:cs="Times New Roman"/>
                <w:color w:val="000000"/>
                <w:sz w:val="20"/>
                <w:szCs w:val="20"/>
              </w:rPr>
              <w:lastRenderedPageBreak/>
              <w:t>sa slovenské konanie pri aplikovaní Smernice o biotopoch a Smernice o vtáctve ukázalo ako tak výrazne rozporné s európskou legislatívou, že Slovenská republika v tejto veci prehrala súd. Bez toho, aby v Nízkych Tatrách neboli opatrenia nastavené hodnoverne, nie je podľa nášho názoru možné uzavrieť danú kauzu na ESD bez toho, aby nehrozila opätovná prehra na súde, tentokrát aj so sankciami. Považujeme túto problematiku za natoľko dôležitú, že by sme chápali ako absolútne opodstatnené a oprávnené (a podotýkame, že aj obhájiteľné pred širokou verejnosťou), ak by za účelom plného zahrnutia hlucháních biotopov MŽP SR siahlo k doposiaľ takmer nevyužívaným nástrojom zákona č. 543/2002 Z.z. a to § 61 a v rámci zmluvnej starostlivosti vyčlenilo prostriedky, ktoré by motivovali súkromných užívateľov k prehodnoteniu nesúhlasného postoja so zaradením do zóny A. Považujeme určite za účelnejšie (a predovšetkým spravodlivé) platiť súkromným vlastníkom za zmluvnú starostlivosť (a vlastníci pritom budú ďalej z týchto príjmov po zakúpení tovarov a služieb prispievať k odvádzaniu daní a odvodov, čo naplní štátny rozpočet) ako platiť pokuty po prípadnom druhom prehratom súdnom spore.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Bez ohľadu na všetky medzinárodné záväzky zdôrazňujeme, že považujeme za absurdné, že Slovenská republika z vlastnej iniciatívy nechráni dostatočne biotopy tohto druhu, čo odkzrkadľuje opäť návrh zonácie NAPANT, a to preto, že hlucháň je široko známy v širokej verejnosti, je súčasťou nášho prírodného dedičstva a mnohé záujmové skupiny (nielen ochrana prírody) sa dlhodobo zasadzujú za jeho dostatočnú ochranu.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2</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návrhu zón nie je dostatočne zohľadnená ochrana starých a prirodzených lesov, ktoré požadujeme zahrnúť do zóny 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br/>
              <w:t xml:space="preserve">Požadujeme upraviť prílohu č. 1 tak, aby nasledovné parcely KN – C (lokality starých a prirodzených lesov) boli zaradené do zóny 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Liptovský Mikuláš</w:t>
            </w:r>
            <w:r w:rsidRPr="00172D26">
              <w:rPr>
                <w:rFonts w:ascii="Times New Roman" w:eastAsia="Times New Roman" w:hAnsi="Times New Roman" w:cs="Times New Roman"/>
                <w:color w:val="000000"/>
                <w:sz w:val="20"/>
                <w:szCs w:val="20"/>
              </w:rPr>
              <w:br/>
              <w:t>k. ú. Demänovská Dolina: 2902/1 časť, 2907 časť, 2910/1 časť, 2910/18 časť, 2911 časť, 2912 časť, 2918/1 časť, 2919/1 časť, 2921/1 časť, 2921/31 časť, 2921/35 časť, 2921/528 časť, 2921/529 časť, 2921/530 časť, 2926/39 časť, 2926/186 časť, 2932/1 časť, 2932/4 časť, 2945/1 časť, 2945/70 časť, 2947/41 časť, 2947/187, 2948/53 časť, 2948/56 časť, 2948/88, 2949/1 časť, 2950 časť, 2951 časť, 2954 časť, 2955/1 časť, 2955/34 časť, 2956/1 časť, 2957/1 časť, 2957/64 časť, 2957/72 časť, 2960/1 časť, 2961/1 časť, 2962/3 časť, 2962/5 časť, 2964 časť, 2965 časť, 2966 časť, 2967/1 časť, 2973, 3038/4 časť, 3067 časť;</w:t>
            </w:r>
            <w:r w:rsidRPr="00172D26">
              <w:rPr>
                <w:rFonts w:ascii="Times New Roman" w:eastAsia="Times New Roman" w:hAnsi="Times New Roman" w:cs="Times New Roman"/>
                <w:color w:val="000000"/>
                <w:sz w:val="20"/>
                <w:szCs w:val="20"/>
              </w:rPr>
              <w:br/>
              <w:t>k. ú. Dúbrava: 1514/1 časť, 1516 časť;</w:t>
            </w:r>
            <w:r w:rsidRPr="00172D26">
              <w:rPr>
                <w:rFonts w:ascii="Times New Roman" w:eastAsia="Times New Roman" w:hAnsi="Times New Roman" w:cs="Times New Roman"/>
                <w:color w:val="000000"/>
                <w:sz w:val="20"/>
                <w:szCs w:val="20"/>
              </w:rPr>
              <w:br/>
              <w:t>k. ú. Iľanovo: 915, 916 časť, 917 časť, 919, 920, 921, 922 časť, 923 časť, 925 časť, 929/1 časť, 929/2 časť, 929/3 časť, 930 časť, 931 časť, 933 časť, 938 časť, 939 časť, 940 časť, 941 časť;</w:t>
            </w:r>
            <w:r w:rsidRPr="00172D26">
              <w:rPr>
                <w:rFonts w:ascii="Times New Roman" w:eastAsia="Times New Roman" w:hAnsi="Times New Roman" w:cs="Times New Roman"/>
                <w:color w:val="000000"/>
                <w:sz w:val="20"/>
                <w:szCs w:val="20"/>
              </w:rPr>
              <w:br/>
              <w:t>k. ú. Kráľova Lehota: 1412 časť, 1417 časť, 1429 časť, 1433/1 časť, 1434 časť, 1435 časť, 1436/1 časť, 1436/2, 1437/1 časť, 1438/1 časť, 1438/15 časť;</w:t>
            </w:r>
            <w:r w:rsidRPr="00172D26">
              <w:rPr>
                <w:rFonts w:ascii="Times New Roman" w:eastAsia="Times New Roman" w:hAnsi="Times New Roman" w:cs="Times New Roman"/>
                <w:color w:val="000000"/>
                <w:sz w:val="20"/>
                <w:szCs w:val="20"/>
              </w:rPr>
              <w:br/>
              <w:t>k. ú. Lazisko: 498/1 časť, 558/1 časť, 603 časť, 604 časť, 605/1 časť, 613 časť, 626/10 časť, 626/11 časť, 631/2 časť, 634/1 časť, 637 časť, 641 časť, 644 časť, 645 časť, 687/2 časť;</w:t>
            </w:r>
            <w:r w:rsidRPr="00172D26">
              <w:rPr>
                <w:rFonts w:ascii="Times New Roman" w:eastAsia="Times New Roman" w:hAnsi="Times New Roman" w:cs="Times New Roman"/>
                <w:color w:val="000000"/>
                <w:sz w:val="20"/>
                <w:szCs w:val="20"/>
              </w:rPr>
              <w:br/>
              <w:t xml:space="preserve">k. ú. Liptovská Porúbka: 1722 časť, 1724 časť, 1725 časť, 1727 časť, 1740 časť, 1741 časť, 1742 časť, 1743 časť, 1744 časť, 1763 časť, 1773 časť, 1775 časť, 1781 časť, 1811 časť, 1817 časť, 1818 časť, 1834 časť, 1835 časť, 1840 časť, 1841 časť, 1842 časť, 1843/1 časť, 1844 časť, 1845 časť, 1846 časť, 1852 časť, 1855 časť, 1856 časť, 1859 časť, 1860 časť, 1861 časť, 1862 časť, 1864 časť, 1904 časť, 1905 časť, 1906, 1907, 1908 časť, 1914 časť, 1915, 1932 časť, 2072 časť, 2073 časť, 2074 časť, 2081 časť, 2112 časť, 2114, 2121 časť, 2125, 2126, 2127 časť, 2128 časť, 2129, 2130, 2131 časť, 2132, 2133 časť, 2142 časť, 2143/1 časť, 2145 časť, 2146 časť, 2148 časť, 2156, 2158 </w:t>
            </w:r>
            <w:r w:rsidRPr="00172D26">
              <w:rPr>
                <w:rFonts w:ascii="Times New Roman" w:eastAsia="Times New Roman" w:hAnsi="Times New Roman" w:cs="Times New Roman"/>
                <w:color w:val="000000"/>
                <w:sz w:val="20"/>
                <w:szCs w:val="20"/>
              </w:rPr>
              <w:lastRenderedPageBreak/>
              <w:t>časť, 2159/1 časť, 2177, 2178 časť, 2179, 2182 časť, 2184, 2185 časť, 2189 časť, 2190 časť, 2192 časť, 2193 časť, 2196 časť, 2197 časť, 2198, 2199 časť, 2200 časť, 2215/1 časť, 2216 časť, 2218 časť;</w:t>
            </w:r>
            <w:r w:rsidRPr="00172D26">
              <w:rPr>
                <w:rFonts w:ascii="Times New Roman" w:eastAsia="Times New Roman" w:hAnsi="Times New Roman" w:cs="Times New Roman"/>
                <w:color w:val="000000"/>
                <w:sz w:val="20"/>
                <w:szCs w:val="20"/>
              </w:rPr>
              <w:br/>
              <w:t>k. ú. Liptovské Kľačany: 698/1 časť;</w:t>
            </w:r>
            <w:r w:rsidRPr="00172D26">
              <w:rPr>
                <w:rFonts w:ascii="Times New Roman" w:eastAsia="Times New Roman" w:hAnsi="Times New Roman" w:cs="Times New Roman"/>
                <w:color w:val="000000"/>
                <w:sz w:val="20"/>
                <w:szCs w:val="20"/>
              </w:rPr>
              <w:br/>
              <w:t>k. ú. Liptovský Ján: 3437/1 časť, 3495/1 časť, 3541 časť, 3560/2 časť, 3569 časť, 3571/1 časť, 3582/1 časť, 3595/1 časť, 3603 časť, 3627/1 časť, 3783 časť;</w:t>
            </w:r>
            <w:r w:rsidRPr="00172D26">
              <w:rPr>
                <w:rFonts w:ascii="Times New Roman" w:eastAsia="Times New Roman" w:hAnsi="Times New Roman" w:cs="Times New Roman"/>
                <w:color w:val="000000"/>
                <w:sz w:val="20"/>
                <w:szCs w:val="20"/>
              </w:rPr>
              <w:br/>
              <w:t>k. ú. Malužiná: 213/12 časť, 239, 289/1 časť, 294 časť, 370 časť, 376/2 časť, 385/1 časť;</w:t>
            </w:r>
            <w:r w:rsidRPr="00172D26">
              <w:rPr>
                <w:rFonts w:ascii="Times New Roman" w:eastAsia="Times New Roman" w:hAnsi="Times New Roman" w:cs="Times New Roman"/>
                <w:color w:val="000000"/>
                <w:sz w:val="20"/>
                <w:szCs w:val="20"/>
              </w:rPr>
              <w:br/>
              <w:t>k. ú. Nižná Boca: 1323 časť, 1324/2 časť, 1325 časť, 1326 časť, 2550 časť, 2646/1 časť;</w:t>
            </w:r>
            <w:r w:rsidRPr="00172D26">
              <w:rPr>
                <w:rFonts w:ascii="Times New Roman" w:eastAsia="Times New Roman" w:hAnsi="Times New Roman" w:cs="Times New Roman"/>
                <w:color w:val="000000"/>
                <w:sz w:val="20"/>
                <w:szCs w:val="20"/>
              </w:rPr>
              <w:br/>
              <w:t>k. ú. Partizánska Ľupča: 2815 časť, 2818 časť, 2820 časť, 2828 časť, 2830 časť, 2831 časť, 2838 časť, 2839 časť, 2840 časť, 2855 časť, 2880 časť, 2890 časť, 2891 časť, 2927 časť, 2946 časť, 2954/1 časť, 2962 časť, 2964 časť, 2965 časť, 2966 časť, 2968 časť, 2977 časť, 2979/1 časť, 2980 časť, 2983/1 časť, 3024 časť, 3040 časť, 3053 časť, 3055 časť, 3070 časť, 3073/1 časť, 3075 časť, 3076 časť, 3077 časť, 3078 časť, 3079 časť, 3091 časť, 3092 časť, 3093 časť, 3094 časť, 3098 časť, 3099 časť, 3108 časť, 3207 časť, 3208, 3209 časť, 3216 časť, 3217 časť, 3218 časť, 3220 časť, 3221 časť, 3229/1 časť, 3231 časť, 3235/1 časť, 3244 časť, 3245 časť, 3246 časť, 3249 časť, 3250 časť, 3253 časť, 3254/1 časť, 3254/2 časť, 3255 časť, 3256 časť, 3258, 3259 časť, 3276 časť;</w:t>
            </w:r>
            <w:r w:rsidRPr="00172D26">
              <w:rPr>
                <w:rFonts w:ascii="Times New Roman" w:eastAsia="Times New Roman" w:hAnsi="Times New Roman" w:cs="Times New Roman"/>
                <w:color w:val="000000"/>
                <w:sz w:val="20"/>
                <w:szCs w:val="20"/>
              </w:rPr>
              <w:br/>
              <w:t>k. ú. Pavčina Lehota: 1190 časť, 1192 časť;</w:t>
            </w:r>
            <w:r w:rsidRPr="00172D26">
              <w:rPr>
                <w:rFonts w:ascii="Times New Roman" w:eastAsia="Times New Roman" w:hAnsi="Times New Roman" w:cs="Times New Roman"/>
                <w:color w:val="000000"/>
                <w:sz w:val="20"/>
                <w:szCs w:val="20"/>
              </w:rPr>
              <w:br/>
              <w:t xml:space="preserve">k. ú. Východná: 9668 časť, 9671/1 časť, 9672 časť, 9725 časť, 9728/1 časť, 9730/1 časť, 9730/2 časť, 9731, 9732, 9742, 9743/1 časť, 9745 časť, 9748/1 časť, 9749 časť, 9761/1 časť, 9762 časť, 9766 časť, 9767 časť, 9768 časť, 9769 časť, 9773 časť, 9814/1 časť, 9815/3 časť, 9815/6 časť, 9861/1 časť, 9863 časť, 9864 časť, 9865 časť, 9867, 9868 časť, 9869/1 časť, 9877 časť, 9881 časť, 9890 časť, 9894 časť, 9902 časť, 9903/1 časť, 9904 časť, 9905/1 časť, 9947 časť, 9948 časť, 9959 časť, 10008 časť, 10012 časť, 10014 časť, 10015 časť, 10018 časť, 10019 časť, 10020 časť, 10024 časť, 10025 časť, 10029 časť, 10038 časť, 10039 časť, 10045 časť, 10058 časť, 10060 časť, 10067 časť, 10078 </w:t>
            </w:r>
            <w:r w:rsidRPr="00172D26">
              <w:rPr>
                <w:rFonts w:ascii="Times New Roman" w:eastAsia="Times New Roman" w:hAnsi="Times New Roman" w:cs="Times New Roman"/>
                <w:color w:val="000000"/>
                <w:sz w:val="20"/>
                <w:szCs w:val="20"/>
              </w:rPr>
              <w:lastRenderedPageBreak/>
              <w:t>časť, 10111 časť, 10112 časť, 10114 časť, 10124 časť, 10125 časť, 10127 časť, 10128 časť, 10129/1 časť, 10133 časť, 10134 časť, 10135 časť, 10136 časť, 10137/1 časť, 10138 časť, 10144 časť, 10146 časť, 10155/5 časť, 10169 časť, 10170 časť, 10171/1 časť, 10178/7 časť, 10190 časť, 10203 časť, 10222 časť, 10223/1 časť, 10223/2 časť, 10224 časť, 10225 časť, 10227 časť, 10228 časť, 10229 časť, 10230 časť, 10232 časť, 10236/1 časť, 10238/1 časť, 10242 časť, 10244 časť, 10245 časť, 10252/1 časť, 10252/2 časť, 10275/1 časť, 10280/1 časť, 10284 časť, 10286/1 časť, 10287 časť, 10288 časť, 10289 časť, 10307 časť, 10308 časť, 10314 časť, 10317 časť, 10318 časť, 10319 časť, 10320 časť, 10321 časť, 10345/2 časť, 10351/1 časť, 10351/2 časť, 10352 časť, 10358/1 časť, 10359 časť, 10360 časť, 10361 časť, 10390/1 časť, 10392/1 časť, 10398 časť, 10400 časť, 10407 časť, 10428 časť, 10429 časť, 10430 časť, 10431/1 časť, 10432 časť, 10435 časť, 10500 časť, 10503 časť, 10508 časť, 10514 časť, 10515/1 časť, 10516/1 časť, 10518/1 časť, 10520 časť, 10523 časť, 10527 časť, 10532 časť, 10533 časť, 10535 časť, 10536 časť, 10537 časť, 10542/1 časť, 10550/1 časť, 10554/1 časť, 10554/2 časť, 10615 časť, 10623 časť, 10753 časť, 10768 časť, 10769 časť;</w:t>
            </w:r>
            <w:r w:rsidRPr="00172D26">
              <w:rPr>
                <w:rFonts w:ascii="Times New Roman" w:eastAsia="Times New Roman" w:hAnsi="Times New Roman" w:cs="Times New Roman"/>
                <w:color w:val="000000"/>
                <w:sz w:val="20"/>
                <w:szCs w:val="20"/>
              </w:rPr>
              <w:br/>
              <w:t>k. ú. Vyšná Boca: 921/1 časť, 924 časť, 943/2 časť, 944 časť, 946/1 časť, 947 časť, 964 časť, 965 časť, 968 časť, 969 časť, 970 časť, 971/1 časť, 974/2 časť, 974/5 časť, 976 časť, 1141/1 časť, 1141/2 časť, 1142/1 časť, 1143 časť, 1144 časť, 1145/1 časť, 1146/1 časť, 1147 časť, 1149/1 časť, 1150 časť, 1162 časť, 1163 časť, 1164 časť, 1428 časť, 1605 časť, 1760 časť, 1761 časť, 1792 časť;</w:t>
            </w:r>
            <w:r w:rsidRPr="00172D26">
              <w:rPr>
                <w:rFonts w:ascii="Times New Roman" w:eastAsia="Times New Roman" w:hAnsi="Times New Roman" w:cs="Times New Roman"/>
                <w:color w:val="000000"/>
                <w:sz w:val="20"/>
                <w:szCs w:val="20"/>
              </w:rPr>
              <w:br/>
              <w:t>k. ú. Závažná Poruba: 1529 časť, 1532 časť, 1533 časť, 1534 časť, 1535 časť, 1536/4 časť, 1540 časť, 1541 časť, 1542 časť, 1543 časť, 1544/1 časť;</w:t>
            </w:r>
            <w:r w:rsidRPr="00172D26">
              <w:rPr>
                <w:rFonts w:ascii="Times New Roman" w:eastAsia="Times New Roman" w:hAnsi="Times New Roman" w:cs="Times New Roman"/>
                <w:color w:val="000000"/>
                <w:sz w:val="20"/>
                <w:szCs w:val="20"/>
              </w:rPr>
              <w:br/>
              <w:t xml:space="preserve"> </w:t>
            </w:r>
            <w:r w:rsidRPr="00172D26">
              <w:rPr>
                <w:rFonts w:ascii="Times New Roman" w:eastAsia="Times New Roman" w:hAnsi="Times New Roman" w:cs="Times New Roman"/>
                <w:color w:val="000000"/>
                <w:sz w:val="20"/>
                <w:szCs w:val="20"/>
              </w:rPr>
              <w:br/>
              <w:t>okres Ružomberok</w:t>
            </w:r>
            <w:r w:rsidRPr="00172D26">
              <w:rPr>
                <w:rFonts w:ascii="Times New Roman" w:eastAsia="Times New Roman" w:hAnsi="Times New Roman" w:cs="Times New Roman"/>
                <w:color w:val="000000"/>
                <w:sz w:val="20"/>
                <w:szCs w:val="20"/>
              </w:rPr>
              <w:br/>
              <w:t xml:space="preserve">k. ú. Liptovská Lúžna: 4605/1 časť, 4650 časť, 4655 časť, 4656 časť, 4657 časť, 4658 časť, 4666 časť, 4668 časť, 4678 časť, 4679 časť, 4684/1 časť, 4684/2 časť, 4795 časť, 4801 časť, 4815/4 časť, 4817 časť, 4864 časť, 4865 časť, 4866/1 časť, 4867/1 časť, 4868 časť, 4870/1 časť, 4870/3, 4870/4, 4873/1, </w:t>
            </w:r>
            <w:r w:rsidRPr="00172D26">
              <w:rPr>
                <w:rFonts w:ascii="Times New Roman" w:eastAsia="Times New Roman" w:hAnsi="Times New Roman" w:cs="Times New Roman"/>
                <w:color w:val="000000"/>
                <w:sz w:val="20"/>
                <w:szCs w:val="20"/>
              </w:rPr>
              <w:lastRenderedPageBreak/>
              <w:t>4873/2, 4873/3, 4874/1 časť, 4874/4, 4875/1 časť, 4877 časť, 4879 časť, 4880/1 časť, 4881 časť, 4882/1 časť, 4882/2, 4883/1 časť, 4883/2 časť, 4887 časť, 4890 časť, 4895 časť, 4896/3 časť, 4901 časť, 4902 časť, 4903 časť, 4909 časť, 4915 časť, 4916/1 časť, 4926 časť, 4927 časť, 4928 časť, 4946/2 časť, 4946/3 časť, 4947 časť, 4949 časť, 4950/3 časť, 4951/2 časť;</w:t>
            </w:r>
            <w:r w:rsidRPr="00172D26">
              <w:rPr>
                <w:rFonts w:ascii="Times New Roman" w:eastAsia="Times New Roman" w:hAnsi="Times New Roman" w:cs="Times New Roman"/>
                <w:color w:val="000000"/>
                <w:sz w:val="20"/>
                <w:szCs w:val="20"/>
              </w:rPr>
              <w:br/>
              <w:t>k. ú. Liptovská Osada: 2534/1 časť, 2535/1 časť, 2550/1 časť, 2550/3, 2664 časť, 2665 časť, 2716/1 časť, 2735 časť;</w:t>
            </w:r>
            <w:r w:rsidRPr="00172D26">
              <w:rPr>
                <w:rFonts w:ascii="Times New Roman" w:eastAsia="Times New Roman" w:hAnsi="Times New Roman" w:cs="Times New Roman"/>
                <w:color w:val="000000"/>
                <w:sz w:val="20"/>
                <w:szCs w:val="20"/>
              </w:rPr>
              <w:br/>
              <w:t>k. ú. Liptovská Štiavnica: 1017/1 časť, 1018/1 časť, 1018/2 časť, 1018/3 časť, 1019 časť, 1021 časť, 1122 časť;</w:t>
            </w:r>
            <w:r w:rsidRPr="00172D26">
              <w:rPr>
                <w:rFonts w:ascii="Times New Roman" w:eastAsia="Times New Roman" w:hAnsi="Times New Roman" w:cs="Times New Roman"/>
                <w:color w:val="000000"/>
                <w:sz w:val="20"/>
                <w:szCs w:val="20"/>
              </w:rPr>
              <w:br/>
              <w:t>k. ú. Ružomberok: 15170/4 časť, 15182/1 časť, 15198 časť, 15210, 15212, 15222 časť;</w:t>
            </w:r>
            <w:r w:rsidRPr="00172D26">
              <w:rPr>
                <w:rFonts w:ascii="Times New Roman" w:eastAsia="Times New Roman" w:hAnsi="Times New Roman" w:cs="Times New Roman"/>
                <w:color w:val="000000"/>
                <w:sz w:val="20"/>
                <w:szCs w:val="20"/>
              </w:rPr>
              <w:br/>
              <w:t xml:space="preserve"> </w:t>
            </w:r>
            <w:r w:rsidRPr="00172D26">
              <w:rPr>
                <w:rFonts w:ascii="Times New Roman" w:eastAsia="Times New Roman" w:hAnsi="Times New Roman" w:cs="Times New Roman"/>
                <w:color w:val="000000"/>
                <w:sz w:val="20"/>
                <w:szCs w:val="20"/>
              </w:rPr>
              <w:br/>
              <w:t>okres Banská Bystrica</w:t>
            </w:r>
            <w:r w:rsidRPr="00172D26">
              <w:rPr>
                <w:rFonts w:ascii="Times New Roman" w:eastAsia="Times New Roman" w:hAnsi="Times New Roman" w:cs="Times New Roman"/>
                <w:color w:val="000000"/>
                <w:sz w:val="20"/>
                <w:szCs w:val="20"/>
              </w:rPr>
              <w:br/>
              <w:t>k. ú. Baláže: 310 časť, 341 časť, 342 časť, 361 časť, 362 časť, 363 časť;</w:t>
            </w:r>
            <w:r w:rsidRPr="00172D26">
              <w:rPr>
                <w:rFonts w:ascii="Times New Roman" w:eastAsia="Times New Roman" w:hAnsi="Times New Roman" w:cs="Times New Roman"/>
                <w:color w:val="000000"/>
                <w:sz w:val="20"/>
                <w:szCs w:val="20"/>
              </w:rPr>
              <w:br/>
              <w:t>k. ú. Donovaly: 3733 časť, 3741/16 časť;</w:t>
            </w:r>
            <w:r w:rsidRPr="00172D26">
              <w:rPr>
                <w:rFonts w:ascii="Times New Roman" w:eastAsia="Times New Roman" w:hAnsi="Times New Roman" w:cs="Times New Roman"/>
                <w:color w:val="000000"/>
                <w:sz w:val="20"/>
                <w:szCs w:val="20"/>
              </w:rPr>
              <w:br/>
              <w:t>k. ú. Hiadeľ: 656/1 časť, 659/1 časť, 660/1 časť, 662 časť, 663 časť, 664 časť, 673/1 časť, 675/1 časť;</w:t>
            </w:r>
            <w:r w:rsidRPr="00172D26">
              <w:rPr>
                <w:rFonts w:ascii="Times New Roman" w:eastAsia="Times New Roman" w:hAnsi="Times New Roman" w:cs="Times New Roman"/>
                <w:color w:val="000000"/>
                <w:sz w:val="20"/>
                <w:szCs w:val="20"/>
              </w:rPr>
              <w:br/>
              <w:t>k. ú. Brusno: 1761/1 časť, 2055/1 časť;</w:t>
            </w:r>
            <w:r w:rsidRPr="00172D26">
              <w:rPr>
                <w:rFonts w:ascii="Times New Roman" w:eastAsia="Times New Roman" w:hAnsi="Times New Roman" w:cs="Times New Roman"/>
                <w:color w:val="000000"/>
                <w:sz w:val="20"/>
                <w:szCs w:val="20"/>
              </w:rPr>
              <w:br/>
              <w:t>k. ú. Moštenica: 706 časť, 714 časť, 729 časť;</w:t>
            </w:r>
            <w:r w:rsidRPr="00172D26">
              <w:rPr>
                <w:rFonts w:ascii="Times New Roman" w:eastAsia="Times New Roman" w:hAnsi="Times New Roman" w:cs="Times New Roman"/>
                <w:color w:val="000000"/>
                <w:sz w:val="20"/>
                <w:szCs w:val="20"/>
              </w:rPr>
              <w:br/>
              <w:t>k. ú. Podkonice: 1467/1 časť, 1499 časť, 1500/1 časť, 1510 časť, 1511 časť, 1524 časť, 1525 časť, 1544 časť;</w:t>
            </w:r>
            <w:r w:rsidRPr="00172D26">
              <w:rPr>
                <w:rFonts w:ascii="Times New Roman" w:eastAsia="Times New Roman" w:hAnsi="Times New Roman" w:cs="Times New Roman"/>
                <w:color w:val="000000"/>
                <w:sz w:val="20"/>
                <w:szCs w:val="20"/>
              </w:rPr>
              <w:br/>
              <w:t>k. ú.  Pohronský Bukovec: 301/9 časť, 326/1 časť, 343/1 časť, 344 časť, 348 časť, 349 časť, 350/2 časť;</w:t>
            </w:r>
            <w:r w:rsidRPr="00172D26">
              <w:rPr>
                <w:rFonts w:ascii="Times New Roman" w:eastAsia="Times New Roman" w:hAnsi="Times New Roman" w:cs="Times New Roman"/>
                <w:color w:val="000000"/>
                <w:sz w:val="20"/>
                <w:szCs w:val="20"/>
              </w:rPr>
              <w:br/>
              <w:t xml:space="preserve"> </w:t>
            </w:r>
            <w:r w:rsidRPr="00172D26">
              <w:rPr>
                <w:rFonts w:ascii="Times New Roman" w:eastAsia="Times New Roman" w:hAnsi="Times New Roman" w:cs="Times New Roman"/>
                <w:color w:val="000000"/>
                <w:sz w:val="20"/>
                <w:szCs w:val="20"/>
              </w:rPr>
              <w:br/>
              <w:t>okres Brezno</w:t>
            </w:r>
            <w:r w:rsidRPr="00172D26">
              <w:rPr>
                <w:rFonts w:ascii="Times New Roman" w:eastAsia="Times New Roman" w:hAnsi="Times New Roman" w:cs="Times New Roman"/>
                <w:color w:val="000000"/>
                <w:sz w:val="20"/>
                <w:szCs w:val="20"/>
              </w:rPr>
              <w:br/>
              <w:t>k. ú. Bacúch: 1487 časť, 1491/1 časť;</w:t>
            </w:r>
            <w:r w:rsidRPr="00172D26">
              <w:rPr>
                <w:rFonts w:ascii="Times New Roman" w:eastAsia="Times New Roman" w:hAnsi="Times New Roman" w:cs="Times New Roman"/>
                <w:color w:val="000000"/>
                <w:sz w:val="20"/>
                <w:szCs w:val="20"/>
              </w:rPr>
              <w:br/>
              <w:t>k. ú. Beňuš: 1808/1 časť;</w:t>
            </w:r>
            <w:r w:rsidRPr="00172D26">
              <w:rPr>
                <w:rFonts w:ascii="Times New Roman" w:eastAsia="Times New Roman" w:hAnsi="Times New Roman" w:cs="Times New Roman"/>
                <w:color w:val="000000"/>
                <w:sz w:val="20"/>
                <w:szCs w:val="20"/>
              </w:rPr>
              <w:br/>
              <w:t>k. ú. Braväcovo: 1162 časť, 1165 časť, 1175 časť, 1176/1 časť, 1177 časť, 1180 časť, 1181 časť, 1186 časť, 1187 časť, 1239 časť;</w:t>
            </w:r>
            <w:r w:rsidRPr="00172D26">
              <w:rPr>
                <w:rFonts w:ascii="Times New Roman" w:eastAsia="Times New Roman" w:hAnsi="Times New Roman" w:cs="Times New Roman"/>
                <w:color w:val="000000"/>
                <w:sz w:val="20"/>
                <w:szCs w:val="20"/>
              </w:rPr>
              <w:br/>
              <w:t>k. ú. Brezno: 7986 časť, 7987 časť, 8001 časť, 8002 časť, 8009 časť, 8015/1 časť, 8023, 8024, 8027 časť, 8039 časť, 8040 časť, 8042 časť, 8044 časť, 8045 časť, 8047 časť, 8048 časť, 8049 časť, 8052 časť, 8053 časť, 8081 časť, 8082 časť, 8085 časť, 8086 časť, 8087 časť, 8093 časť, 8095/1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k. ú. Dolná Lehota: 1125 časť, 1129 časť, 1209 časť, 1210/2 časť, 1213/1 časť, 1214 časť, 1217 časť, 1218 časť, 1219 časť, 1222 časť, 1224 časť, 1226 časť, 1227 časť, 1229 časť, 1233/1 časť, 1234/1 časť, 1234/4, 1289/2 časť, 1522 časť, 1525 časť, 1529 časť, 1533 časť, 1539 časť, 1547 časť, 1561 časť, 1564 časť, 1568 časť, 1598 časť;</w:t>
            </w:r>
            <w:r w:rsidRPr="00172D26">
              <w:rPr>
                <w:rFonts w:ascii="Times New Roman" w:eastAsia="Times New Roman" w:hAnsi="Times New Roman" w:cs="Times New Roman"/>
                <w:color w:val="000000"/>
                <w:sz w:val="20"/>
                <w:szCs w:val="20"/>
              </w:rPr>
              <w:br/>
              <w:t>k. ú. Heľpa: 1930/1 časť, 1936 časť, 1958 časť, 1959 časť, 1962 časť, 1964 časť, 1974 časť, 1976 časť, 1977 časť, 1992/1 časť, 1993 časť, 2033 časť;</w:t>
            </w:r>
            <w:r w:rsidRPr="00172D26">
              <w:rPr>
                <w:rFonts w:ascii="Times New Roman" w:eastAsia="Times New Roman" w:hAnsi="Times New Roman" w:cs="Times New Roman"/>
                <w:color w:val="000000"/>
                <w:sz w:val="20"/>
                <w:szCs w:val="20"/>
              </w:rPr>
              <w:br/>
              <w:t>k. ú. Horná Lehota: 1896 časť, 1905/4 časť, 1905/5 časť, 1909/4, 1914/17 časť, 1914/18 časť, 1934/1 časť, 1934/4 časť, 1934/16, 1935/1 časť, 1935/19 časť, 1938/1 časť, 1938/2 časť, 1939/1 časť, 1939/4 časť, 1947/1 časť, 1953/1, 1955/1, 1955/2, 1955/7, 1956/1 časť, 1956/15, 1979 časť;</w:t>
            </w:r>
            <w:r w:rsidRPr="00172D26">
              <w:rPr>
                <w:rFonts w:ascii="Times New Roman" w:eastAsia="Times New Roman" w:hAnsi="Times New Roman" w:cs="Times New Roman"/>
                <w:color w:val="000000"/>
                <w:sz w:val="20"/>
                <w:szCs w:val="20"/>
              </w:rPr>
              <w:br/>
              <w:t>k. ú. Jarabá: 342 časť, 344 časť, 346 časť, 349/1 časť, 350 časť, 351 časť, 354 časť, 355 časť, 360 časť, 361 časť, 363 časť, 364 časť, 365 časť, 366 časť, 367 časť, 370 časť, 374/1 časť, 401 časť, 403 časť, 404 časť, 406/1 časť, 442 časť;</w:t>
            </w:r>
            <w:r w:rsidRPr="00172D26">
              <w:rPr>
                <w:rFonts w:ascii="Times New Roman" w:eastAsia="Times New Roman" w:hAnsi="Times New Roman" w:cs="Times New Roman"/>
                <w:color w:val="000000"/>
                <w:sz w:val="20"/>
                <w:szCs w:val="20"/>
              </w:rPr>
              <w:br/>
              <w:t>k. ú. Jasenie: 1238/1 časť, 1244/1 časť, 1245 časť, 1248/2 časť, 1249 časť, 1250/1 časť, 1250/2 časť, 1271 časť, 1272 časť, 1277 časť, 1279 časť, 1280/1 časť, 1302/1 časť, 1312 časť, 1325 časť, 1328 časť, 1346 časť, 1350 časť, 1353 časť, 1356 časť, 1359 časť, 1360 časť, 1376 časť, 1468/1 časť, 1597/1 časť, 1872/1 časť, 1874/1 časť, 1880 časť, 1893/1 časť, 1900 časť, 1913 časť, 1914 časť, 1921 časť, 1922 časť, 1923 časť, 1925 časť, 1976/1 časť, 1985/1 časť, 2028/1 časť, 3469 časť, 3478 časť, 3505 časť, 3514 časť, 3519 časť, 3521/1 časť, 3522, 3523/1 časť, 3523/2 časť, 3524, 3526 časť, 3527 časť, 3529 časť, 3530 časť, 3531 časť, 3538 časť, 3551 časť, 3552 časť, 3557 časť, 3571 časť, 3572 časť, 3574 časť, 3575/1 časť, 3578 časť, 3583/1 časť, 3583/2 časť, 3583/3, 3584 časť, 3585 časť, 3586 časť, 3587/1 časť, 3587/2 časť, 3587/3, 3588 časť, 3593 časť, 3638 časť, 3643 časť, 3653 časť, 3657 časť, 3659, 3726 časť, 3727, 3732 časť, 3733 časť, 3736 časť, 3737 časť, 3769 časť, 3783 časť, 3791 časť, 3792 časť, 3793 časť, 3807 časť, 3809 časť, 3811 časť, 3866 časť, 3877 časť, 3912 časť, 3921 časť, 3922 časť, 3941 časť, 3952 časť, 3956 časť, 3957 časť, 3960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k. ú. Bystrá: 396/1 časť, 396/6 časť, 396/7 časť, 397/1 časť, 420/1 časť, 497 časť;</w:t>
            </w:r>
            <w:r w:rsidRPr="00172D26">
              <w:rPr>
                <w:rFonts w:ascii="Times New Roman" w:eastAsia="Times New Roman" w:hAnsi="Times New Roman" w:cs="Times New Roman"/>
                <w:color w:val="000000"/>
                <w:sz w:val="20"/>
                <w:szCs w:val="20"/>
              </w:rPr>
              <w:br/>
              <w:t>k. ú. Pohorelá: 2775 časť, 2794 časť, 2799 časť, 2800 časť, 2837 časť, 2842 časť, 2844 časť, 2845 časť, 2877 časť, 2882 časť, 2883/1 časť, 2887 časť, 2889 časť, 2890 časť, 2892 časť;</w:t>
            </w:r>
            <w:r w:rsidRPr="00172D26">
              <w:rPr>
                <w:rFonts w:ascii="Times New Roman" w:eastAsia="Times New Roman" w:hAnsi="Times New Roman" w:cs="Times New Roman"/>
                <w:color w:val="000000"/>
                <w:sz w:val="20"/>
                <w:szCs w:val="20"/>
              </w:rPr>
              <w:br/>
              <w:t>k. ú. Polomka: 2652 časť, 2671 časť, 2672 časť, 2673 časť, 2677 časť, 2714 časť, 2973 časť, 2976 časť, 2988 časť, 2993/1 časť, 2999 časť, 3008 časť, 3009 časť, 3010 časť, 3013 časť, 3018 časť, 3042 časť;</w:t>
            </w:r>
            <w:r w:rsidRPr="00172D26">
              <w:rPr>
                <w:rFonts w:ascii="Times New Roman" w:eastAsia="Times New Roman" w:hAnsi="Times New Roman" w:cs="Times New Roman"/>
                <w:color w:val="000000"/>
                <w:sz w:val="20"/>
                <w:szCs w:val="20"/>
              </w:rPr>
              <w:br/>
              <w:t>k. ú. Šumiac: 5479/1 časť, 5481/3 časť;</w:t>
            </w:r>
            <w:r w:rsidRPr="00172D26">
              <w:rPr>
                <w:rFonts w:ascii="Times New Roman" w:eastAsia="Times New Roman" w:hAnsi="Times New Roman" w:cs="Times New Roman"/>
                <w:color w:val="000000"/>
                <w:sz w:val="20"/>
                <w:szCs w:val="20"/>
              </w:rPr>
              <w:br/>
              <w:t>k. ú. Telgárt: 4061/2 časť, 4062/1 časť, 4071/1 časť, 4072 časť, 4073/5 časť, 4074/3 časť, 4081/1 časť, 4091 časť, 4093 časť, 4125/4 časť, 4128/2 časť, 4154 časť;</w:t>
            </w:r>
            <w:r w:rsidRPr="00172D26">
              <w:rPr>
                <w:rFonts w:ascii="Times New Roman" w:eastAsia="Times New Roman" w:hAnsi="Times New Roman" w:cs="Times New Roman"/>
                <w:color w:val="000000"/>
                <w:sz w:val="20"/>
                <w:szCs w:val="20"/>
              </w:rPr>
              <w:br/>
              <w:t>k. ú.  Závadka nad Hronom: 1696 časť, 1697 časť, 1698 časť, 1699 časť;</w:t>
            </w:r>
            <w:r w:rsidRPr="00172D26">
              <w:rPr>
                <w:rFonts w:ascii="Times New Roman" w:eastAsia="Times New Roman" w:hAnsi="Times New Roman" w:cs="Times New Roman"/>
                <w:color w:val="000000"/>
                <w:sz w:val="20"/>
                <w:szCs w:val="20"/>
              </w:rPr>
              <w:br/>
              <w:t xml:space="preserve"> </w:t>
            </w:r>
            <w:r w:rsidRPr="00172D26">
              <w:rPr>
                <w:rFonts w:ascii="Times New Roman" w:eastAsia="Times New Roman" w:hAnsi="Times New Roman" w:cs="Times New Roman"/>
                <w:color w:val="000000"/>
                <w:sz w:val="20"/>
                <w:szCs w:val="20"/>
              </w:rPr>
              <w:br/>
              <w:t>okres Poprad</w:t>
            </w:r>
            <w:r w:rsidRPr="00172D26">
              <w:rPr>
                <w:rFonts w:ascii="Times New Roman" w:eastAsia="Times New Roman" w:hAnsi="Times New Roman" w:cs="Times New Roman"/>
                <w:color w:val="000000"/>
                <w:sz w:val="20"/>
                <w:szCs w:val="20"/>
              </w:rPr>
              <w:br/>
              <w:t>k. ú.  Liptovská Teplička: 3042 časť, 3043 časť, 3044 časť, 3046 časť, 3055 časť, 3056 časť, 3057 časť, 3058 časť, 3059 časť, 3060 časť, 3098 časť, 3100 časť, 3138 časť, 3141 časť, 3147 časť, 3189 časť, 3194 časť, 3197 časť, 3204 časť, 3218 časť, 3228 časť, 3231 časť, 3245 časť, 3279 časť, 3281 časť, 3283 časť, 3291 časť, 3292 časť, 3313 časť, 3330 časť, 3340 časť, 3341 časť, 3342 časť, 3361 časť, 3362 časť, 3364 časť, 3365 časť, 3372 časť, 3380 časť, 3401 časť, 3412 časť, 3460 časť, 3484 časť, 3515 časť;</w:t>
            </w:r>
            <w:r w:rsidRPr="00172D26">
              <w:rPr>
                <w:rFonts w:ascii="Times New Roman" w:eastAsia="Times New Roman" w:hAnsi="Times New Roman" w:cs="Times New Roman"/>
                <w:color w:val="000000"/>
                <w:sz w:val="20"/>
                <w:szCs w:val="20"/>
              </w:rPr>
              <w:br/>
              <w:t>k. ú. Vernár: 1710/1 časť, 1710/44 časť, 1710/45 časť, 1717 časť, 1718/6 časť, 1720/2 časť, 1731/4 časť, 1732 časť, 1736/2 časť;</w:t>
            </w:r>
            <w:r w:rsidRPr="00172D26">
              <w:rPr>
                <w:rFonts w:ascii="Times New Roman" w:eastAsia="Times New Roman" w:hAnsi="Times New Roman" w:cs="Times New Roman"/>
                <w:color w:val="000000"/>
                <w:sz w:val="20"/>
                <w:szCs w:val="20"/>
              </w:rPr>
              <w:br/>
              <w:t>k. ú. Vikartovce: 8931/1 časť, 8948/1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Časti parciel v hraniciach JPRL (stav k 2024):</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Lesný celok Beňuš (NC003): 268_1, 268_2, 269a1, 269a3, 270_1, 270_3, 271a1, 272a1, 272a2, 273_3, 276a1, 280_1, 282a1, 282a2, 308_1, 308_2, 308_3, 309_1, 309_2, 309_3, 309_4, 311_1, 311_2, 311_3, 311_4, 312_1, 313a1, 313a2, 316_1, 317_1, 323a1, 323a3, 323c0, 324_0, 325_1, 325_3, </w:t>
            </w:r>
            <w:r w:rsidRPr="00172D26">
              <w:rPr>
                <w:rFonts w:ascii="Times New Roman" w:eastAsia="Times New Roman" w:hAnsi="Times New Roman" w:cs="Times New Roman"/>
                <w:color w:val="000000"/>
                <w:sz w:val="20"/>
                <w:szCs w:val="20"/>
              </w:rPr>
              <w:lastRenderedPageBreak/>
              <w:t>373_1, 374_1, 1159_0, 1172_0;</w:t>
            </w:r>
            <w:r w:rsidRPr="00172D26">
              <w:rPr>
                <w:rFonts w:ascii="Times New Roman" w:eastAsia="Times New Roman" w:hAnsi="Times New Roman" w:cs="Times New Roman"/>
                <w:color w:val="000000"/>
                <w:sz w:val="20"/>
                <w:szCs w:val="20"/>
              </w:rPr>
              <w:br/>
              <w:t>Lesný celok Brusno (LA138): 2089_0, 2100_1, 2108a0, 2109_1, 2117_1, 2124_0, 2229a0, 2234_1, 2235a1, 2238_0, 2239a0, 2240a0, 2241a0, 2242a1, 2315a0, 2472a1, 2473b1, 2476_0, 2479a0, 2480a1, 2482a1, 2483a1, 2490a1, 2545a0, 2546a0, 2547_0, 2548_0, 2549_0, 2550_0, 2564_0;</w:t>
            </w:r>
            <w:r w:rsidRPr="00172D26">
              <w:rPr>
                <w:rFonts w:ascii="Times New Roman" w:eastAsia="Times New Roman" w:hAnsi="Times New Roman" w:cs="Times New Roman"/>
                <w:color w:val="000000"/>
                <w:sz w:val="20"/>
                <w:szCs w:val="20"/>
              </w:rPr>
              <w:br/>
              <w:t>Lesný celok Čierny Váh (SL336): 117_1, 118_0, 119b1, 120_1, 120_3, 127a0, 127b1, 128a0, 128b0, 134b0, 141_1, 141_3, 147a1, 147b1, 147d0, 150_1, 153_0, 159_0, 166a0, 166b1, 166b2, 166b3, 167_0, 168a1, 168a2, 168a3, 169a1, 171_1, 187_1, 187_2, 187_3, 187_4, 188_1, 193a0, 193b0, 195b1, 195b2, 203c0, 215c0, 227_1, 280_1, 281_1, 284_1, 284_2, 287_1, 309_1, 309_2, 310_1, 310_3, 315_1, 319b0, 320_1, 321a1, 323a0, 323b1, 323b2, 323b3, 343a1, 343a2, 343a3, 344b1, 344b4, 348a1, 350a1, 350a2, 350a3, 351a1, 352b1, 353_1, 360e1, 360e2, 394c1, 396_1, 407a1, 407a4, 428_1, 429_1, 429_2, 430a1, 430a2, 430c0, 440a1, 451b1, 451b3, 456_1, 456_3, 457_1, 457_2, 459a0, 460_1, 463_1, 463_2, 463_3, 465_1, 465_2, 465_3, 466a1, 466a2, 468_0, 469a1, 469a2, 469b0, 470_1, 470_2, 472_1, 472_2, 472_3, 473_1, 474_1, 474_3, 477a1, 477a2, 479a0, 480_0;</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Lesný celok Demänová (SL213): 32_0, 45a0, 52_0, 55c1, 64_1, 66_0, 67_1, 70a1, 70b0, 71_1, 74_1, 75a1, 75a3, 96a1, 96c1, 96d0, 97a0, 97b0, 98a0, 98b0, 99c1, 100a1, 100b1, 101a0, 109a0, 110a0, 115c1, 117_1, 120b1, 127_1, 128_0, 155b1, 162a0, 162b0, 163a0, 164_0, 165a0, 168c0, 195b0, 196_0, 197_0, 201a1, 205a0, 205b0, 221a1, 221d0, 222_1, 224a1, 224c1, 226c1, 229a1, 230a1, 230c1, 233b0, 233c1, 233d1, 237a0, 240c0, 244a0, 244b1, 245b1, 257_1, 258a1, 258b1, 261_1, 273a1, 273b0, 276_0, 284b0, 288a1, 288b1, 290b0, 292a1, 292c0, 306a1, 308a1, 318_1, 319a1, 321a0, 321c1, 322a1, 327a1, 328_1, 334_1, 335b1, 389_1, 391_1, 395_1, 399_1, 400_0, 402_1, 403_0, 404_1, 415_0, 416_0, 417d1, 421_1, 424_0, 425_1, 430b1, 430c0, 484_1, 552_0, 574a0, 574b0, 575b0, 577b0, 796b0, 1233a1;</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Lesný celok Ďumbier (EF090): 335_0, 338a1, 353_0, 384_0, 443_0, 444_1, 450_1, 451b1, 452b0, 453b0, 464a1, 465a1, 498a0, 518_0;</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Lesný celok Jasenie (EF099): 8_1, 9a1, 14_0, 22a0, 23a0, 27a0, 31a0, 43a0, 49_1, 52a0, 53_1, 58a0, 110a0, 131a0, 136_0, 138a0, 139a0, 139b0, 140a0, 142c0, 144a1, 148a0, 150a1, 151_0, 156a1, 157a0, 158_0, 159a1, 165a1, 166a1, 166c0, 167a0, 170_0, 171_0, 177_0, 178a0, 179_0, 182a0, 198_1, 292a1, 364a0, 364b0, 368b1, 370_1, 372a0, 374_1, 390_1, 392a1, 419a0, 421a1, 430a1, 436b1, 473_0, 475_0, 483a0, 483b1, 492a0, 492c0, 493_0, 508_1, 520_0, 521_1, 523a1, 554_0, 571a0, 574a0, 578c0;</w:t>
            </w:r>
            <w:r w:rsidRPr="00172D26">
              <w:rPr>
                <w:rFonts w:ascii="Times New Roman" w:eastAsia="Times New Roman" w:hAnsi="Times New Roman" w:cs="Times New Roman"/>
                <w:color w:val="000000"/>
                <w:sz w:val="20"/>
                <w:szCs w:val="20"/>
              </w:rPr>
              <w:br/>
              <w:t>Lesný celok Javorinka (SL335): 2_1, 38_1, 48b2, 54b1, 54b2, 58a1, 58a2, 58d0, 58e1, 61_1, 61_2, 84_2, 85_1, 85_3, 96b1, 98_2, 114_1, 114_3, 115_1, 118a0, 131_0, 183_0, 214_1, 215_1, 216a1, 216a2, 216b1, 277_1, 280_1, 282a2, 284_1, 284_4, 284_5, 328_1, 330_3, 335_2, 345_0, 380_1, 387_2, 398_2, 399_1, 414_2, 416_1, 419_2, 423_1, 423_2, 424_1, 427_1, 430_1, 434_0, 436a0, 440b3, 441_3, 443_1, 443_5, 463_1, 463_3, 1269_1, 1269_2;</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Lesný celok Kráľová Lehota (SL337): 89b1, 89b2, 94b1, 95_0, 149_0, 151_0, 154_0, 159_0, 162_1, 162_2, 171a1, 171a2, 172_1, 176_1, 176_5, 177_1, 184a1, 187c1, 189a1, 192_1, 192_4, 199a1, 222_1, 222_2, 222_3, 338_1, 338_2, 350_1, 350_2, 355_1, 355_3, 361_1, 361_2, 384_0, 2026a1, 2028a1, 2028a3, 2028c0, 2274b0, 2342b1;</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Lesný celok LESY Benkovo štátne I. (LY097): 245_1, 249b1, 266a0, 295a1, 297a1, 300_1, 341_1, 349c0, 361_1, 361_2, 362_0;</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Lesný celok LESY Červená skala (LY041): 22_2, 22_3, 81_1, 84_1, 88b3, 95_1;</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Lesný celok LESY na LHC Liptovská Teplička (LY071): 33_1, </w:t>
            </w:r>
            <w:r w:rsidRPr="00172D26">
              <w:rPr>
                <w:rFonts w:ascii="Times New Roman" w:eastAsia="Times New Roman" w:hAnsi="Times New Roman" w:cs="Times New Roman"/>
                <w:color w:val="000000"/>
                <w:sz w:val="20"/>
                <w:szCs w:val="20"/>
              </w:rPr>
              <w:lastRenderedPageBreak/>
              <w:t>37a1, 44a1, 49_1, 51a0, 52a1, 53a1, 54a1, 109a0, 109c0, 116_1, 145a1, 166a1, 179a1, 185_1, 223a1, 229_1, 230_1, 234_1, 236a1, 236b0, 246_1, 297_0, 322_1, 341_1, 353_1, 354_1, 355_1, 358_1, 361_1, 364a1, 379_1, 380_1, 382a1, 383_1, 438a0, 438b0, 439a0;</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Lesný celok LESY Telgárt (LY042): 177_0, 178_0, 179_0, 180a1, 181_1, 182a1, 182c1, 184a1, 184b1, 185a0, 186_1, 187_0, 189a1, 192a1, 192b1, 193_0, 195a1, 196a1, 243_0, 328_1, 331_1, 350a1, 351_0, 401_2, 402a2, 402a3, 404_2;</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Lesný celok Liptovská Osada - Biely potok (SL216): 195a1, 197_1, 206_1, 207b0, 208a1, 211_1, 213_1, 222_1, 223_1, 427a0, 428_0, 436_0, 443_0, 445_1, 448_1, 450_0, 1128_0, 1400_1, 1402b0, 1402c1, 1407b0, 1407c1, 1457_0, 1458b1, 1465_1, 1466a1, 1469_1, 1470a0, 1470c1, 1477a1, 1478_0, 1479a0, 1479b1, 1498c1, 1499a1, 1517b0, 1518_0, 1532_1, 1561a0, 1584_1, 1606_0, 1607a0, 1607c0, 1608a1, 1614_1, 1617b1, 1620_1, 1621a1, 1621b1, 1624_1, 1625_1, 1626_1, 2163_0, 2164a0, 2165a0, 2165b0, 2166b0, 2167_0, 2168_0, 2169_0, 2171_0, 2172_0;</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Lesný celok Liptovský Ján (SL339): 31a1, 31a2, 31b0, 35b1, 39a0, 48_1, 52b1, 52c1, 52c3, 52d1, 55b1, 55b3, 55c1, 55d1, 55d2, 55e1, 55e2, 56a1, 56c1, 56e0, 56f1, 57a1, 57b1, 57b3, 58a1, 67a0, 68b0, 68c1, 68c3, 69a1, 69b0, 118_1, 118_3, 118_4, 169_0, 280_0, 311_1, 353a1, 523b1, 523b3;</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Lesný celok Malužiná (SL338): 5_1, 6_0, 86a0, 90b1, 97b1, 97b3, 100a2, 106_1, 109_3, 121_2, 133b1, 135a0, 141_1, 194_1, 194_2, 203a0, 298_1, 298_2, 302_3, 303a2, 303a3, 311_1, 397a1, 428_0, 429b0, 454_2, 468_0, 476_0, 488_1, 488_2, 492a1, 492b1, 492b2, 493a1, 497_1, 508a1, 508a3, 512_0, 522_1, 522_2, 523b1, 523b3, 527_1, 527_2, 542_1, 542_2, 543b1, 1206_0, 1212a1;</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Lesný celok Mestské lesy Brezno - Čertovica (EF089): 70a0, </w:t>
            </w:r>
            <w:r w:rsidRPr="00172D26">
              <w:rPr>
                <w:rFonts w:ascii="Times New Roman" w:eastAsia="Times New Roman" w:hAnsi="Times New Roman" w:cs="Times New Roman"/>
                <w:color w:val="000000"/>
                <w:sz w:val="20"/>
                <w:szCs w:val="20"/>
              </w:rPr>
              <w:lastRenderedPageBreak/>
              <w:t>72a0, 73a1, 83a0, 101a1, 114a0, 123a0, 125a1, 126a1, 126b1, 127_1, 130a1, 131_1, 132a1, 132c0, 133a0, 134a0, 142b0, 143_0, 144a0, 145a1, 145c1, 150_1, 155a1, 161a0, 163a0, 167a0, 180a0, 183b1, 190_0, 192a1, 192a2, 218c0, 224_0, 225a0, 230_1, 231_1, 232_1, 233b1, 245_1, 249_2, 249_3, 251a1, 251a2, 252_1, 252_2, 253a1, 255_0, 257_1, 257_2, 258a1, 265a1, 268a0, 268b0, 770a1, 772a0, 772b1, 776a1, 776b1, 776b2, 778a0, 778b0, 780b1, 781_1, 782_1, 783_1, 784_1, 785a1;</w:t>
            </w:r>
            <w:r w:rsidRPr="00172D26">
              <w:rPr>
                <w:rFonts w:ascii="Times New Roman" w:eastAsia="Times New Roman" w:hAnsi="Times New Roman" w:cs="Times New Roman"/>
                <w:color w:val="000000"/>
                <w:sz w:val="20"/>
                <w:szCs w:val="20"/>
              </w:rPr>
              <w:br/>
              <w:t>Lesný celok Mestské lesy Ružomberok a iní (SL215): 231a1, 231b0, 232a1, 236_0, 237a1, 238_1, 239a1, 239b0, 240_0, 241_0, 242c0, 311a0, 316_0, 321_0, 322b1, 323_0, 325_0, 336_0, 338_0, 346b0, 347_0, 363b0, 364_1, 365_1, 366_1, 367_1;</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Lesný celok NL Benkovo, Liptovská Teplička (SL329): 224_0;</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Lesný celok Partizánska Ľupča (SL214): 116b0, 134b1, 135b0, 165c1, 169a0, 170_1, 171_0, 174a0, 174b0, 176_0, 178_0, 181b0, 186b1, 187b1, 190_1, 194a1, 195c0, 196b0, 200a1, 225_0, 237a1, 237c1, 243c0, 244b1, 252b1, 267_1, 271c1, 272_1, 273_1, 276a1, 279a0, 279d1, 281b1, 282a1, 292_1, 295a1, 296b1, 299b1, 307a1, 327a1, 341b1, 345b1, 350a1, 350c1, 351b1, 363d1, 364_1, 366_0, 369c1, 370_1, 385a1, 385c1, 393_1, 410_0, 417b0, 421_1, 428_0, 429_1, 432_1, 442_0, 457a1, 497_0, 498b0, 1176_1, 1183_1, 1184a1, 1185_1;</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Lesný celok Pohorelá (EF137): 9a0, 11a0, 11c0, 28b0, 85a0, 92a0, 93a0, 93d0, 100b0, 102a0, 103a0, 103b0, 105c0, 120b0, 122a2, 137b2, 160f0, 171a1, 172a1, 206a0, 206b0, 237_1, 237_2, 237_3, 256_2;</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Lesný celok Polomka (EF132): 27b0, 59_0, 63b0, 77g0, 116a0, 118a0, 145a0, 145d0, 254a0, 255a0, 255b0, 256_1, 257_1, 258_1, 258_3, 259_2, 261a0, 295_1, 366a1, 366a3, 366a4;</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Lesný celok Predajná (EF091): 5a0, 34a0, 36a0, 38a1, 38b1, </w:t>
            </w:r>
            <w:r w:rsidRPr="00172D26">
              <w:rPr>
                <w:rFonts w:ascii="Times New Roman" w:eastAsia="Times New Roman" w:hAnsi="Times New Roman" w:cs="Times New Roman"/>
                <w:color w:val="000000"/>
                <w:sz w:val="20"/>
                <w:szCs w:val="20"/>
              </w:rPr>
              <w:lastRenderedPageBreak/>
              <w:t>98a1, 100a1, 105_2, 108b1, 109b1, 110_1, 111a0, 112a1, 112b0, 113b1, 119a1, 121a1, 125b1, 129a0, 133_0, 134b0, 150a0, 567a1, 580a0, 588_0, 590a0, 925_0;</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Lesný celok Slovenská Ľupča (EF100): 4088a0, 4109_0, 4110a0, 4113a0, 4149a1, 4179a1, 4179b1, 4180a1, 4184a1, 4200a1, 4380a1, 4381a0, 4395_1, 4425a0;</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Lesný celok Svarínka (SL282): 4a0, 4b0, 8_1, 10b1, 11_0, 15b0, 17a0, 21_1, 82_1, 86b1, 104_1, 121b1, 123_1, 130c0, 132b1, 146_1, 149_1, 155a1, 197_0, 212b0, 212e0, 213a0, 213c1, 216a0, 219_0, 220b0, 222_1.</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 rámci revízie komponentu 5 Plánu obnovy sa Slovensko zaviazalo zaradiť staré/prirodzené lesy a pralesy do zóny A národných parkov. Do zóny A nebolo zaradených 4 540 ha starých a prirodzených lesov, ktoré si z dôvodu svojej ochrany vyžadujú bezzásahový režim. Ide prevažne o lesy v lokalitách Veľký Brankov - Bohúňovo v Ludrovskej doline, Mestská hora - Krámec v Ľupčianke, Muránik - Veľká Házička v doline Ipoltica, Veľká a Malá Hudrová pri Pustom poli, Pálenice vo Vajskovskej doline, Cupajka - Latiborská - Turánskô v Ľupčianke, pod Sitieňom v Mošnici, záver Širokej, Stodôlky a Machnatô v Demänovskej doline, záver Iľanovskej doliny, Ramžené - Orlová v Sopotnickej doline, Kumštova dolina, Zelenská Mlynná a Pošova Mlynná, Jasenská dolina. Až takto doplnený predložený materiál bude zodpovedať cieľom a míľnikom Plánu obnovy a odolnosti Slovenska. Predkladateľ materiálu uvádza ako dôvod pre skrátené medzirezortné pripomienkové konanie nasledovné: “Predkladaný materiál je súčasťou míľnika „Nadobudnutie účinnosti a začatie uplatňovania vládnych vyhlášok, ktorými sa zriaďujú národné parky, ich zóny a chránené územia“ v rámci Plánu obnovy a odolnosti Slovenskej republiky s termínom plnenia v 1. štvrťrokom 2026. V prípade nenaplnenia predmetného míľnika hrozia štátu značné hospodárske škody.” </w:t>
            </w:r>
            <w:r w:rsidRPr="00172D26">
              <w:rPr>
                <w:rFonts w:ascii="Times New Roman" w:eastAsia="Times New Roman" w:hAnsi="Times New Roman" w:cs="Times New Roman"/>
                <w:color w:val="000000"/>
                <w:sz w:val="20"/>
                <w:szCs w:val="20"/>
              </w:rPr>
              <w:lastRenderedPageBreak/>
              <w:t>Naplnenie míľnika sa netýka len splnenia stanoveného termínu, ale rovnako aj splnenia kritérií pre Komponent 5 Plánu obnovy a odolnosti, v zmysle ktorých sa má prijatím legislatívnych predpisov zabezpečiť:</w:t>
            </w:r>
            <w:r w:rsidRPr="00172D26">
              <w:rPr>
                <w:rFonts w:ascii="Times New Roman" w:eastAsia="Times New Roman" w:hAnsi="Times New Roman" w:cs="Times New Roman"/>
                <w:color w:val="000000"/>
                <w:sz w:val="20"/>
                <w:szCs w:val="20"/>
              </w:rPr>
              <w:br/>
              <w:t>“i) aby sa na územia s pralesmi a pralesovitým porastom v rámci národných parkov vzťahovala zóna A s piatym stupňom ochrany podľa článkov 16 a 30 zákona č. 543/2002 Z. z. o ochrane prírody a</w:t>
            </w:r>
            <w:r w:rsidRPr="00172D26">
              <w:rPr>
                <w:rFonts w:ascii="Times New Roman" w:eastAsia="Times New Roman" w:hAnsi="Times New Roman" w:cs="Times New Roman"/>
                <w:color w:val="000000"/>
                <w:sz w:val="20"/>
                <w:szCs w:val="20"/>
              </w:rPr>
              <w:br/>
              <w:t>ii) aby tieto vyhlášky boli v súlade s už schváleným Programom záchrany hlucháňa hôrneho (Tetrao urogallus Linnaeus, 1758) na roky 2025 – 2029, ktorý bol prijatý 20. januára 2025. V dôsledku toho sa oblasti, ktoré sú v programe záchrany identifikované ako bezzásahové oblasti, zaradia do zóny A s piatym stupňom ochrany podľa článkov 16 a 30 zákona č. 543/2002 Z. z. o ochrane prírody.”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prípade, ak nebudú zapracované návrhy v zmysle pripomienok 1. a 2. máme za to, že podmienky Plánu obnovy a odolnosti, Komponent č. 5, SK nebudú naplnené.</w:t>
            </w:r>
            <w:r w:rsidRPr="00172D26">
              <w:rPr>
                <w:rFonts w:ascii="Times New Roman" w:eastAsia="Times New Roman" w:hAnsi="Times New Roman" w:cs="Times New Roman"/>
                <w:color w:val="000000"/>
                <w:sz w:val="20"/>
                <w:szCs w:val="20"/>
              </w:rPr>
              <w:br/>
              <w:t xml:space="preserve">Dôsledkom však nebude len ohrozenie samotného plánu obnovy, ale predovšetkým hroziaca strata tých najcennejších lesov, ktoré v Nízkych Tatrách máme a ohrozenie druhov rastlín a živočíchov na ne naviazaných, počnúc napríklad orlom skalným, ktorý je symbolom ochrany prírody v Tatrách.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3</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K dôvodovej správe, k doložke vybraných vplyvov a prílohe č. 1. Predložený návrh znižuje stupne ochrany v území európskeho významu a to nasledovne:</w:t>
            </w:r>
            <w:r w:rsidRPr="00172D26">
              <w:rPr>
                <w:rFonts w:ascii="Times New Roman" w:eastAsia="Times New Roman" w:hAnsi="Times New Roman" w:cs="Times New Roman"/>
                <w:color w:val="000000"/>
                <w:sz w:val="20"/>
                <w:szCs w:val="20"/>
              </w:rPr>
              <w:br/>
              <w:t>5. stupeň ochrany sa ruší na ploche 26,86 ha</w:t>
            </w:r>
            <w:r w:rsidRPr="00172D26">
              <w:rPr>
                <w:rFonts w:ascii="Times New Roman" w:eastAsia="Times New Roman" w:hAnsi="Times New Roman" w:cs="Times New Roman"/>
                <w:color w:val="000000"/>
                <w:sz w:val="20"/>
                <w:szCs w:val="20"/>
              </w:rPr>
              <w:br/>
              <w:t>4. stupeň ochrany sa ruší na ploche 0,56 ha</w:t>
            </w:r>
            <w:r w:rsidRPr="00172D26">
              <w:rPr>
                <w:rFonts w:ascii="Times New Roman" w:eastAsia="Times New Roman" w:hAnsi="Times New Roman" w:cs="Times New Roman"/>
                <w:color w:val="000000"/>
                <w:sz w:val="20"/>
                <w:szCs w:val="20"/>
              </w:rPr>
              <w:br/>
              <w:t>3. stupeň ochrany sa ruší na ploche 31,88 ha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Požadujeme zachovať nasledovné stupne ochrany, a teda upraviť prílohu č. 1 tak, aby nasledovné parcely KN C boli zaradené do zóny 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Liptovský Mikuláš</w:t>
            </w:r>
            <w:r w:rsidRPr="00172D26">
              <w:rPr>
                <w:rFonts w:ascii="Times New Roman" w:eastAsia="Times New Roman" w:hAnsi="Times New Roman" w:cs="Times New Roman"/>
                <w:color w:val="000000"/>
                <w:sz w:val="20"/>
                <w:szCs w:val="20"/>
              </w:rPr>
              <w:br/>
              <w:t>k. ú. Demänovská Dolina: 2894/1 časť, 2896/4 časť, 2896/5, 2896/7, 2896/8, 2896/9, 2899/2, 2899/8, 2899/9, 2899/10, 2902/1 časť, 2957/1 časť, 2957/26, 2957/27, 2957/28, 2957/29, 2957/30, 2957/31, 2957/32, 2957/33, 2957/52, 2957/60, 2957/67, 2957/81, 2957/83, 2957/84, 2957/85, 2957/86, 2957/87, 2957/88, 2957/89, 2957/90, 2957/91, 2957/92, 2957/93, 2957/94, 2957/95, 2957/98, 2957/143, 2957/144, 2957/145, 2957/147, 2957/182, 2957/183, 2957/184, 2957/185, 2957/186, 2957/187, 2957/188, 2957/189, 2957/190, 2957/191, 2957/192, 2957/193, 2957/194, 2957/195, 2957/196, 2957/321, 2957/326 časť, 3036/2 časť, 3036/5, 3036/6, 3036/11, 3036/12, 3036/20 časť, 3036/25 časť, 3038/4 časť, 3056/5;</w:t>
            </w:r>
            <w:r w:rsidRPr="00172D26">
              <w:rPr>
                <w:rFonts w:ascii="Times New Roman" w:eastAsia="Times New Roman" w:hAnsi="Times New Roman" w:cs="Times New Roman"/>
                <w:color w:val="000000"/>
                <w:sz w:val="20"/>
                <w:szCs w:val="20"/>
              </w:rPr>
              <w:br/>
              <w:t>k. ú. Liptovský Ján: 3437/1 časť, 3495/1 časť, 3501/1 časť, 3501/12, 3508 časť, 3511 časť, 3513 časť, 3527/1, 3527/2, 3591/1 časť, 3594/1 časť, 3595/1 časť, 3618 časť, 3620/2, 3626 časť, 3627/1 časť, 3782/9 časť;</w:t>
            </w:r>
            <w:r w:rsidRPr="00172D26">
              <w:rPr>
                <w:rFonts w:ascii="Times New Roman" w:eastAsia="Times New Roman" w:hAnsi="Times New Roman" w:cs="Times New Roman"/>
                <w:color w:val="000000"/>
                <w:sz w:val="20"/>
                <w:szCs w:val="20"/>
              </w:rPr>
              <w:br/>
              <w:t>k. ú. Partizánska Ľupča: 2973 časť;</w:t>
            </w:r>
            <w:r w:rsidRPr="00172D26">
              <w:rPr>
                <w:rFonts w:ascii="Times New Roman" w:eastAsia="Times New Roman" w:hAnsi="Times New Roman" w:cs="Times New Roman"/>
                <w:color w:val="000000"/>
                <w:sz w:val="20"/>
                <w:szCs w:val="20"/>
              </w:rPr>
              <w:br/>
              <w:t>k. ú. Východná: 10389/1 časť, 10390/1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Ružomberok</w:t>
            </w:r>
            <w:r w:rsidRPr="00172D26">
              <w:rPr>
                <w:rFonts w:ascii="Times New Roman" w:eastAsia="Times New Roman" w:hAnsi="Times New Roman" w:cs="Times New Roman"/>
                <w:color w:val="000000"/>
                <w:sz w:val="20"/>
                <w:szCs w:val="20"/>
              </w:rPr>
              <w:br/>
              <w:t>k. ú. Liptovská Štiavnica: 1056/1 časť, 1058/1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Brezno</w:t>
            </w:r>
            <w:r w:rsidRPr="00172D26">
              <w:rPr>
                <w:rFonts w:ascii="Times New Roman" w:eastAsia="Times New Roman" w:hAnsi="Times New Roman" w:cs="Times New Roman"/>
                <w:color w:val="000000"/>
                <w:sz w:val="20"/>
                <w:szCs w:val="20"/>
              </w:rPr>
              <w:br/>
              <w:t>k. ú. Dolná Lehota: 1134 časť, 1135 časť, 1136 časť, 1139/1 časť, 1139/3, 1198, 1199 časť;</w:t>
            </w:r>
            <w:r w:rsidRPr="00172D26">
              <w:rPr>
                <w:rFonts w:ascii="Times New Roman" w:eastAsia="Times New Roman" w:hAnsi="Times New Roman" w:cs="Times New Roman"/>
                <w:color w:val="000000"/>
                <w:sz w:val="20"/>
                <w:szCs w:val="20"/>
              </w:rPr>
              <w:br/>
              <w:t>k. ú. Horná Lehota: 1905/4 časť, 1909/1 časť, 1909/20 časť, 1939/4 časť;</w:t>
            </w:r>
            <w:r w:rsidRPr="00172D26">
              <w:rPr>
                <w:rFonts w:ascii="Times New Roman" w:eastAsia="Times New Roman" w:hAnsi="Times New Roman" w:cs="Times New Roman"/>
                <w:color w:val="000000"/>
                <w:sz w:val="20"/>
                <w:szCs w:val="20"/>
              </w:rPr>
              <w:br/>
              <w:t>k. ú. Jasenie: 1315 časť, 1817/2, 3520 časť, 3521/2 časť, 3521/3 časť, 3644 časť, 3854/1 časť, 3940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Požadujeme upraviť prílohu č. 1 tak, aby nasledovné parcely KN C boli zaradené do zóny B:</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okres Liptovský Mikuláš</w:t>
            </w:r>
            <w:r w:rsidRPr="00172D26">
              <w:rPr>
                <w:rFonts w:ascii="Times New Roman" w:eastAsia="Times New Roman" w:hAnsi="Times New Roman" w:cs="Times New Roman"/>
                <w:color w:val="000000"/>
                <w:sz w:val="20"/>
                <w:szCs w:val="20"/>
              </w:rPr>
              <w:br/>
              <w:t>k. ú. Východná: 9748/1 časť, 9749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Banská Bystrica</w:t>
            </w:r>
            <w:r w:rsidRPr="00172D26">
              <w:rPr>
                <w:rFonts w:ascii="Times New Roman" w:eastAsia="Times New Roman" w:hAnsi="Times New Roman" w:cs="Times New Roman"/>
                <w:color w:val="000000"/>
                <w:sz w:val="20"/>
                <w:szCs w:val="20"/>
              </w:rPr>
              <w:br/>
              <w:t>k. ú. Podkonice, 1500/1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Požadujeme upraviť prílohu č. 1 tak, aby nasledovné parcely KN C boli zaradené do zóny C: </w:t>
            </w:r>
            <w:r w:rsidRPr="00172D26">
              <w:rPr>
                <w:rFonts w:ascii="Times New Roman" w:eastAsia="Times New Roman" w:hAnsi="Times New Roman" w:cs="Times New Roman"/>
                <w:color w:val="000000"/>
                <w:sz w:val="20"/>
                <w:szCs w:val="20"/>
              </w:rPr>
              <w:br/>
              <w:t>okres Liptovský Mikuláš</w:t>
            </w:r>
            <w:r w:rsidRPr="00172D26">
              <w:rPr>
                <w:rFonts w:ascii="Times New Roman" w:eastAsia="Times New Roman" w:hAnsi="Times New Roman" w:cs="Times New Roman"/>
                <w:color w:val="000000"/>
                <w:sz w:val="20"/>
                <w:szCs w:val="20"/>
              </w:rPr>
              <w:br/>
              <w:t>k. ú. Liptovský Ján: 3437/1 časť;</w:t>
            </w:r>
            <w:r w:rsidRPr="00172D26">
              <w:rPr>
                <w:rFonts w:ascii="Times New Roman" w:eastAsia="Times New Roman" w:hAnsi="Times New Roman" w:cs="Times New Roman"/>
                <w:color w:val="000000"/>
                <w:sz w:val="20"/>
                <w:szCs w:val="20"/>
              </w:rPr>
              <w:br/>
              <w:t>k. ú. Východná: 9807/1, 9807/2, 9807/3, 9808/2, 9809, 9811, 9844/3, 9844/4, 10131/2, 10593 časť, 10596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Brezno</w:t>
            </w:r>
            <w:r w:rsidRPr="00172D26">
              <w:rPr>
                <w:rFonts w:ascii="Times New Roman" w:eastAsia="Times New Roman" w:hAnsi="Times New Roman" w:cs="Times New Roman"/>
                <w:color w:val="000000"/>
                <w:sz w:val="20"/>
                <w:szCs w:val="20"/>
              </w:rPr>
              <w:br/>
              <w:t>k. ú. Brezno: 8058, 8059/1, 8059/2, 8059/4;</w:t>
            </w:r>
            <w:r w:rsidRPr="00172D26">
              <w:rPr>
                <w:rFonts w:ascii="Times New Roman" w:eastAsia="Times New Roman" w:hAnsi="Times New Roman" w:cs="Times New Roman"/>
                <w:color w:val="000000"/>
                <w:sz w:val="20"/>
                <w:szCs w:val="20"/>
              </w:rPr>
              <w:br/>
              <w:t>k. ú. Šumiac: 5481/5, 5481/6 časť, 5481/20, 5481/21, 5481/22, 5481/23, 5481/24, 5481/25, 5481/26 časť;</w:t>
            </w:r>
            <w:r w:rsidRPr="00172D26">
              <w:rPr>
                <w:rFonts w:ascii="Times New Roman" w:eastAsia="Times New Roman" w:hAnsi="Times New Roman" w:cs="Times New Roman"/>
                <w:color w:val="000000"/>
                <w:sz w:val="20"/>
                <w:szCs w:val="20"/>
              </w:rPr>
              <w:br/>
              <w:t>k. ú. Telgárt: 4165, 4171/1, 4171/2.</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predkladacej správe predkladateľ píše, že “Dôvodom vyhlásenia Národného parku Nízke Tatry je tiež konanie o porušení č. 2019/2141, ktoré vedie Európska komisia voči Slovenskej republike vo vzťahu k územiam európskeho významu (nedostatočné označovanie území európskeho významu za osobitne chránené územia, ako aj chýbajúce ciele a opatrenia ochrany prírody). Národný park Nízke Tatry a jeho ochranné pásmo sa po zonácii bude prekrývať so 16 územiami európskeho významu. Ciele ochrany a opatrenia na ich dosiahnutie upravuje program starostlivosti o chránené územie vypracovaný podľa § 54 ods. 5 zákona.”</w:t>
            </w:r>
            <w:r w:rsidRPr="00172D26">
              <w:rPr>
                <w:rFonts w:ascii="Times New Roman" w:eastAsia="Times New Roman" w:hAnsi="Times New Roman" w:cs="Times New Roman"/>
                <w:color w:val="000000"/>
                <w:sz w:val="20"/>
                <w:szCs w:val="20"/>
              </w:rPr>
              <w:br/>
              <w:t xml:space="preserve">V dôvodovej správe predkladateľ píše že predložený materiál “Prispeje tiež k plneniu záväzkov vyplývajúcich z členstva v Európskej únii, ako aj k odstraňovaniu nedostatkov vyčítaných v konaní o porušení č. 2019/2141, ktoré vedie Európska komisia voči Slovenskej republike vo vzťahu k územiam európskeho </w:t>
            </w:r>
            <w:r w:rsidRPr="00172D26">
              <w:rPr>
                <w:rFonts w:ascii="Times New Roman" w:eastAsia="Times New Roman" w:hAnsi="Times New Roman" w:cs="Times New Roman"/>
                <w:color w:val="000000"/>
                <w:sz w:val="20"/>
                <w:szCs w:val="20"/>
              </w:rPr>
              <w:lastRenderedPageBreak/>
              <w:t>významu a údajnému porušeniu smernice Rady 92/43/EHS z 21. mája 1992 o ochrane prirodzených biotopov a voľne žijúcich živočíchov a rastlín (Mimoriadne vydanie Ú. v. EÚ, kap. 15/zv. 2; Ú. v. ES L 206, 22.7.1992) v platnom znení”</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doložke vybraných vplyvov predkladateľ uvádza “Predkladaným materiálom a následným programom starostlivosti dôjde v rámci predmetného územia taktiež k odstráneniu niektorých výhrad uvedených v konaní o porušení vedenom podľa článku 258 Zmluvy o fungovaní EÚ pod č. 2019/2141 (nedostatočné označovanie území európskeho významu za osobitne chránené územia, chýbajúce ciele a opatrenia ochrany prírody), ako aj k pokroku vo vzťahu k cieľu EÚ stratégie biodiverzity do roku 2030 na zvýšenie podielu prísne chránených území.”</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skutočnosti predložený materiál znižuje súčasnú úroveň ochrany území európskeho významu v rozpore s Nariadením vlády Slovenskej republiky č.451/2023 Z. z., ktorým sa ustanovuje zoznam území európskeho významu. Na základe prijatia predmetného Nariadenia vlády SR Európska komisia ukončila dňa 25. júna 2024 konanie vedené voči Slovenskej republike k porušeniu č. 2016/2091 vo veci nedostatočnosti národného zoznamu ÚEV. Stále je však v tejto súvislosti relevantné prebiehajúce konanie o porušení povinnosti podľa článkov 258 a 260 Zmluvy o fungovaní EÚ č. 2019/2141, ktoré je vedené Európskou komisiou voči Slovenskej republike vo vzťahu k územiam európskeho významu a aktuálny návrh  práve naopak zhoršuje pozíciu SR v tomto konaní.</w:t>
            </w:r>
            <w:r w:rsidRPr="00172D26">
              <w:rPr>
                <w:rFonts w:ascii="Times New Roman" w:eastAsia="Times New Roman" w:hAnsi="Times New Roman" w:cs="Times New Roman"/>
                <w:color w:val="000000"/>
                <w:sz w:val="20"/>
                <w:szCs w:val="20"/>
              </w:rPr>
              <w:br/>
              <w:t>Tento návrh znižuje súčasnú úroveň ochrany prírody a krajiny na ploche 59,20 ha v území európskeho významu v SKUEV0197  Salatín, SKUEV0302 Ďumbierske Tatry a SKUEV0310 Kráľovohoľské Tatry.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4</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K § 2 ods. 3 vlastného materiálu. Nesúhlasíme s vylúčením 718,4 ha biotopov mimo hranice národného parku v SKUEV0197  Salatín (6,65 ha), SKUEV0302 Ďumbierske Tatry (34,71) a SKUEV0310 Kráľovohoľské Tatry (682,13 ha). Požadujeme zachovať súčasný stav tak, aby parcely územia európskeho významu ostali v národnom parku a neznižoval sa ich stupeň ochrany.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Žiadame, aby na nasledovných parcelách KN - C bola zachovaná súčasná kategória chráneného územia a stupeň ochrany: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SKUEV0302 Ďumbierske Tatry</w:t>
            </w:r>
            <w:r w:rsidRPr="00172D26">
              <w:rPr>
                <w:rFonts w:ascii="Times New Roman" w:eastAsia="Times New Roman" w:hAnsi="Times New Roman" w:cs="Times New Roman"/>
                <w:color w:val="000000"/>
                <w:sz w:val="20"/>
                <w:szCs w:val="20"/>
              </w:rPr>
              <w:br/>
              <w:t>k. ú. Brezno: 7986 časť, 8001 časť;</w:t>
            </w:r>
            <w:r w:rsidRPr="00172D26">
              <w:rPr>
                <w:rFonts w:ascii="Times New Roman" w:eastAsia="Times New Roman" w:hAnsi="Times New Roman" w:cs="Times New Roman"/>
                <w:color w:val="000000"/>
                <w:sz w:val="20"/>
                <w:szCs w:val="20"/>
              </w:rPr>
              <w:br/>
              <w:t>k. ú. Jarabá: 343 časť;</w:t>
            </w:r>
            <w:r w:rsidRPr="00172D26">
              <w:rPr>
                <w:rFonts w:ascii="Times New Roman" w:eastAsia="Times New Roman" w:hAnsi="Times New Roman" w:cs="Times New Roman"/>
                <w:color w:val="000000"/>
                <w:sz w:val="20"/>
                <w:szCs w:val="20"/>
              </w:rPr>
              <w:br/>
              <w:t>k. ú. Liptovská Lúžna: 4649 časť;</w:t>
            </w:r>
            <w:r w:rsidRPr="00172D26">
              <w:rPr>
                <w:rFonts w:ascii="Times New Roman" w:eastAsia="Times New Roman" w:hAnsi="Times New Roman" w:cs="Times New Roman"/>
                <w:color w:val="000000"/>
                <w:sz w:val="20"/>
                <w:szCs w:val="20"/>
              </w:rPr>
              <w:br/>
              <w:t>k. ú. Nižná Boca: 1328 časť;</w:t>
            </w:r>
            <w:r w:rsidRPr="00172D26">
              <w:rPr>
                <w:rFonts w:ascii="Times New Roman" w:eastAsia="Times New Roman" w:hAnsi="Times New Roman" w:cs="Times New Roman"/>
                <w:color w:val="000000"/>
                <w:sz w:val="20"/>
                <w:szCs w:val="20"/>
              </w:rPr>
              <w:br/>
              <w:t>k. ú. Vyšná Boca: 976 časť, 1143 časť, 1144 časť, 1163 časť, 1164 časť, 1140/1 časť, 1141/1 časť, 1142/1 časť, 977/1 časť, 978/2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SKUEV0310 Kráľovohoľské Tatry</w:t>
            </w:r>
            <w:r w:rsidRPr="00172D26">
              <w:rPr>
                <w:rFonts w:ascii="Times New Roman" w:eastAsia="Times New Roman" w:hAnsi="Times New Roman" w:cs="Times New Roman"/>
                <w:color w:val="000000"/>
                <w:sz w:val="20"/>
                <w:szCs w:val="20"/>
              </w:rPr>
              <w:br/>
              <w:t>k. ú. Liptovská Teplička: 2718, 2719, 2720 časť, 2721, 2722, 2723, 2724, 2725, 2726/1, 2726/6, 2726/7, 2726/8, 2726/9, 2726/10, 2726/11, 2726/12, 2726/13, 2726/14, 2726/15, 2726/16, 2726/17, 2727/1, 2727/2, 2728 časť, 2729 časť, 2730, 2731, 2732, 2733, 2734 časť, 2735, 2736, 2737, 2738, 2739, 2740, 2741, 2742, 2743, 2744, 2745, 2746, 2747, 2748, 2750, 2752, 2753, 2755, 2756, 2763 časť, 2764, 2765 časť, 2787 časť, 2980 časť, 3173, 3174, 3175 časť, 3176, 3177/1 časť, 3177/10, 3177/5 časť, 3177/8, 3177/9, 3178, 3179, 3180, 3181/1, 3187, 3188, 3394, 3397, 3398, 3402, 3403 časť, 3415, 3463 časť, 3473, 3474, 3475 časť, 3918;</w:t>
            </w:r>
            <w:r w:rsidRPr="00172D26">
              <w:rPr>
                <w:rFonts w:ascii="Times New Roman" w:eastAsia="Times New Roman" w:hAnsi="Times New Roman" w:cs="Times New Roman"/>
                <w:color w:val="000000"/>
                <w:sz w:val="20"/>
                <w:szCs w:val="20"/>
              </w:rPr>
              <w:br/>
              <w:t>k. ú. Nižná Boca: 3009 časť, 3021 časť, 3024 časť, 3025 časť, 3025 časť, 3029 časť, 3056 časť, 3104 časť, 3105 časť, 3107/2 časť, 3108 časť, 3111 časť, 3112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k. ú. Vyšná Boca: 619/1 časť, 663 časť, 677/1 časť, 688 časť, 693/1 časť, 1701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Predkladateľ správne nevyhodnotil zmeny hraníc národného parku a ochranného pásma vo vzťahu k územiam európskeho významu a podľa nás nelogicky a neodborne postupoval, keď na niektorých lokalitách bez riadneho odborného zdôvodnenia hranicu národného parku zmenil a ponechal tak UEV mimo kategóriu chráneného územia. Predložený legislatívny materiál z NP vypúšťa aj časti UEV, ktoré doteraz boli súčasťou národného parku, a to konkrétne parcely vymenované vyššie. Predkladateľ túto zásadnú zmenu nijako neodôvodnil v predkladacej správe, v dôvodovej správe ani v analýzach vplyvov napriek tomu, že vylúčenie UEV z národnej kategórie chráneného územia je v rozpore s platnou legislatívou (§ 27 ods. 5 zákona 543/2002 Z. z. v znení neskorších predpisov) a taktiež týmto neprispieva k riešeniu nedostatkov vytýkaných zo strany EK v konaní k porušeniu povinnosti podľa článkov 258 a 260 Zmluvy o fungovaní EÚ č. 2019/2141 (nedostatočné označovanie území európskeho významu za osobitne chránené územia, chýbajúce ciele a opatrenia ochrany prírody), naopak ohrozuje to ich odstránenie.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5</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 prípade, že nebude vyhovené pripomienke č. 3 a 4, žiadame doplniť Analýzu vplyvov na životné prostredie, časť 5.2 - vplyv na chránené územia s dôrazom na územia NATURA 2000. V porovnaní so súčasným stavom sa znižuje 5. stupeň ochrany na ploche 59,20 ha v troch územiach európskeho významu. Zároveň 723,48 ha územia bude mimo územnej ochrany.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Predkladateľ materiálu v analýze vplyvov na životné prostredie uvádza, že materiál bude mať len pozitívne vplyvy na životné prostredie. Predkladateľ sa vyhol primeranému hodnoteniu vplyvov na územia sústavy Natura 2000. Znížením stupňa ochrany z piateho, štvrtého a tretieho stupňa na nižšie stupne v troch územiach európskeho významu zásadným spôsobom oslabuje súčasný režim regulácie činností v tomto území. V predloženom materiáli o tejto zásadnej zmene v území Natura 2000 nie je žiadna zmienka. </w:t>
            </w:r>
            <w:r w:rsidRPr="00172D26">
              <w:rPr>
                <w:rFonts w:ascii="Times New Roman" w:eastAsia="Times New Roman" w:hAnsi="Times New Roman" w:cs="Times New Roman"/>
                <w:color w:val="000000"/>
                <w:sz w:val="20"/>
                <w:szCs w:val="20"/>
              </w:rPr>
              <w:br/>
              <w:t>Bez adekvátneho posúdenia vplyvov a naplnenia podmienok vyplývajúcich z čl. 6.3 smernice o biotopoch resp. § 28 zákona č. 543/2002 Z. z., je v dôsledku zníženia stupňa ochrany nevyhnutné aplikovať princíp predbežnej opatrnosti - a teda neznižovať stupeň ochrany a znenie analýzy vplyvov na životné prostredie opraviť alebo doplniť. Z tohto dôvodu sa domnievame, že pokiaľ by bol legislatívny materiál schválený v tejto podobe, tak  bude narušená integrita SKUEV0197 Salatín, SKUEV0302 Ďumbierske Tatry a SKUEV0310 Kráľovohoľské Tatry.</w:t>
            </w:r>
          </w:p>
          <w:p w14:paraId="58066409" w14:textId="77777777" w:rsidR="00E67D7A" w:rsidRPr="00172D26" w:rsidRDefault="00E67D7A">
            <w:pPr>
              <w:spacing w:after="0"/>
              <w:rPr>
                <w:rFonts w:ascii="Times New Roman" w:eastAsia="Times New Roman" w:hAnsi="Times New Roman" w:cs="Times New Roman"/>
                <w:color w:val="000000"/>
                <w:sz w:val="20"/>
                <w:szCs w:val="20"/>
              </w:rPr>
            </w:pPr>
          </w:p>
          <w:p w14:paraId="08389054" w14:textId="77777777" w:rsidR="00E67D7A" w:rsidRPr="00172D26" w:rsidRDefault="00E67D7A">
            <w:pPr>
              <w:spacing w:after="0"/>
              <w:rPr>
                <w:rFonts w:ascii="Times New Roman" w:hAnsi="Times New Roman" w:cs="Times New Roman"/>
                <w:sz w:val="20"/>
                <w:szCs w:val="20"/>
              </w:rPr>
            </w:pPr>
          </w:p>
        </w:tc>
        <w:tc>
          <w:tcPr>
            <w:tcW w:w="163" w:type="pct"/>
          </w:tcPr>
          <w:p w14:paraId="5BAF2E69" w14:textId="6BF0C873" w:rsidR="00A420F1" w:rsidRPr="00172D26" w:rsidRDefault="00640EE0">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ČA</w:t>
            </w:r>
          </w:p>
          <w:p w14:paraId="6A944816" w14:textId="77777777" w:rsidR="00A420F1" w:rsidRPr="00172D26" w:rsidRDefault="00A420F1">
            <w:pPr>
              <w:spacing w:after="0"/>
              <w:rPr>
                <w:rFonts w:ascii="Times New Roman" w:eastAsia="Times New Roman" w:hAnsi="Times New Roman" w:cs="Times New Roman"/>
                <w:b/>
                <w:color w:val="000000"/>
                <w:sz w:val="20"/>
                <w:szCs w:val="20"/>
              </w:rPr>
            </w:pPr>
          </w:p>
          <w:p w14:paraId="559E5AF1" w14:textId="77777777" w:rsidR="00A420F1" w:rsidRPr="00172D26" w:rsidRDefault="00A420F1">
            <w:pPr>
              <w:spacing w:after="0"/>
              <w:rPr>
                <w:rFonts w:ascii="Times New Roman" w:eastAsia="Times New Roman" w:hAnsi="Times New Roman" w:cs="Times New Roman"/>
                <w:b/>
                <w:color w:val="000000"/>
                <w:sz w:val="20"/>
                <w:szCs w:val="20"/>
              </w:rPr>
            </w:pPr>
          </w:p>
          <w:p w14:paraId="3713BF6B" w14:textId="77777777" w:rsidR="00A420F1" w:rsidRPr="00172D26" w:rsidRDefault="00A420F1">
            <w:pPr>
              <w:spacing w:after="0"/>
              <w:rPr>
                <w:rFonts w:ascii="Times New Roman" w:eastAsia="Times New Roman" w:hAnsi="Times New Roman" w:cs="Times New Roman"/>
                <w:b/>
                <w:color w:val="000000"/>
                <w:sz w:val="20"/>
                <w:szCs w:val="20"/>
              </w:rPr>
            </w:pPr>
          </w:p>
          <w:p w14:paraId="0BA34CFB" w14:textId="77777777" w:rsidR="00A420F1" w:rsidRPr="00172D26" w:rsidRDefault="00A420F1">
            <w:pPr>
              <w:spacing w:after="0"/>
              <w:rPr>
                <w:rFonts w:ascii="Times New Roman" w:eastAsia="Times New Roman" w:hAnsi="Times New Roman" w:cs="Times New Roman"/>
                <w:b/>
                <w:color w:val="000000"/>
                <w:sz w:val="20"/>
                <w:szCs w:val="20"/>
              </w:rPr>
            </w:pPr>
          </w:p>
          <w:p w14:paraId="12CCFC3F" w14:textId="77777777" w:rsidR="00A420F1" w:rsidRPr="00172D26" w:rsidRDefault="00A420F1">
            <w:pPr>
              <w:spacing w:after="0"/>
              <w:rPr>
                <w:rFonts w:ascii="Times New Roman" w:eastAsia="Times New Roman" w:hAnsi="Times New Roman" w:cs="Times New Roman"/>
                <w:b/>
                <w:color w:val="000000"/>
                <w:sz w:val="20"/>
                <w:szCs w:val="20"/>
              </w:rPr>
            </w:pPr>
          </w:p>
          <w:p w14:paraId="5CF5C62A" w14:textId="77777777" w:rsidR="00A420F1" w:rsidRPr="00172D26" w:rsidRDefault="00A420F1">
            <w:pPr>
              <w:spacing w:after="0"/>
              <w:rPr>
                <w:rFonts w:ascii="Times New Roman" w:eastAsia="Times New Roman" w:hAnsi="Times New Roman" w:cs="Times New Roman"/>
                <w:b/>
                <w:color w:val="000000"/>
                <w:sz w:val="20"/>
                <w:szCs w:val="20"/>
              </w:rPr>
            </w:pPr>
          </w:p>
          <w:p w14:paraId="5BC02BD2" w14:textId="77777777" w:rsidR="00A420F1" w:rsidRPr="00172D26" w:rsidRDefault="00A420F1">
            <w:pPr>
              <w:spacing w:after="0"/>
              <w:rPr>
                <w:rFonts w:ascii="Times New Roman" w:eastAsia="Times New Roman" w:hAnsi="Times New Roman" w:cs="Times New Roman"/>
                <w:b/>
                <w:color w:val="000000"/>
                <w:sz w:val="20"/>
                <w:szCs w:val="20"/>
              </w:rPr>
            </w:pPr>
          </w:p>
          <w:p w14:paraId="765E0D13" w14:textId="77777777" w:rsidR="00A420F1" w:rsidRPr="00172D26" w:rsidRDefault="00A420F1">
            <w:pPr>
              <w:spacing w:after="0"/>
              <w:rPr>
                <w:rFonts w:ascii="Times New Roman" w:eastAsia="Times New Roman" w:hAnsi="Times New Roman" w:cs="Times New Roman"/>
                <w:b/>
                <w:color w:val="000000"/>
                <w:sz w:val="20"/>
                <w:szCs w:val="20"/>
              </w:rPr>
            </w:pPr>
          </w:p>
          <w:p w14:paraId="1128806D" w14:textId="77777777" w:rsidR="00A420F1" w:rsidRPr="00172D26" w:rsidRDefault="00A420F1">
            <w:pPr>
              <w:spacing w:after="0"/>
              <w:rPr>
                <w:rFonts w:ascii="Times New Roman" w:eastAsia="Times New Roman" w:hAnsi="Times New Roman" w:cs="Times New Roman"/>
                <w:b/>
                <w:color w:val="000000"/>
                <w:sz w:val="20"/>
                <w:szCs w:val="20"/>
              </w:rPr>
            </w:pPr>
          </w:p>
          <w:p w14:paraId="59D38613" w14:textId="77777777" w:rsidR="00A420F1" w:rsidRPr="00172D26" w:rsidRDefault="00A420F1">
            <w:pPr>
              <w:spacing w:after="0"/>
              <w:rPr>
                <w:rFonts w:ascii="Times New Roman" w:eastAsia="Times New Roman" w:hAnsi="Times New Roman" w:cs="Times New Roman"/>
                <w:b/>
                <w:color w:val="000000"/>
                <w:sz w:val="20"/>
                <w:szCs w:val="20"/>
              </w:rPr>
            </w:pPr>
          </w:p>
          <w:p w14:paraId="22CB74C0" w14:textId="77777777" w:rsidR="00A420F1" w:rsidRPr="00172D26" w:rsidRDefault="00A420F1">
            <w:pPr>
              <w:spacing w:after="0"/>
              <w:rPr>
                <w:rFonts w:ascii="Times New Roman" w:eastAsia="Times New Roman" w:hAnsi="Times New Roman" w:cs="Times New Roman"/>
                <w:b/>
                <w:color w:val="000000"/>
                <w:sz w:val="20"/>
                <w:szCs w:val="20"/>
              </w:rPr>
            </w:pPr>
          </w:p>
          <w:p w14:paraId="724AA82A" w14:textId="77777777" w:rsidR="00A420F1" w:rsidRPr="00172D26" w:rsidRDefault="00A420F1">
            <w:pPr>
              <w:spacing w:after="0"/>
              <w:rPr>
                <w:rFonts w:ascii="Times New Roman" w:eastAsia="Times New Roman" w:hAnsi="Times New Roman" w:cs="Times New Roman"/>
                <w:b/>
                <w:color w:val="000000"/>
                <w:sz w:val="20"/>
                <w:szCs w:val="20"/>
              </w:rPr>
            </w:pPr>
          </w:p>
          <w:p w14:paraId="352238DD" w14:textId="77777777" w:rsidR="00A420F1" w:rsidRPr="00172D26" w:rsidRDefault="00A420F1">
            <w:pPr>
              <w:spacing w:after="0"/>
              <w:rPr>
                <w:rFonts w:ascii="Times New Roman" w:eastAsia="Times New Roman" w:hAnsi="Times New Roman" w:cs="Times New Roman"/>
                <w:b/>
                <w:color w:val="000000"/>
                <w:sz w:val="20"/>
                <w:szCs w:val="20"/>
              </w:rPr>
            </w:pPr>
          </w:p>
          <w:p w14:paraId="7CEC3572" w14:textId="77777777" w:rsidR="00A420F1" w:rsidRPr="00172D26" w:rsidRDefault="00A420F1">
            <w:pPr>
              <w:spacing w:after="0"/>
              <w:rPr>
                <w:rFonts w:ascii="Times New Roman" w:eastAsia="Times New Roman" w:hAnsi="Times New Roman" w:cs="Times New Roman"/>
                <w:b/>
                <w:color w:val="000000"/>
                <w:sz w:val="20"/>
                <w:szCs w:val="20"/>
              </w:rPr>
            </w:pPr>
          </w:p>
          <w:p w14:paraId="0CCB5B57" w14:textId="77777777" w:rsidR="00A420F1" w:rsidRPr="00172D26" w:rsidRDefault="00A420F1">
            <w:pPr>
              <w:spacing w:after="0"/>
              <w:rPr>
                <w:rFonts w:ascii="Times New Roman" w:eastAsia="Times New Roman" w:hAnsi="Times New Roman" w:cs="Times New Roman"/>
                <w:b/>
                <w:color w:val="000000"/>
                <w:sz w:val="20"/>
                <w:szCs w:val="20"/>
              </w:rPr>
            </w:pPr>
          </w:p>
          <w:p w14:paraId="707BD512" w14:textId="77777777" w:rsidR="00A420F1" w:rsidRPr="00172D26" w:rsidRDefault="00A420F1">
            <w:pPr>
              <w:spacing w:after="0"/>
              <w:rPr>
                <w:rFonts w:ascii="Times New Roman" w:eastAsia="Times New Roman" w:hAnsi="Times New Roman" w:cs="Times New Roman"/>
                <w:b/>
                <w:color w:val="000000"/>
                <w:sz w:val="20"/>
                <w:szCs w:val="20"/>
              </w:rPr>
            </w:pPr>
          </w:p>
          <w:p w14:paraId="59AA03C8" w14:textId="77777777" w:rsidR="00A420F1" w:rsidRPr="00172D26" w:rsidRDefault="00A420F1">
            <w:pPr>
              <w:spacing w:after="0"/>
              <w:rPr>
                <w:rFonts w:ascii="Times New Roman" w:eastAsia="Times New Roman" w:hAnsi="Times New Roman" w:cs="Times New Roman"/>
                <w:b/>
                <w:color w:val="000000"/>
                <w:sz w:val="20"/>
                <w:szCs w:val="20"/>
              </w:rPr>
            </w:pPr>
          </w:p>
          <w:p w14:paraId="6A5FED64" w14:textId="77777777" w:rsidR="00A420F1" w:rsidRPr="00172D26" w:rsidRDefault="00A420F1">
            <w:pPr>
              <w:spacing w:after="0"/>
              <w:rPr>
                <w:rFonts w:ascii="Times New Roman" w:eastAsia="Times New Roman" w:hAnsi="Times New Roman" w:cs="Times New Roman"/>
                <w:b/>
                <w:color w:val="000000"/>
                <w:sz w:val="20"/>
                <w:szCs w:val="20"/>
              </w:rPr>
            </w:pPr>
          </w:p>
          <w:p w14:paraId="7D22F815" w14:textId="77777777" w:rsidR="00A420F1" w:rsidRPr="00172D26" w:rsidRDefault="00A420F1">
            <w:pPr>
              <w:spacing w:after="0"/>
              <w:rPr>
                <w:rFonts w:ascii="Times New Roman" w:eastAsia="Times New Roman" w:hAnsi="Times New Roman" w:cs="Times New Roman"/>
                <w:b/>
                <w:color w:val="000000"/>
                <w:sz w:val="20"/>
                <w:szCs w:val="20"/>
              </w:rPr>
            </w:pPr>
          </w:p>
          <w:p w14:paraId="419426E7" w14:textId="77777777" w:rsidR="00A420F1" w:rsidRPr="00172D26" w:rsidRDefault="00A420F1">
            <w:pPr>
              <w:spacing w:after="0"/>
              <w:rPr>
                <w:rFonts w:ascii="Times New Roman" w:eastAsia="Times New Roman" w:hAnsi="Times New Roman" w:cs="Times New Roman"/>
                <w:b/>
                <w:color w:val="000000"/>
                <w:sz w:val="20"/>
                <w:szCs w:val="20"/>
              </w:rPr>
            </w:pPr>
          </w:p>
          <w:p w14:paraId="6BA54DB2" w14:textId="77777777" w:rsidR="00A420F1" w:rsidRPr="00172D26" w:rsidRDefault="00A420F1">
            <w:pPr>
              <w:spacing w:after="0"/>
              <w:rPr>
                <w:rFonts w:ascii="Times New Roman" w:eastAsia="Times New Roman" w:hAnsi="Times New Roman" w:cs="Times New Roman"/>
                <w:b/>
                <w:color w:val="000000"/>
                <w:sz w:val="20"/>
                <w:szCs w:val="20"/>
              </w:rPr>
            </w:pPr>
          </w:p>
          <w:p w14:paraId="3FA2A771" w14:textId="77777777" w:rsidR="00A420F1" w:rsidRPr="00172D26" w:rsidRDefault="00A420F1">
            <w:pPr>
              <w:spacing w:after="0"/>
              <w:rPr>
                <w:rFonts w:ascii="Times New Roman" w:eastAsia="Times New Roman" w:hAnsi="Times New Roman" w:cs="Times New Roman"/>
                <w:b/>
                <w:color w:val="000000"/>
                <w:sz w:val="20"/>
                <w:szCs w:val="20"/>
              </w:rPr>
            </w:pPr>
          </w:p>
          <w:p w14:paraId="5DFE649A" w14:textId="77777777" w:rsidR="00A420F1" w:rsidRPr="00172D26" w:rsidRDefault="00A420F1">
            <w:pPr>
              <w:spacing w:after="0"/>
              <w:rPr>
                <w:rFonts w:ascii="Times New Roman" w:eastAsia="Times New Roman" w:hAnsi="Times New Roman" w:cs="Times New Roman"/>
                <w:b/>
                <w:color w:val="000000"/>
                <w:sz w:val="20"/>
                <w:szCs w:val="20"/>
              </w:rPr>
            </w:pPr>
          </w:p>
          <w:p w14:paraId="03665DE3" w14:textId="77777777" w:rsidR="00A420F1" w:rsidRPr="00172D26" w:rsidRDefault="00A420F1">
            <w:pPr>
              <w:spacing w:after="0"/>
              <w:rPr>
                <w:rFonts w:ascii="Times New Roman" w:eastAsia="Times New Roman" w:hAnsi="Times New Roman" w:cs="Times New Roman"/>
                <w:b/>
                <w:color w:val="000000"/>
                <w:sz w:val="20"/>
                <w:szCs w:val="20"/>
              </w:rPr>
            </w:pPr>
          </w:p>
          <w:p w14:paraId="092C7D33" w14:textId="77777777" w:rsidR="00A420F1" w:rsidRPr="00172D26" w:rsidRDefault="00A420F1">
            <w:pPr>
              <w:spacing w:after="0"/>
              <w:rPr>
                <w:rFonts w:ascii="Times New Roman" w:eastAsia="Times New Roman" w:hAnsi="Times New Roman" w:cs="Times New Roman"/>
                <w:b/>
                <w:color w:val="000000"/>
                <w:sz w:val="20"/>
                <w:szCs w:val="20"/>
              </w:rPr>
            </w:pPr>
          </w:p>
          <w:p w14:paraId="0ACBB5B1" w14:textId="77777777" w:rsidR="00A420F1" w:rsidRPr="00172D26" w:rsidRDefault="00A420F1">
            <w:pPr>
              <w:spacing w:after="0"/>
              <w:rPr>
                <w:rFonts w:ascii="Times New Roman" w:eastAsia="Times New Roman" w:hAnsi="Times New Roman" w:cs="Times New Roman"/>
                <w:b/>
                <w:color w:val="000000"/>
                <w:sz w:val="20"/>
                <w:szCs w:val="20"/>
              </w:rPr>
            </w:pPr>
          </w:p>
          <w:p w14:paraId="44060890" w14:textId="77777777" w:rsidR="00A420F1" w:rsidRPr="00172D26" w:rsidRDefault="00A420F1">
            <w:pPr>
              <w:spacing w:after="0"/>
              <w:rPr>
                <w:rFonts w:ascii="Times New Roman" w:eastAsia="Times New Roman" w:hAnsi="Times New Roman" w:cs="Times New Roman"/>
                <w:b/>
                <w:color w:val="000000"/>
                <w:sz w:val="20"/>
                <w:szCs w:val="20"/>
              </w:rPr>
            </w:pPr>
          </w:p>
          <w:p w14:paraId="36835E2B" w14:textId="77777777" w:rsidR="00A420F1" w:rsidRPr="00172D26" w:rsidRDefault="00A420F1">
            <w:pPr>
              <w:spacing w:after="0"/>
              <w:rPr>
                <w:rFonts w:ascii="Times New Roman" w:eastAsia="Times New Roman" w:hAnsi="Times New Roman" w:cs="Times New Roman"/>
                <w:b/>
                <w:color w:val="000000"/>
                <w:sz w:val="20"/>
                <w:szCs w:val="20"/>
              </w:rPr>
            </w:pPr>
          </w:p>
          <w:p w14:paraId="68C07A00" w14:textId="77777777" w:rsidR="00A420F1" w:rsidRPr="00172D26" w:rsidRDefault="00A420F1">
            <w:pPr>
              <w:spacing w:after="0"/>
              <w:rPr>
                <w:rFonts w:ascii="Times New Roman" w:eastAsia="Times New Roman" w:hAnsi="Times New Roman" w:cs="Times New Roman"/>
                <w:b/>
                <w:color w:val="000000"/>
                <w:sz w:val="20"/>
                <w:szCs w:val="20"/>
              </w:rPr>
            </w:pPr>
          </w:p>
          <w:p w14:paraId="3B153ECC" w14:textId="77777777" w:rsidR="00A420F1" w:rsidRPr="00172D26" w:rsidRDefault="00A420F1">
            <w:pPr>
              <w:spacing w:after="0"/>
              <w:rPr>
                <w:rFonts w:ascii="Times New Roman" w:eastAsia="Times New Roman" w:hAnsi="Times New Roman" w:cs="Times New Roman"/>
                <w:b/>
                <w:color w:val="000000"/>
                <w:sz w:val="20"/>
                <w:szCs w:val="20"/>
              </w:rPr>
            </w:pPr>
          </w:p>
          <w:p w14:paraId="3916E80F" w14:textId="77777777" w:rsidR="00A420F1" w:rsidRPr="00172D26" w:rsidRDefault="00A420F1">
            <w:pPr>
              <w:spacing w:after="0"/>
              <w:rPr>
                <w:rFonts w:ascii="Times New Roman" w:eastAsia="Times New Roman" w:hAnsi="Times New Roman" w:cs="Times New Roman"/>
                <w:b/>
                <w:color w:val="000000"/>
                <w:sz w:val="20"/>
                <w:szCs w:val="20"/>
              </w:rPr>
            </w:pPr>
          </w:p>
          <w:p w14:paraId="3ED15A05" w14:textId="77777777" w:rsidR="00A420F1" w:rsidRPr="00172D26" w:rsidRDefault="00A420F1">
            <w:pPr>
              <w:spacing w:after="0"/>
              <w:rPr>
                <w:rFonts w:ascii="Times New Roman" w:eastAsia="Times New Roman" w:hAnsi="Times New Roman" w:cs="Times New Roman"/>
                <w:b/>
                <w:color w:val="000000"/>
                <w:sz w:val="20"/>
                <w:szCs w:val="20"/>
              </w:rPr>
            </w:pPr>
          </w:p>
          <w:p w14:paraId="0077521A" w14:textId="14C6B77B" w:rsidR="00A420F1" w:rsidRPr="00172D26" w:rsidRDefault="00A420F1">
            <w:pPr>
              <w:spacing w:after="0"/>
              <w:rPr>
                <w:rFonts w:ascii="Times New Roman" w:eastAsia="Times New Roman" w:hAnsi="Times New Roman" w:cs="Times New Roman"/>
                <w:b/>
                <w:color w:val="000000"/>
                <w:sz w:val="20"/>
                <w:szCs w:val="20"/>
              </w:rPr>
            </w:pPr>
          </w:p>
          <w:p w14:paraId="7C957294" w14:textId="77777777" w:rsidR="00A420F1" w:rsidRPr="00172D26" w:rsidRDefault="00A420F1">
            <w:pPr>
              <w:spacing w:after="0"/>
              <w:rPr>
                <w:rFonts w:ascii="Times New Roman" w:eastAsia="Times New Roman" w:hAnsi="Times New Roman" w:cs="Times New Roman"/>
                <w:b/>
                <w:color w:val="000000"/>
                <w:sz w:val="20"/>
                <w:szCs w:val="20"/>
              </w:rPr>
            </w:pPr>
          </w:p>
          <w:p w14:paraId="0C598E62" w14:textId="77777777" w:rsidR="00A420F1" w:rsidRPr="00172D26" w:rsidRDefault="00A420F1">
            <w:pPr>
              <w:spacing w:after="0"/>
              <w:rPr>
                <w:rFonts w:ascii="Times New Roman" w:eastAsia="Times New Roman" w:hAnsi="Times New Roman" w:cs="Times New Roman"/>
                <w:b/>
                <w:color w:val="000000"/>
                <w:sz w:val="20"/>
                <w:szCs w:val="20"/>
              </w:rPr>
            </w:pPr>
          </w:p>
          <w:p w14:paraId="62B7F2EE" w14:textId="77777777" w:rsidR="00A420F1" w:rsidRPr="00172D26" w:rsidRDefault="00A420F1">
            <w:pPr>
              <w:spacing w:after="0"/>
              <w:rPr>
                <w:rFonts w:ascii="Times New Roman" w:eastAsia="Times New Roman" w:hAnsi="Times New Roman" w:cs="Times New Roman"/>
                <w:b/>
                <w:color w:val="000000"/>
                <w:sz w:val="20"/>
                <w:szCs w:val="20"/>
              </w:rPr>
            </w:pPr>
          </w:p>
          <w:p w14:paraId="45EF908B" w14:textId="77777777" w:rsidR="00A420F1" w:rsidRPr="00172D26" w:rsidRDefault="00A420F1">
            <w:pPr>
              <w:spacing w:after="0"/>
              <w:rPr>
                <w:rFonts w:ascii="Times New Roman" w:eastAsia="Times New Roman" w:hAnsi="Times New Roman" w:cs="Times New Roman"/>
                <w:b/>
                <w:color w:val="000000"/>
                <w:sz w:val="20"/>
                <w:szCs w:val="20"/>
              </w:rPr>
            </w:pPr>
          </w:p>
          <w:p w14:paraId="1288F68C" w14:textId="77777777" w:rsidR="00A420F1" w:rsidRPr="00172D26" w:rsidRDefault="00A420F1">
            <w:pPr>
              <w:spacing w:after="0"/>
              <w:rPr>
                <w:rFonts w:ascii="Times New Roman" w:eastAsia="Times New Roman" w:hAnsi="Times New Roman" w:cs="Times New Roman"/>
                <w:b/>
                <w:color w:val="000000"/>
                <w:sz w:val="20"/>
                <w:szCs w:val="20"/>
              </w:rPr>
            </w:pPr>
          </w:p>
          <w:p w14:paraId="2B67085E" w14:textId="77777777" w:rsidR="00A420F1" w:rsidRPr="00172D26" w:rsidRDefault="00A420F1">
            <w:pPr>
              <w:spacing w:after="0"/>
              <w:rPr>
                <w:rFonts w:ascii="Times New Roman" w:eastAsia="Times New Roman" w:hAnsi="Times New Roman" w:cs="Times New Roman"/>
                <w:b/>
                <w:color w:val="000000"/>
                <w:sz w:val="20"/>
                <w:szCs w:val="20"/>
              </w:rPr>
            </w:pPr>
          </w:p>
          <w:p w14:paraId="2AB8B7C5" w14:textId="77777777" w:rsidR="00A420F1" w:rsidRPr="00172D26" w:rsidRDefault="00A420F1">
            <w:pPr>
              <w:spacing w:after="0"/>
              <w:rPr>
                <w:rFonts w:ascii="Times New Roman" w:eastAsia="Times New Roman" w:hAnsi="Times New Roman" w:cs="Times New Roman"/>
                <w:b/>
                <w:color w:val="000000"/>
                <w:sz w:val="20"/>
                <w:szCs w:val="20"/>
              </w:rPr>
            </w:pPr>
          </w:p>
          <w:p w14:paraId="0B6ECE32" w14:textId="77777777" w:rsidR="00A420F1" w:rsidRPr="00172D26" w:rsidRDefault="00A420F1">
            <w:pPr>
              <w:spacing w:after="0"/>
              <w:rPr>
                <w:rFonts w:ascii="Times New Roman" w:eastAsia="Times New Roman" w:hAnsi="Times New Roman" w:cs="Times New Roman"/>
                <w:b/>
                <w:color w:val="000000"/>
                <w:sz w:val="20"/>
                <w:szCs w:val="20"/>
              </w:rPr>
            </w:pPr>
          </w:p>
          <w:p w14:paraId="34E90E89" w14:textId="77777777" w:rsidR="00A420F1" w:rsidRPr="00172D26" w:rsidRDefault="00A420F1">
            <w:pPr>
              <w:spacing w:after="0"/>
              <w:rPr>
                <w:rFonts w:ascii="Times New Roman" w:eastAsia="Times New Roman" w:hAnsi="Times New Roman" w:cs="Times New Roman"/>
                <w:b/>
                <w:color w:val="000000"/>
                <w:sz w:val="20"/>
                <w:szCs w:val="20"/>
              </w:rPr>
            </w:pPr>
          </w:p>
          <w:p w14:paraId="6BDF645A" w14:textId="77777777" w:rsidR="00A420F1" w:rsidRPr="00172D26" w:rsidRDefault="00A420F1">
            <w:pPr>
              <w:spacing w:after="0"/>
              <w:rPr>
                <w:rFonts w:ascii="Times New Roman" w:eastAsia="Times New Roman" w:hAnsi="Times New Roman" w:cs="Times New Roman"/>
                <w:b/>
                <w:color w:val="000000"/>
                <w:sz w:val="20"/>
                <w:szCs w:val="20"/>
              </w:rPr>
            </w:pPr>
          </w:p>
          <w:p w14:paraId="7419AE94" w14:textId="77777777" w:rsidR="00A420F1" w:rsidRPr="00172D26" w:rsidRDefault="00A420F1">
            <w:pPr>
              <w:spacing w:after="0"/>
              <w:rPr>
                <w:rFonts w:ascii="Times New Roman" w:eastAsia="Times New Roman" w:hAnsi="Times New Roman" w:cs="Times New Roman"/>
                <w:b/>
                <w:color w:val="000000"/>
                <w:sz w:val="20"/>
                <w:szCs w:val="20"/>
              </w:rPr>
            </w:pPr>
          </w:p>
          <w:p w14:paraId="184B5489" w14:textId="77777777" w:rsidR="00A420F1" w:rsidRPr="00172D26" w:rsidRDefault="00A420F1">
            <w:pPr>
              <w:spacing w:after="0"/>
              <w:rPr>
                <w:rFonts w:ascii="Times New Roman" w:eastAsia="Times New Roman" w:hAnsi="Times New Roman" w:cs="Times New Roman"/>
                <w:b/>
                <w:color w:val="000000"/>
                <w:sz w:val="20"/>
                <w:szCs w:val="20"/>
              </w:rPr>
            </w:pPr>
          </w:p>
          <w:p w14:paraId="1CF6CD7C" w14:textId="77777777" w:rsidR="00A420F1" w:rsidRPr="00172D26" w:rsidRDefault="00A420F1">
            <w:pPr>
              <w:spacing w:after="0"/>
              <w:rPr>
                <w:rFonts w:ascii="Times New Roman" w:eastAsia="Times New Roman" w:hAnsi="Times New Roman" w:cs="Times New Roman"/>
                <w:b/>
                <w:color w:val="000000"/>
                <w:sz w:val="20"/>
                <w:szCs w:val="20"/>
              </w:rPr>
            </w:pPr>
          </w:p>
          <w:p w14:paraId="4335CCFD" w14:textId="77777777" w:rsidR="00A420F1" w:rsidRPr="00172D26" w:rsidRDefault="00A420F1">
            <w:pPr>
              <w:spacing w:after="0"/>
              <w:rPr>
                <w:rFonts w:ascii="Times New Roman" w:eastAsia="Times New Roman" w:hAnsi="Times New Roman" w:cs="Times New Roman"/>
                <w:b/>
                <w:color w:val="000000"/>
                <w:sz w:val="20"/>
                <w:szCs w:val="20"/>
              </w:rPr>
            </w:pPr>
          </w:p>
          <w:p w14:paraId="0205CF92" w14:textId="77777777" w:rsidR="00A420F1" w:rsidRPr="00172D26" w:rsidRDefault="00A420F1">
            <w:pPr>
              <w:spacing w:after="0"/>
              <w:rPr>
                <w:rFonts w:ascii="Times New Roman" w:eastAsia="Times New Roman" w:hAnsi="Times New Roman" w:cs="Times New Roman"/>
                <w:b/>
                <w:color w:val="000000"/>
                <w:sz w:val="20"/>
                <w:szCs w:val="20"/>
              </w:rPr>
            </w:pPr>
          </w:p>
          <w:p w14:paraId="33F8B65B" w14:textId="77777777" w:rsidR="00A420F1" w:rsidRPr="00172D26" w:rsidRDefault="00A420F1">
            <w:pPr>
              <w:spacing w:after="0"/>
              <w:rPr>
                <w:rFonts w:ascii="Times New Roman" w:eastAsia="Times New Roman" w:hAnsi="Times New Roman" w:cs="Times New Roman"/>
                <w:b/>
                <w:color w:val="000000"/>
                <w:sz w:val="20"/>
                <w:szCs w:val="20"/>
              </w:rPr>
            </w:pPr>
          </w:p>
          <w:p w14:paraId="6778A23E" w14:textId="77777777" w:rsidR="00A420F1" w:rsidRPr="00172D26" w:rsidRDefault="00A420F1">
            <w:pPr>
              <w:spacing w:after="0"/>
              <w:rPr>
                <w:rFonts w:ascii="Times New Roman" w:eastAsia="Times New Roman" w:hAnsi="Times New Roman" w:cs="Times New Roman"/>
                <w:b/>
                <w:color w:val="000000"/>
                <w:sz w:val="20"/>
                <w:szCs w:val="20"/>
              </w:rPr>
            </w:pPr>
          </w:p>
          <w:p w14:paraId="19F5058F" w14:textId="77777777" w:rsidR="00A420F1" w:rsidRPr="00172D26" w:rsidRDefault="00A420F1">
            <w:pPr>
              <w:spacing w:after="0"/>
              <w:rPr>
                <w:rFonts w:ascii="Times New Roman" w:eastAsia="Times New Roman" w:hAnsi="Times New Roman" w:cs="Times New Roman"/>
                <w:b/>
                <w:color w:val="000000"/>
                <w:sz w:val="20"/>
                <w:szCs w:val="20"/>
              </w:rPr>
            </w:pPr>
          </w:p>
          <w:p w14:paraId="67E2FB0A" w14:textId="77777777" w:rsidR="00A420F1" w:rsidRPr="00172D26" w:rsidRDefault="00A420F1">
            <w:pPr>
              <w:spacing w:after="0"/>
              <w:rPr>
                <w:rFonts w:ascii="Times New Roman" w:eastAsia="Times New Roman" w:hAnsi="Times New Roman" w:cs="Times New Roman"/>
                <w:b/>
                <w:color w:val="000000"/>
                <w:sz w:val="20"/>
                <w:szCs w:val="20"/>
              </w:rPr>
            </w:pPr>
          </w:p>
          <w:p w14:paraId="09C5A267" w14:textId="77777777" w:rsidR="00A420F1" w:rsidRPr="00172D26" w:rsidRDefault="00A420F1">
            <w:pPr>
              <w:spacing w:after="0"/>
              <w:rPr>
                <w:rFonts w:ascii="Times New Roman" w:eastAsia="Times New Roman" w:hAnsi="Times New Roman" w:cs="Times New Roman"/>
                <w:b/>
                <w:color w:val="000000"/>
                <w:sz w:val="20"/>
                <w:szCs w:val="20"/>
              </w:rPr>
            </w:pPr>
          </w:p>
          <w:p w14:paraId="7DF3EEE1" w14:textId="77777777" w:rsidR="00A420F1" w:rsidRPr="00172D26" w:rsidRDefault="00A420F1">
            <w:pPr>
              <w:spacing w:after="0"/>
              <w:rPr>
                <w:rFonts w:ascii="Times New Roman" w:eastAsia="Times New Roman" w:hAnsi="Times New Roman" w:cs="Times New Roman"/>
                <w:b/>
                <w:color w:val="000000"/>
                <w:sz w:val="20"/>
                <w:szCs w:val="20"/>
              </w:rPr>
            </w:pPr>
          </w:p>
          <w:p w14:paraId="1220270D" w14:textId="77777777" w:rsidR="00A420F1" w:rsidRPr="00172D26" w:rsidRDefault="00A420F1">
            <w:pPr>
              <w:spacing w:after="0"/>
              <w:rPr>
                <w:rFonts w:ascii="Times New Roman" w:eastAsia="Times New Roman" w:hAnsi="Times New Roman" w:cs="Times New Roman"/>
                <w:b/>
                <w:color w:val="000000"/>
                <w:sz w:val="20"/>
                <w:szCs w:val="20"/>
              </w:rPr>
            </w:pPr>
          </w:p>
          <w:p w14:paraId="7686D431" w14:textId="77777777" w:rsidR="00A420F1" w:rsidRPr="00172D26" w:rsidRDefault="00A420F1">
            <w:pPr>
              <w:spacing w:after="0"/>
              <w:rPr>
                <w:rFonts w:ascii="Times New Roman" w:eastAsia="Times New Roman" w:hAnsi="Times New Roman" w:cs="Times New Roman"/>
                <w:b/>
                <w:color w:val="000000"/>
                <w:sz w:val="20"/>
                <w:szCs w:val="20"/>
              </w:rPr>
            </w:pPr>
          </w:p>
          <w:p w14:paraId="2D875E07" w14:textId="77777777" w:rsidR="00A420F1" w:rsidRPr="00172D26" w:rsidRDefault="00A420F1">
            <w:pPr>
              <w:spacing w:after="0"/>
              <w:rPr>
                <w:rFonts w:ascii="Times New Roman" w:eastAsia="Times New Roman" w:hAnsi="Times New Roman" w:cs="Times New Roman"/>
                <w:b/>
                <w:color w:val="000000"/>
                <w:sz w:val="20"/>
                <w:szCs w:val="20"/>
              </w:rPr>
            </w:pPr>
          </w:p>
          <w:p w14:paraId="3D2F00B2" w14:textId="77777777" w:rsidR="00A420F1" w:rsidRPr="00172D26" w:rsidRDefault="00A420F1">
            <w:pPr>
              <w:spacing w:after="0"/>
              <w:rPr>
                <w:rFonts w:ascii="Times New Roman" w:eastAsia="Times New Roman" w:hAnsi="Times New Roman" w:cs="Times New Roman"/>
                <w:b/>
                <w:color w:val="000000"/>
                <w:sz w:val="20"/>
                <w:szCs w:val="20"/>
              </w:rPr>
            </w:pPr>
          </w:p>
          <w:p w14:paraId="4F3A7173" w14:textId="77777777" w:rsidR="00A420F1" w:rsidRPr="00172D26" w:rsidRDefault="00A420F1">
            <w:pPr>
              <w:spacing w:after="0"/>
              <w:rPr>
                <w:rFonts w:ascii="Times New Roman" w:eastAsia="Times New Roman" w:hAnsi="Times New Roman" w:cs="Times New Roman"/>
                <w:b/>
                <w:color w:val="000000"/>
                <w:sz w:val="20"/>
                <w:szCs w:val="20"/>
              </w:rPr>
            </w:pPr>
          </w:p>
          <w:p w14:paraId="101F18E1" w14:textId="77777777" w:rsidR="00A420F1" w:rsidRPr="00172D26" w:rsidRDefault="00A420F1">
            <w:pPr>
              <w:spacing w:after="0"/>
              <w:rPr>
                <w:rFonts w:ascii="Times New Roman" w:eastAsia="Times New Roman" w:hAnsi="Times New Roman" w:cs="Times New Roman"/>
                <w:b/>
                <w:color w:val="000000"/>
                <w:sz w:val="20"/>
                <w:szCs w:val="20"/>
              </w:rPr>
            </w:pPr>
          </w:p>
          <w:p w14:paraId="140A29E3" w14:textId="77777777" w:rsidR="00A420F1" w:rsidRPr="00172D26" w:rsidRDefault="00A420F1">
            <w:pPr>
              <w:spacing w:after="0"/>
              <w:rPr>
                <w:rFonts w:ascii="Times New Roman" w:eastAsia="Times New Roman" w:hAnsi="Times New Roman" w:cs="Times New Roman"/>
                <w:b/>
                <w:color w:val="000000"/>
                <w:sz w:val="20"/>
                <w:szCs w:val="20"/>
              </w:rPr>
            </w:pPr>
          </w:p>
          <w:p w14:paraId="64F59B24" w14:textId="77777777" w:rsidR="00A420F1" w:rsidRPr="00172D26" w:rsidRDefault="00A420F1">
            <w:pPr>
              <w:spacing w:after="0"/>
              <w:rPr>
                <w:rFonts w:ascii="Times New Roman" w:eastAsia="Times New Roman" w:hAnsi="Times New Roman" w:cs="Times New Roman"/>
                <w:b/>
                <w:color w:val="000000"/>
                <w:sz w:val="20"/>
                <w:szCs w:val="20"/>
              </w:rPr>
            </w:pPr>
          </w:p>
          <w:p w14:paraId="3D4D9E54" w14:textId="77777777" w:rsidR="00A420F1" w:rsidRPr="00172D26" w:rsidRDefault="00A420F1">
            <w:pPr>
              <w:spacing w:after="0"/>
              <w:rPr>
                <w:rFonts w:ascii="Times New Roman" w:eastAsia="Times New Roman" w:hAnsi="Times New Roman" w:cs="Times New Roman"/>
                <w:b/>
                <w:color w:val="000000"/>
                <w:sz w:val="20"/>
                <w:szCs w:val="20"/>
              </w:rPr>
            </w:pPr>
          </w:p>
          <w:p w14:paraId="65BFC5B8" w14:textId="77777777" w:rsidR="00A420F1" w:rsidRPr="00172D26" w:rsidRDefault="00A420F1">
            <w:pPr>
              <w:spacing w:after="0"/>
              <w:rPr>
                <w:rFonts w:ascii="Times New Roman" w:eastAsia="Times New Roman" w:hAnsi="Times New Roman" w:cs="Times New Roman"/>
                <w:b/>
                <w:color w:val="000000"/>
                <w:sz w:val="20"/>
                <w:szCs w:val="20"/>
              </w:rPr>
            </w:pPr>
          </w:p>
          <w:p w14:paraId="09110F72" w14:textId="77777777" w:rsidR="00A420F1" w:rsidRPr="00172D26" w:rsidRDefault="00A420F1">
            <w:pPr>
              <w:spacing w:after="0"/>
              <w:rPr>
                <w:rFonts w:ascii="Times New Roman" w:eastAsia="Times New Roman" w:hAnsi="Times New Roman" w:cs="Times New Roman"/>
                <w:b/>
                <w:color w:val="000000"/>
                <w:sz w:val="20"/>
                <w:szCs w:val="20"/>
              </w:rPr>
            </w:pPr>
          </w:p>
          <w:p w14:paraId="6E8A3598" w14:textId="77777777" w:rsidR="00A420F1" w:rsidRPr="00172D26" w:rsidRDefault="00A420F1">
            <w:pPr>
              <w:spacing w:after="0"/>
              <w:rPr>
                <w:rFonts w:ascii="Times New Roman" w:eastAsia="Times New Roman" w:hAnsi="Times New Roman" w:cs="Times New Roman"/>
                <w:b/>
                <w:color w:val="000000"/>
                <w:sz w:val="20"/>
                <w:szCs w:val="20"/>
              </w:rPr>
            </w:pPr>
          </w:p>
        </w:tc>
        <w:tc>
          <w:tcPr>
            <w:tcW w:w="1883" w:type="pct"/>
          </w:tcPr>
          <w:p w14:paraId="2B422E11" w14:textId="77777777" w:rsidR="00E67D7A" w:rsidRPr="00172D26" w:rsidRDefault="00E67D7A" w:rsidP="00E67D7A">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lastRenderedPageBreak/>
              <w:t xml:space="preserve">Podľa § 19 ods. 2 zákona č. 543/2002 Z. z. je cieľom ochrany národného parku zachovanie alebo postupná obnova prirodzených ekosystémov vrátane zabezpečenia nerušeného priebehu prírodných procesov najmenej na troch štvrtinách územia Národného parku Malá Fatra (ďalej len „NP“ alebo národný park“). Tento cieľ sa zabezpečuje zonáciou NP a predstavuje </w:t>
            </w:r>
            <w:r w:rsidRPr="00172D26">
              <w:rPr>
                <w:rFonts w:ascii="Times New Roman" w:eastAsia="Times New Roman" w:hAnsi="Times New Roman" w:cs="Times New Roman"/>
                <w:b/>
                <w:color w:val="000000"/>
                <w:sz w:val="20"/>
                <w:szCs w:val="20"/>
              </w:rPr>
              <w:t>dlhodobý strategický cieľ</w:t>
            </w:r>
            <w:r w:rsidRPr="00172D26">
              <w:rPr>
                <w:rFonts w:ascii="Times New Roman" w:eastAsia="Times New Roman" w:hAnsi="Times New Roman" w:cs="Times New Roman"/>
                <w:color w:val="000000"/>
                <w:sz w:val="20"/>
                <w:szCs w:val="20"/>
              </w:rPr>
              <w:t xml:space="preserve"> a je reálne ho dosiahnuť až v </w:t>
            </w:r>
            <w:r w:rsidRPr="00172D26">
              <w:rPr>
                <w:rFonts w:ascii="Times New Roman" w:eastAsia="Times New Roman" w:hAnsi="Times New Roman" w:cs="Times New Roman"/>
                <w:b/>
                <w:color w:val="000000"/>
                <w:sz w:val="20"/>
                <w:szCs w:val="20"/>
              </w:rPr>
              <w:t>dlhodobom časovom horizonte</w:t>
            </w:r>
            <w:r w:rsidRPr="00172D26">
              <w:rPr>
                <w:rFonts w:ascii="Times New Roman" w:eastAsia="Times New Roman" w:hAnsi="Times New Roman" w:cs="Times New Roman"/>
                <w:color w:val="000000"/>
                <w:sz w:val="20"/>
                <w:szCs w:val="20"/>
              </w:rPr>
              <w:t>. Časový horizont je možné v priebehu času prehodnotiť podľa spoločenskej požiadavky, ktorá reaguje na potreby spoločnosti a po prehodnotení aktuálneho stavu ekosystémov územia.</w:t>
            </w:r>
          </w:p>
          <w:p w14:paraId="24EE1E1D" w14:textId="77777777" w:rsidR="00E67D7A" w:rsidRPr="00172D26" w:rsidRDefault="00E67D7A" w:rsidP="00E67D7A">
            <w:pPr>
              <w:spacing w:after="0"/>
              <w:rPr>
                <w:rFonts w:ascii="Times New Roman" w:eastAsia="Times New Roman" w:hAnsi="Times New Roman" w:cs="Times New Roman"/>
                <w:b/>
                <w:color w:val="000000"/>
                <w:sz w:val="20"/>
                <w:szCs w:val="20"/>
              </w:rPr>
            </w:pPr>
          </w:p>
          <w:p w14:paraId="5E061381" w14:textId="77777777" w:rsidR="00E67D7A" w:rsidRPr="00172D26" w:rsidRDefault="00E67D7A" w:rsidP="00E67D7A">
            <w:pPr>
              <w:spacing w:after="0"/>
              <w:rPr>
                <w:rFonts w:ascii="Times New Roman" w:hAnsi="Times New Roman" w:cs="Times New Roman"/>
                <w:b/>
                <w:sz w:val="20"/>
                <w:szCs w:val="20"/>
              </w:rPr>
            </w:pPr>
            <w:r w:rsidRPr="00172D26">
              <w:rPr>
                <w:rFonts w:ascii="Times New Roman" w:hAnsi="Times New Roman" w:cs="Times New Roman"/>
                <w:b/>
                <w:sz w:val="20"/>
                <w:szCs w:val="20"/>
              </w:rPr>
              <w:t>Hlucháň Hôrny</w:t>
            </w:r>
          </w:p>
          <w:p w14:paraId="2A2714F4" w14:textId="6245CCB9" w:rsidR="00E67D7A" w:rsidRPr="00172D26" w:rsidRDefault="00E67D7A" w:rsidP="000E5A5F">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Aktuálne je stále otvorený proces a MŽP SR so Správou NP aktívne prerokováva možné dodatočné súhlasy neštátnych vlastníkov. Všetky územia, ktoré bolo možné </w:t>
            </w:r>
            <w:r w:rsidRPr="00172D26">
              <w:rPr>
                <w:rFonts w:ascii="Times New Roman" w:eastAsia="Times New Roman" w:hAnsi="Times New Roman" w:cs="Times New Roman"/>
                <w:bCs/>
                <w:color w:val="000000"/>
                <w:sz w:val="20"/>
                <w:szCs w:val="20"/>
              </w:rPr>
              <w:lastRenderedPageBreak/>
              <w:t xml:space="preserve">zaradiť do zóny A, boli do tejto zóny aj zaradené. Program záchrany zároveň uvádza, že nejde o uzavretý proces.  </w:t>
            </w:r>
          </w:p>
          <w:p w14:paraId="68961F90" w14:textId="77777777" w:rsidR="000E5A5F" w:rsidRPr="00172D26" w:rsidRDefault="000E5A5F" w:rsidP="000E5A5F">
            <w:pPr>
              <w:spacing w:after="0"/>
              <w:rPr>
                <w:rFonts w:ascii="Times New Roman" w:eastAsia="Times New Roman" w:hAnsi="Times New Roman" w:cs="Times New Roman"/>
                <w:bCs/>
                <w:color w:val="000000"/>
                <w:sz w:val="20"/>
                <w:szCs w:val="20"/>
              </w:rPr>
            </w:pPr>
          </w:p>
          <w:p w14:paraId="3CCF07A1" w14:textId="5CE16BA9" w:rsidR="000E5A5F" w:rsidRPr="00172D26" w:rsidRDefault="000E5A5F" w:rsidP="000E5A5F">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11. 3. 2026, kde bolo uvedené, že hranice národného parku sa menili aj z dôvodu zaradenia území s výskytom hlucháňa hôrneho v zmysle Programu záchrany hlucháňa hôrneho na roky 2025 – 2029</w:t>
            </w:r>
            <w:r w:rsidR="004E4B61">
              <w:rPr>
                <w:rFonts w:ascii="Times New Roman" w:eastAsia="Times New Roman" w:hAnsi="Times New Roman" w:cs="Times New Roman"/>
                <w:bCs/>
                <w:color w:val="000000"/>
                <w:sz w:val="20"/>
                <w:szCs w:val="20"/>
              </w:rPr>
              <w:t xml:space="preserve"> </w:t>
            </w:r>
            <w:r w:rsidRPr="00172D26">
              <w:rPr>
                <w:rFonts w:ascii="Times New Roman" w:eastAsia="Times New Roman" w:hAnsi="Times New Roman" w:cs="Times New Roman"/>
                <w:bCs/>
                <w:color w:val="000000"/>
                <w:sz w:val="20"/>
                <w:szCs w:val="20"/>
              </w:rPr>
              <w:t xml:space="preserve">do územia národného parku. </w:t>
            </w:r>
          </w:p>
          <w:p w14:paraId="60D9F5B5" w14:textId="4472B827" w:rsidR="000E5A5F" w:rsidRPr="00172D26" w:rsidRDefault="000E5A5F" w:rsidP="000E5A5F">
            <w:pPr>
              <w:spacing w:after="0"/>
              <w:rPr>
                <w:rFonts w:ascii="Times New Roman" w:eastAsia="Times New Roman" w:hAnsi="Times New Roman" w:cs="Times New Roman"/>
                <w:bCs/>
                <w:color w:val="000000"/>
                <w:sz w:val="20"/>
                <w:szCs w:val="20"/>
              </w:rPr>
            </w:pPr>
          </w:p>
          <w:p w14:paraId="2989403E" w14:textId="77777777" w:rsidR="00E67D7A" w:rsidRPr="00172D26" w:rsidRDefault="00E67D7A" w:rsidP="00E67D7A">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
                <w:bCs/>
                <w:color w:val="000000"/>
                <w:sz w:val="20"/>
                <w:szCs w:val="20"/>
              </w:rPr>
              <w:t xml:space="preserve">Staré lesy </w:t>
            </w:r>
          </w:p>
          <w:p w14:paraId="1172439F" w14:textId="77777777" w:rsidR="00E67D7A" w:rsidRPr="00172D26" w:rsidRDefault="00E67D7A" w:rsidP="00E67D7A">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Aktuálne je stále otvorený proces a MŽP SR so Správou NP aktívne prerokováva možné dodatočné súhlasy neštátnych vlastníkov. Všetky územia, ktoré bolo možné zaradiť do zóny A, boli do tejto zóny aj zaradené. </w:t>
            </w:r>
          </w:p>
          <w:p w14:paraId="096843C7" w14:textId="77777777" w:rsidR="000E5A5F" w:rsidRPr="00172D26" w:rsidRDefault="000E5A5F" w:rsidP="00E67D7A">
            <w:pPr>
              <w:spacing w:after="0"/>
              <w:rPr>
                <w:rFonts w:ascii="Times New Roman" w:eastAsia="Times New Roman" w:hAnsi="Times New Roman" w:cs="Times New Roman"/>
                <w:bCs/>
                <w:color w:val="000000"/>
                <w:sz w:val="20"/>
                <w:szCs w:val="20"/>
              </w:rPr>
            </w:pPr>
          </w:p>
          <w:p w14:paraId="56156154" w14:textId="7315B2E2" w:rsidR="0000138B" w:rsidRPr="00172D26" w:rsidRDefault="000E5A5F" w:rsidP="0000138B">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11. 3. 2026</w:t>
            </w:r>
            <w:r w:rsidR="0000138B" w:rsidRPr="00172D26">
              <w:rPr>
                <w:rFonts w:ascii="Times New Roman" w:eastAsia="Times New Roman" w:hAnsi="Times New Roman" w:cs="Times New Roman"/>
                <w:bCs/>
                <w:color w:val="000000"/>
                <w:sz w:val="20"/>
                <w:szCs w:val="20"/>
              </w:rPr>
              <w:t xml:space="preserve">, kde bolo uvedené, že hranice národného parku sa menili aj z dôvodu zaradenia území s výskytom starých/prirodzených lesov a pralesov do územia národného parku. </w:t>
            </w:r>
          </w:p>
          <w:p w14:paraId="21BCCE1B" w14:textId="32D8A8B5" w:rsidR="000E5A5F" w:rsidRPr="00172D26" w:rsidRDefault="0000138B" w:rsidP="00E67D7A">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Nedošlo k zhode na definícii starých lesov. Rozpor trvá.</w:t>
            </w:r>
          </w:p>
          <w:p w14:paraId="4B4AF1ED" w14:textId="77777777" w:rsidR="00197B7E" w:rsidRPr="00172D26" w:rsidRDefault="00197B7E" w:rsidP="00E67D7A">
            <w:pPr>
              <w:spacing w:after="0"/>
              <w:rPr>
                <w:rFonts w:ascii="Times New Roman" w:eastAsia="Times New Roman" w:hAnsi="Times New Roman" w:cs="Times New Roman"/>
                <w:b/>
                <w:bCs/>
                <w:color w:val="000000"/>
                <w:sz w:val="20"/>
                <w:szCs w:val="20"/>
              </w:rPr>
            </w:pPr>
          </w:p>
          <w:p w14:paraId="06A1749A" w14:textId="5F93FC82" w:rsidR="00E67D7A" w:rsidRPr="00172D26" w:rsidRDefault="00197B7E" w:rsidP="00E67D7A">
            <w:pPr>
              <w:spacing w:after="0"/>
              <w:rPr>
                <w:rFonts w:ascii="Times New Roman" w:eastAsia="Times New Roman" w:hAnsi="Times New Roman" w:cs="Times New Roman"/>
                <w:b/>
                <w:bCs/>
                <w:color w:val="000000"/>
                <w:sz w:val="20"/>
                <w:szCs w:val="20"/>
              </w:rPr>
            </w:pPr>
            <w:r w:rsidRPr="00172D26">
              <w:rPr>
                <w:rFonts w:ascii="Times New Roman" w:eastAsia="Times New Roman" w:hAnsi="Times New Roman" w:cs="Times New Roman"/>
                <w:b/>
                <w:bCs/>
                <w:color w:val="000000"/>
                <w:sz w:val="20"/>
                <w:szCs w:val="20"/>
              </w:rPr>
              <w:t>Z</w:t>
            </w:r>
            <w:r w:rsidR="00E67D7A" w:rsidRPr="00172D26">
              <w:rPr>
                <w:rFonts w:ascii="Times New Roman" w:eastAsia="Times New Roman" w:hAnsi="Times New Roman" w:cs="Times New Roman"/>
                <w:b/>
                <w:bCs/>
                <w:color w:val="000000"/>
                <w:sz w:val="20"/>
                <w:szCs w:val="20"/>
              </w:rPr>
              <w:t>níženie stupňa ochrany</w:t>
            </w:r>
          </w:p>
          <w:p w14:paraId="7B02E8CC" w14:textId="77777777" w:rsidR="00E67D7A" w:rsidRPr="00172D26" w:rsidRDefault="00E67D7A" w:rsidP="00E67D7A">
            <w:pPr>
              <w:spacing w:after="0"/>
              <w:rPr>
                <w:rFonts w:ascii="Times New Roman" w:hAnsi="Times New Roman" w:cs="Times New Roman"/>
                <w:sz w:val="20"/>
                <w:szCs w:val="20"/>
              </w:rPr>
            </w:pPr>
            <w:r w:rsidRPr="00172D26">
              <w:rPr>
                <w:rFonts w:ascii="Times New Roman" w:eastAsia="Times New Roman" w:hAnsi="Times New Roman" w:cs="Times New Roman"/>
                <w:bCs/>
                <w:color w:val="000000"/>
                <w:sz w:val="20"/>
                <w:szCs w:val="20"/>
              </w:rPr>
              <w:t xml:space="preserve">Aktuálne je stále otvorený proces a MŽP SR so Správou NP aktívne prerokováva súhlas neštátnych vlastníkov. </w:t>
            </w:r>
            <w:r w:rsidRPr="00172D26">
              <w:rPr>
                <w:rFonts w:ascii="Times New Roman" w:hAnsi="Times New Roman" w:cs="Times New Roman"/>
                <w:sz w:val="20"/>
                <w:szCs w:val="20"/>
              </w:rPr>
              <w:t xml:space="preserve"> Úprava hraníc NP je z dôvodu prehodnotenia tohto územia z hľadiska stavu biotopov a povahy prírodných hodnôt a cieľov ochrany. </w:t>
            </w:r>
          </w:p>
          <w:p w14:paraId="39A9C46F" w14:textId="77777777" w:rsidR="00E67D7A" w:rsidRPr="00172D26" w:rsidRDefault="00E67D7A" w:rsidP="00E67D7A">
            <w:pPr>
              <w:pStyle w:val="Textkomentra"/>
              <w:rPr>
                <w:rFonts w:ascii="Times New Roman" w:hAnsi="Times New Roman" w:cs="Times New Roman"/>
              </w:rPr>
            </w:pPr>
            <w:r w:rsidRPr="00172D26">
              <w:rPr>
                <w:rFonts w:ascii="Times New Roman" w:eastAsia="Times New Roman" w:hAnsi="Times New Roman" w:cs="Times New Roman"/>
                <w:color w:val="000000"/>
              </w:rPr>
              <w:t xml:space="preserve">Niektoré lokality predstavujú centrá cestovného ruchu. Vzhľadom na prebiehajúci manažment územia  a signifikantný vplyv turizmu ako aj ľudskej činnosti na biotopy, boli niektoré územia v rámci zonácie začlenené do nižšieho stupňa ochrany.  </w:t>
            </w:r>
          </w:p>
          <w:p w14:paraId="4F012E9A" w14:textId="77777777" w:rsidR="00197B7E" w:rsidRPr="00172D26" w:rsidRDefault="00197B7E" w:rsidP="00197B7E">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V prípade 723,48 ha v ÚEV bude prinavrátených do NP so zvýšenou územnou ochranou na súčasne platný stav.</w:t>
            </w:r>
          </w:p>
          <w:p w14:paraId="7B659BB1" w14:textId="77777777" w:rsidR="00197B7E" w:rsidRPr="00172D26" w:rsidRDefault="00197B7E" w:rsidP="00197B7E">
            <w:pPr>
              <w:spacing w:after="0"/>
              <w:rPr>
                <w:rFonts w:ascii="Times New Roman" w:eastAsia="Times New Roman" w:hAnsi="Times New Roman" w:cs="Times New Roman"/>
                <w:color w:val="000000"/>
                <w:sz w:val="20"/>
                <w:szCs w:val="20"/>
              </w:rPr>
            </w:pPr>
          </w:p>
          <w:p w14:paraId="40E1A693" w14:textId="39573609" w:rsidR="00E67D7A" w:rsidRPr="00172D26" w:rsidRDefault="00197B7E" w:rsidP="00197B7E">
            <w:pPr>
              <w:pStyle w:val="Textkomentra"/>
              <w:rPr>
                <w:rFonts w:ascii="Times New Roman" w:eastAsia="Times New Roman" w:hAnsi="Times New Roman" w:cs="Times New Roman"/>
                <w:color w:val="000000"/>
              </w:rPr>
            </w:pPr>
            <w:r w:rsidRPr="00172D26">
              <w:rPr>
                <w:rFonts w:ascii="Times New Roman" w:eastAsia="Times New Roman" w:hAnsi="Times New Roman" w:cs="Times New Roman"/>
                <w:color w:val="000000"/>
              </w:rPr>
              <w:t>V prípade 59,20 ha sa jedná o zníženie územnej ochrany z dôvodu predošlej nezámernej intervencie človeka v okrajových častiach MCHÚ.</w:t>
            </w:r>
          </w:p>
          <w:p w14:paraId="51F5C01A" w14:textId="34C8699C" w:rsidR="00625D5C" w:rsidRPr="00172D26" w:rsidRDefault="00625D5C" w:rsidP="00625D5C">
            <w:pPr>
              <w:pStyle w:val="Textkomentra"/>
              <w:rPr>
                <w:rFonts w:ascii="Times New Roman" w:eastAsia="Times New Roman" w:hAnsi="Times New Roman" w:cs="Times New Roman"/>
                <w:color w:val="000000"/>
              </w:rPr>
            </w:pPr>
            <w:r w:rsidRPr="00172D26">
              <w:rPr>
                <w:rFonts w:ascii="Times New Roman" w:eastAsia="Times New Roman" w:hAnsi="Times New Roman" w:cs="Times New Roman"/>
                <w:color w:val="000000"/>
              </w:rPr>
              <w:t>Pripomienka bola prerokovaná na rozporovom konaní dňa 11. 3. 2026, kde bolo uvedené, že v prípade plochy 59,20 ha ide o zreálnenie stavu na pozemkoch, kde sa permanentne /výnimkovala činnosť/ realizoval manažment za účelom dosiahnutia priaznivého stavu nelesných biotopov ako predmetov ochrany - príkladom je TTP na KN-C: 4598, 4602,  4603 v k. ú. Liptovská Lúžna v lokalite Výrobiská o výmere viac ako 13 ha patriace do súčasného NPR Salatín s 5. SOP, pri ktorých bolo uznané, že bude vhodnejšie zníženie územnej ochrany ako udeľovať každoročne výnimku zo zakázaných činnosti. Ide o časti chránených území, kde neúmyseľnou ľudskou činnosťou došlo k zasiahnutiu do prísne chránených častí MCHÚ v dôsledku nejasnej hranice v terénne - príkladom je JPRL č. 2220 na lesnom celku Liptovská Osada - Biely Potok, kde došlo výrubom lesa k zániku lesného biotopu a doposiaľ nie je (zabezpečený následný porast).</w:t>
            </w:r>
          </w:p>
          <w:p w14:paraId="2945B9A0" w14:textId="060293E2" w:rsidR="00625D5C" w:rsidRPr="00172D26" w:rsidRDefault="00625D5C" w:rsidP="00625D5C">
            <w:pPr>
              <w:pStyle w:val="Textkomentra"/>
              <w:rPr>
                <w:rFonts w:ascii="Times New Roman" w:eastAsia="Times New Roman" w:hAnsi="Times New Roman" w:cs="Times New Roman"/>
                <w:color w:val="000000"/>
              </w:rPr>
            </w:pPr>
            <w:r w:rsidRPr="00172D26">
              <w:rPr>
                <w:rFonts w:ascii="Times New Roman" w:eastAsia="Times New Roman" w:hAnsi="Times New Roman" w:cs="Times New Roman"/>
                <w:color w:val="000000"/>
              </w:rPr>
              <w:t>V prípade územia Salatín je rozpor odstránený, vo zvyšku rozpor trvá.</w:t>
            </w:r>
          </w:p>
          <w:p w14:paraId="56F3C54B" w14:textId="77777777" w:rsidR="001D2FE2" w:rsidRPr="00172D26" w:rsidRDefault="00E67D7A" w:rsidP="001D2FE2">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4</w:t>
            </w:r>
            <w:r w:rsidRPr="00172D26">
              <w:rPr>
                <w:rFonts w:ascii="Times New Roman" w:eastAsia="Times New Roman" w:hAnsi="Times New Roman" w:cs="Times New Roman"/>
                <w:b/>
                <w:bCs/>
                <w:color w:val="000000"/>
                <w:sz w:val="20"/>
                <w:szCs w:val="20"/>
              </w:rPr>
              <w:t xml:space="preserve">. </w:t>
            </w:r>
            <w:r w:rsidR="001D2FE2" w:rsidRPr="00172D26">
              <w:rPr>
                <w:rFonts w:ascii="Times New Roman" w:eastAsia="Times New Roman" w:hAnsi="Times New Roman" w:cs="Times New Roman"/>
                <w:bCs/>
                <w:color w:val="000000"/>
                <w:sz w:val="20"/>
                <w:szCs w:val="20"/>
              </w:rPr>
              <w:t xml:space="preserve">Aktuálne je stále otvorený proces a MŽP SR so Správou NP aktívne prerokováva možné dodatočné súhlasy neštátnych vlastníkov. Všetky územia, ktoré bolo možné zaradiť do zóny A, boli do tejto zóny aj zaradené. </w:t>
            </w:r>
          </w:p>
          <w:p w14:paraId="60E4C1DC" w14:textId="77777777" w:rsidR="001D2FE2" w:rsidRPr="00172D26" w:rsidRDefault="001D2FE2" w:rsidP="001D2FE2">
            <w:pPr>
              <w:spacing w:after="0"/>
              <w:rPr>
                <w:rFonts w:ascii="Times New Roman" w:eastAsia="Times New Roman" w:hAnsi="Times New Roman" w:cs="Times New Roman"/>
                <w:bCs/>
                <w:color w:val="000000"/>
                <w:sz w:val="20"/>
                <w:szCs w:val="20"/>
              </w:rPr>
            </w:pPr>
          </w:p>
          <w:p w14:paraId="42EDF92D" w14:textId="77777777" w:rsidR="001D2FE2" w:rsidRPr="00172D26" w:rsidRDefault="001D2FE2" w:rsidP="001D2FE2">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Pripomienka bola prerokovaná na rozporovom konaní dňa 11. 3. 2026, kde bolo uvedené, že hranice národného parku sa menili aj z dôvodu zaradenia území s výskytom starých/prirodzených lesov a pralesov do územia národného parku. </w:t>
            </w:r>
          </w:p>
          <w:p w14:paraId="3E7D0E89" w14:textId="0A689B35" w:rsidR="001D2FE2" w:rsidRPr="00172D26" w:rsidRDefault="001D2FE2" w:rsidP="001D2FE2">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Rozpor trvá.</w:t>
            </w:r>
          </w:p>
          <w:p w14:paraId="1AD9A131" w14:textId="77777777" w:rsidR="001D2FE2" w:rsidRPr="00172D26" w:rsidRDefault="001D2FE2" w:rsidP="00E67D7A">
            <w:pPr>
              <w:spacing w:after="0"/>
              <w:rPr>
                <w:rFonts w:ascii="Times New Roman" w:eastAsia="Times New Roman" w:hAnsi="Times New Roman" w:cs="Times New Roman"/>
                <w:b/>
                <w:bCs/>
                <w:color w:val="000000"/>
                <w:sz w:val="20"/>
                <w:szCs w:val="20"/>
              </w:rPr>
            </w:pPr>
          </w:p>
          <w:p w14:paraId="5435436E" w14:textId="4083C998" w:rsidR="00E67D7A" w:rsidRPr="00172D26" w:rsidRDefault="00E67D7A" w:rsidP="00E67D7A">
            <w:pPr>
              <w:spacing w:after="0"/>
              <w:rPr>
                <w:rFonts w:ascii="Times New Roman" w:eastAsia="Times New Roman" w:hAnsi="Times New Roman" w:cs="Times New Roman"/>
                <w:b/>
                <w:bCs/>
                <w:color w:val="000000"/>
                <w:sz w:val="20"/>
                <w:szCs w:val="20"/>
              </w:rPr>
            </w:pPr>
            <w:r w:rsidRPr="00172D26">
              <w:rPr>
                <w:rFonts w:ascii="Times New Roman" w:eastAsia="Times New Roman" w:hAnsi="Times New Roman" w:cs="Times New Roman"/>
                <w:b/>
                <w:bCs/>
                <w:color w:val="000000"/>
                <w:sz w:val="20"/>
                <w:szCs w:val="20"/>
              </w:rPr>
              <w:t>5. 50% a 75% územia:</w:t>
            </w:r>
          </w:p>
          <w:p w14:paraId="1A68BAF7" w14:textId="77777777" w:rsidR="00E67D7A" w:rsidRPr="00172D26" w:rsidRDefault="00E67D7A" w:rsidP="00E67D7A">
            <w:pPr>
              <w:spacing w:after="0"/>
              <w:jc w:val="both"/>
              <w:rPr>
                <w:rFonts w:ascii="Times New Roman" w:eastAsia="Times New Roman" w:hAnsi="Times New Roman" w:cs="Times New Roman"/>
                <w:color w:val="000000"/>
                <w:sz w:val="20"/>
                <w:szCs w:val="20"/>
              </w:rPr>
            </w:pPr>
            <w:r w:rsidRPr="00172D26">
              <w:rPr>
                <w:rFonts w:ascii="Times New Roman" w:hAnsi="Times New Roman" w:cs="Times New Roman"/>
                <w:bCs/>
                <w:sz w:val="20"/>
                <w:szCs w:val="20"/>
              </w:rPr>
              <w:lastRenderedPageBreak/>
              <w:t xml:space="preserve">Územie zahŕňa najcennejšie prírodné hodnoty vyskytujúce sa v predmetnom území. Podľa ustanovenia § 30 ods. 4 písm. a) je zóna A ustanovená na miestach s prevahou prirodzených ekosystémov alebo človekom málo pozmenených ekosystémov. Toto zodpovedá zámeru zonácie NP, rovnako ako to, že ide o spravidla o polovicu výmery NP. V § 30 ods. 4 písm. b) je uvedené, že zóna B sa </w:t>
            </w:r>
            <w:r w:rsidRPr="00172D26">
              <w:rPr>
                <w:rFonts w:ascii="Times New Roman" w:hAnsi="Times New Roman" w:cs="Times New Roman"/>
                <w:b/>
                <w:bCs/>
                <w:sz w:val="20"/>
                <w:szCs w:val="20"/>
              </w:rPr>
              <w:t>spravidla</w:t>
            </w:r>
            <w:r w:rsidRPr="00172D26">
              <w:rPr>
                <w:rFonts w:ascii="Times New Roman" w:hAnsi="Times New Roman" w:cs="Times New Roman"/>
                <w:bCs/>
                <w:sz w:val="20"/>
                <w:szCs w:val="20"/>
              </w:rPr>
              <w:t xml:space="preserve"> ustanoví tak, aby spolu so zónou A boli vymedzené najmenej na troch štvrtinách územia národného parku. </w:t>
            </w:r>
            <w:r w:rsidRPr="00172D26">
              <w:rPr>
                <w:rFonts w:ascii="Times New Roman" w:eastAsia="Times New Roman" w:hAnsi="Times New Roman" w:cs="Times New Roman"/>
                <w:color w:val="000000"/>
                <w:sz w:val="20"/>
                <w:szCs w:val="20"/>
              </w:rPr>
              <w:t xml:space="preserve">Tento cieľ sa zabezpečuje zonáciou NP a  predstavuje </w:t>
            </w:r>
            <w:r w:rsidRPr="00172D26">
              <w:rPr>
                <w:rFonts w:ascii="Times New Roman" w:eastAsia="Times New Roman" w:hAnsi="Times New Roman" w:cs="Times New Roman"/>
                <w:b/>
                <w:color w:val="000000"/>
                <w:sz w:val="20"/>
                <w:szCs w:val="20"/>
              </w:rPr>
              <w:t>dlhodobý strategický cieľ</w:t>
            </w:r>
            <w:r w:rsidRPr="00172D26">
              <w:rPr>
                <w:rFonts w:ascii="Times New Roman" w:eastAsia="Times New Roman" w:hAnsi="Times New Roman" w:cs="Times New Roman"/>
                <w:color w:val="000000"/>
                <w:sz w:val="20"/>
                <w:szCs w:val="20"/>
              </w:rPr>
              <w:t xml:space="preserve"> a je reálne ho dosiahnuť až v dlhodobom časovom horizonte. Časový horizont je možné v priebehu času prehodnotiť podľa spoločenskej požiadavky, ktorá reaguje na potreby spoločnosti a po prehodnotení aktuálneho stavu ekosystémov územia.</w:t>
            </w:r>
          </w:p>
          <w:p w14:paraId="3ED94DB4" w14:textId="77777777" w:rsidR="00E67D7A" w:rsidRPr="00172D26" w:rsidRDefault="00E67D7A" w:rsidP="00E67D7A">
            <w:pPr>
              <w:spacing w:after="0"/>
              <w:jc w:val="both"/>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Súčasne dôjde k zníženiu rozlohy zóny C a prepočíta sa zóna A a B.</w:t>
            </w:r>
          </w:p>
          <w:p w14:paraId="3186C02B" w14:textId="77777777" w:rsidR="00E67D7A" w:rsidRPr="00172D26" w:rsidRDefault="00E67D7A" w:rsidP="00E67D7A">
            <w:pPr>
              <w:spacing w:after="0"/>
              <w:jc w:val="both"/>
              <w:rPr>
                <w:rFonts w:ascii="Times New Roman" w:eastAsia="Times New Roman" w:hAnsi="Times New Roman" w:cs="Times New Roman"/>
                <w:color w:val="000000"/>
                <w:sz w:val="20"/>
                <w:szCs w:val="20"/>
              </w:rPr>
            </w:pPr>
          </w:p>
          <w:p w14:paraId="4AA11EC2" w14:textId="0A587BAB" w:rsidR="001D2FE2" w:rsidRPr="00172D26" w:rsidRDefault="001D2FE2" w:rsidP="00E67D7A">
            <w:pPr>
              <w:spacing w:after="0"/>
              <w:jc w:val="both"/>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Pripomienka bola prerokovaná na rozporovom konaní dňa 11. 3. 2026, kde bolo uvedené, že z dôvodu zaradenia území s výskytom hlucháňa hôrneho a území s výskytom </w:t>
            </w:r>
            <w:r w:rsidRPr="00172D26">
              <w:rPr>
                <w:rFonts w:ascii="Times New Roman" w:eastAsia="Times New Roman" w:hAnsi="Times New Roman" w:cs="Times New Roman"/>
                <w:bCs/>
                <w:color w:val="000000"/>
                <w:sz w:val="20"/>
                <w:szCs w:val="20"/>
              </w:rPr>
              <w:t>starých/prirodzených lesov a pralesov do národného parku dôjde k navýšeniu výmery zóny A a výmera zóny C bude znížená z dôvodu vyčlenenia 9 800 ha lesov z územia NP. Dôjde teda aj k prepočítaniu percentuálneho zastúpenia jednotlivých zón NP. Rozpor trvá.</w:t>
            </w:r>
          </w:p>
          <w:p w14:paraId="1986F9EE" w14:textId="77777777" w:rsidR="00E67D7A" w:rsidRPr="00172D26" w:rsidRDefault="00E67D7A" w:rsidP="00E67D7A">
            <w:pPr>
              <w:spacing w:after="0"/>
              <w:jc w:val="both"/>
              <w:rPr>
                <w:rFonts w:ascii="Times New Roman" w:eastAsia="Times New Roman" w:hAnsi="Times New Roman" w:cs="Times New Roman"/>
                <w:color w:val="000000"/>
                <w:sz w:val="20"/>
                <w:szCs w:val="20"/>
              </w:rPr>
            </w:pPr>
          </w:p>
          <w:p w14:paraId="6A2EDDCD" w14:textId="77777777" w:rsidR="00E67D7A" w:rsidRPr="00172D26" w:rsidRDefault="00E67D7A" w:rsidP="00E67D7A">
            <w:pPr>
              <w:spacing w:after="0"/>
              <w:jc w:val="both"/>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6. Rozpor D zóny</w:t>
            </w:r>
          </w:p>
          <w:p w14:paraId="22FFE01C" w14:textId="77777777" w:rsidR="00E67D7A" w:rsidRPr="00172D26" w:rsidRDefault="00E67D7A" w:rsidP="00E67D7A">
            <w:pPr>
              <w:rPr>
                <w:rFonts w:ascii="Times New Roman" w:hAnsi="Times New Roman" w:cs="Times New Roman"/>
                <w:sz w:val="20"/>
                <w:szCs w:val="20"/>
              </w:rPr>
            </w:pPr>
            <w:r w:rsidRPr="00172D26">
              <w:rPr>
                <w:rFonts w:ascii="Times New Roman" w:hAnsi="Times New Roman" w:cs="Times New Roman"/>
                <w:sz w:val="20"/>
                <w:szCs w:val="20"/>
              </w:rPr>
              <w:t>Zaradenie parciel do zóny D vychádza z aktuálne dostupných odborných podkladov, evidencie využitia územia a z potreby zabezpečiť celistvosť a funkčné usporiadanie územia národného parku.</w:t>
            </w:r>
          </w:p>
          <w:p w14:paraId="4D455575" w14:textId="77777777" w:rsidR="00E67D7A" w:rsidRPr="00172D26" w:rsidRDefault="00E67D7A" w:rsidP="00E67D7A">
            <w:pPr>
              <w:rPr>
                <w:rFonts w:ascii="Times New Roman" w:hAnsi="Times New Roman" w:cs="Times New Roman"/>
                <w:sz w:val="20"/>
                <w:szCs w:val="20"/>
              </w:rPr>
            </w:pPr>
            <w:r w:rsidRPr="00172D26">
              <w:rPr>
                <w:rFonts w:ascii="Times New Roman" w:hAnsi="Times New Roman" w:cs="Times New Roman"/>
                <w:sz w:val="20"/>
                <w:szCs w:val="20"/>
              </w:rPr>
              <w:t xml:space="preserve">Zóna D je navrhnutá na častiach územia, ktoré sú územia so zastavanými plochami alebo plochami významne pozmenenými činnosťou človeka, ktoré sú určené na trvalé využívanie človekom, pričom jej vymedzenie </w:t>
            </w:r>
            <w:r w:rsidRPr="00172D26">
              <w:rPr>
                <w:rFonts w:ascii="Times New Roman" w:hAnsi="Times New Roman" w:cs="Times New Roman"/>
                <w:sz w:val="20"/>
                <w:szCs w:val="20"/>
              </w:rPr>
              <w:lastRenderedPageBreak/>
              <w:t xml:space="preserve">zohľadňuje existujúci stav územia a reálne možnosti uplatňovania ochranného režimu, vrátane zohľadnenia existujúcich a platných územných plánov. </w:t>
            </w:r>
          </w:p>
          <w:p w14:paraId="77EC47B0" w14:textId="77777777" w:rsidR="00E67D7A" w:rsidRPr="00172D26" w:rsidRDefault="00E67D7A">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Súčasne uvádzame, že v zmysle katastra nehnuteľností ide zväčša o pozemky ktoré sú uvedené so spôsobom využívania ako pozemok, na ktorom je ihrisko, štadión, kúpalisko, športová dráha, autocamp, táborisko a iné. Jedná sa o intenzívne využívané odprírodnené pozemky, alebo územia určené ÚPD (územnoplánovacia dokumentácia) na ďalší územný rozvoj.</w:t>
            </w:r>
          </w:p>
          <w:p w14:paraId="3BF23B73" w14:textId="77777777" w:rsidR="001D2FE2" w:rsidRPr="00172D26" w:rsidRDefault="001D2FE2">
            <w:pPr>
              <w:spacing w:after="0"/>
              <w:rPr>
                <w:rFonts w:ascii="Times New Roman" w:eastAsia="Times New Roman" w:hAnsi="Times New Roman" w:cs="Times New Roman"/>
                <w:color w:val="000000"/>
                <w:sz w:val="20"/>
                <w:szCs w:val="20"/>
              </w:rPr>
            </w:pPr>
          </w:p>
          <w:p w14:paraId="586B0D82" w14:textId="63FA8005" w:rsidR="001D2FE2" w:rsidRPr="00172D26" w:rsidRDefault="001D2FE2">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11. 3. 2026, kde bolo uvedené, že sa aplikuje rovnaký princíp v NP pri určovaní zóny D. Rozpor trvá.</w:t>
            </w:r>
          </w:p>
          <w:p w14:paraId="3E871124" w14:textId="77777777" w:rsidR="00A420F1" w:rsidRPr="00172D26" w:rsidRDefault="00A420F1">
            <w:pPr>
              <w:spacing w:after="0"/>
              <w:rPr>
                <w:rFonts w:ascii="Times New Roman" w:eastAsia="Times New Roman" w:hAnsi="Times New Roman" w:cs="Times New Roman"/>
                <w:b/>
                <w:color w:val="000000"/>
                <w:sz w:val="20"/>
                <w:szCs w:val="20"/>
              </w:rPr>
            </w:pPr>
          </w:p>
          <w:p w14:paraId="71FF46BF" w14:textId="77777777" w:rsidR="00DF5193" w:rsidRPr="00172D26" w:rsidRDefault="00DF5193" w:rsidP="00DF5193">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Aktuálne platí, že v prípade úpravy hraníc ide o otvorenú otázku, nakoľko hranica sa ešte bude upravovať na základe výsledkov pripomienkového konania.</w:t>
            </w:r>
          </w:p>
          <w:p w14:paraId="5C1D6143" w14:textId="77777777" w:rsidR="00DF5193" w:rsidRPr="00172D26" w:rsidRDefault="00DF5193" w:rsidP="00DF5193">
            <w:pPr>
              <w:spacing w:after="0"/>
              <w:rPr>
                <w:rFonts w:ascii="Times New Roman" w:eastAsia="Times New Roman" w:hAnsi="Times New Roman" w:cs="Times New Roman"/>
                <w:color w:val="000000"/>
                <w:sz w:val="20"/>
                <w:szCs w:val="20"/>
              </w:rPr>
            </w:pPr>
          </w:p>
          <w:p w14:paraId="1D5472E8" w14:textId="553E762F" w:rsidR="00DF5193" w:rsidRPr="00172D26" w:rsidRDefault="00DF5193" w:rsidP="00DF5193">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Pripomienka bola prerokovaná na rozporovom konaní dňa 11. 3. 2026, kde bolo uvedené, že hranice národného parku sa menili aj z dôvodu zaradenia území s výskytom hlucháňa hôrneho v zmysle Programu záchrany hlucháňa hôrneho na roky 2025 – 2029 do územia národného parku. </w:t>
            </w:r>
          </w:p>
          <w:p w14:paraId="45B47F07" w14:textId="77777777" w:rsidR="00107D57" w:rsidRPr="00172D26" w:rsidRDefault="00107D57">
            <w:pPr>
              <w:spacing w:after="0"/>
              <w:rPr>
                <w:rFonts w:ascii="Times New Roman" w:eastAsia="Times New Roman" w:hAnsi="Times New Roman" w:cs="Times New Roman"/>
                <w:b/>
                <w:color w:val="000000"/>
                <w:sz w:val="20"/>
                <w:szCs w:val="20"/>
              </w:rPr>
            </w:pPr>
          </w:p>
          <w:p w14:paraId="3DD9659E" w14:textId="768242A5" w:rsidR="00A24440" w:rsidRPr="00172D26" w:rsidRDefault="00384B13" w:rsidP="00A24440">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bCs/>
                <w:color w:val="000000"/>
                <w:sz w:val="20"/>
                <w:szCs w:val="20"/>
              </w:rPr>
              <w:t>V</w:t>
            </w:r>
            <w:r w:rsidR="00A24440" w:rsidRPr="00172D26">
              <w:rPr>
                <w:rFonts w:ascii="Times New Roman" w:eastAsia="Times New Roman" w:hAnsi="Times New Roman" w:cs="Times New Roman"/>
                <w:color w:val="000000"/>
                <w:sz w:val="20"/>
                <w:szCs w:val="20"/>
              </w:rPr>
              <w:t> prípade úpravy hraníc ide o otvorenú otázku, nakoľko hranica sa ešte bude upravovať na základe výsledkov pripomienkového konania.</w:t>
            </w:r>
          </w:p>
          <w:p w14:paraId="79988E03" w14:textId="77777777" w:rsidR="00E67D7A" w:rsidRPr="00172D26" w:rsidRDefault="00E67D7A">
            <w:pPr>
              <w:spacing w:after="0"/>
              <w:rPr>
                <w:rFonts w:ascii="Times New Roman" w:eastAsia="Times New Roman" w:hAnsi="Times New Roman" w:cs="Times New Roman"/>
                <w:b/>
                <w:color w:val="000000"/>
                <w:sz w:val="20"/>
                <w:szCs w:val="20"/>
              </w:rPr>
            </w:pPr>
          </w:p>
          <w:p w14:paraId="447DA247" w14:textId="0DB86DC8" w:rsidR="00A24440" w:rsidRPr="00172D26" w:rsidRDefault="00A24440" w:rsidP="00A2444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bola prerokovaná na rozporovom konaní dňa 11. 3. 2026, kde bolo uvedené, že hranice národného parku sa menili aj z dôvodu zaradenia území s výskytom starých/prirodzených lesov a pralesov do územia národného parku</w:t>
            </w:r>
            <w:r w:rsidR="00384B13" w:rsidRPr="00172D26">
              <w:rPr>
                <w:rFonts w:ascii="Times New Roman" w:eastAsia="Times New Roman" w:hAnsi="Times New Roman" w:cs="Times New Roman"/>
                <w:bCs/>
                <w:color w:val="000000"/>
                <w:sz w:val="20"/>
                <w:szCs w:val="20"/>
              </w:rPr>
              <w:t xml:space="preserve"> na základe odborných podkladov Správy NAPANT.</w:t>
            </w:r>
          </w:p>
          <w:p w14:paraId="22C756E3" w14:textId="3E965196" w:rsidR="00A24440" w:rsidRPr="00172D26" w:rsidRDefault="00A24440" w:rsidP="00A2444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Rozpor trvá.</w:t>
            </w:r>
          </w:p>
          <w:p w14:paraId="327E89F4" w14:textId="77777777" w:rsidR="00A24440" w:rsidRPr="00172D26" w:rsidRDefault="00A24440">
            <w:pPr>
              <w:spacing w:after="0"/>
              <w:rPr>
                <w:rFonts w:ascii="Times New Roman" w:eastAsia="Times New Roman" w:hAnsi="Times New Roman" w:cs="Times New Roman"/>
                <w:b/>
                <w:color w:val="000000"/>
                <w:sz w:val="20"/>
                <w:szCs w:val="20"/>
              </w:rPr>
            </w:pPr>
          </w:p>
          <w:p w14:paraId="41A74F9E" w14:textId="7E43AB26" w:rsidR="00EB1EFE" w:rsidRPr="00172D26" w:rsidRDefault="00EB1EFE" w:rsidP="00EB1EFE">
            <w:pPr>
              <w:rPr>
                <w:rFonts w:ascii="Times New Roman" w:eastAsiaTheme="minorHAnsi" w:hAnsi="Times New Roman" w:cs="Times New Roman"/>
                <w:color w:val="000000"/>
                <w:kern w:val="0"/>
                <w:sz w:val="20"/>
                <w:szCs w:val="20"/>
                <w14:ligatures w14:val="none"/>
              </w:rPr>
            </w:pPr>
            <w:r w:rsidRPr="00172D26">
              <w:rPr>
                <w:rFonts w:ascii="Times New Roman" w:hAnsi="Times New Roman" w:cs="Times New Roman"/>
                <w:color w:val="000000"/>
                <w:sz w:val="20"/>
                <w:szCs w:val="20"/>
              </w:rPr>
              <w:t>Zníženie stupňa ochrany v dotknutých územiach európskeho významu automaticky neznamená zníženie úrovne ochrany týchto území. Stupeň ochrany podľa platnej legislatívy na úseku ochrany prírody a krajiny predstavuje rámec regulácie činností v území, pričom skutočný stav ochrany biotopov a druhov európskeho významu je podmienený najmä vhodne nastavenými manažmentovými opatreniami na dosiahnutie ich zachovania alebo zlepšenia súčasného stavu. Samotná zmena stupňa ochrany preto hneď nevedie k zhoršeniu stavu predmetu ochrany.</w:t>
            </w:r>
          </w:p>
          <w:p w14:paraId="342A6B07" w14:textId="77777777" w:rsidR="00EB1EFE" w:rsidRPr="00172D26" w:rsidRDefault="00EB1EFE" w:rsidP="00EB1EFE">
            <w:pPr>
              <w:pStyle w:val="Textkomentra"/>
              <w:rPr>
                <w:rFonts w:ascii="Times New Roman" w:eastAsia="Times New Roman" w:hAnsi="Times New Roman" w:cs="Times New Roman"/>
                <w:color w:val="000000"/>
              </w:rPr>
            </w:pPr>
            <w:r w:rsidRPr="00172D26">
              <w:rPr>
                <w:rFonts w:ascii="Times New Roman" w:eastAsia="Times New Roman" w:hAnsi="Times New Roman" w:cs="Times New Roman"/>
                <w:color w:val="000000"/>
              </w:rPr>
              <w:t xml:space="preserve">Pripomienka bola prerokovaná na rozporovom konaní dňa 11. 3. 2026, kde bolo uvedené, že v prípade </w:t>
            </w:r>
            <w:r w:rsidRPr="00781B47">
              <w:rPr>
                <w:rFonts w:ascii="Times New Roman" w:eastAsia="Times New Roman" w:hAnsi="Times New Roman" w:cs="Times New Roman"/>
                <w:color w:val="000000"/>
              </w:rPr>
              <w:t>plochy 59,20 ha ide o zreálnenie stavu na pozemkoch, kde sa permanentne /výnimkovala činnosť/ realizoval manažment za účelom dosiahnutia priaznivého stavu nelesných biotopov ako predmetov ochrany</w:t>
            </w:r>
            <w:r w:rsidRPr="00172D26">
              <w:rPr>
                <w:rFonts w:ascii="Times New Roman" w:eastAsia="Times New Roman" w:hAnsi="Times New Roman" w:cs="Times New Roman"/>
                <w:color w:val="000000"/>
              </w:rPr>
              <w:t xml:space="preserve"> - príkladom je TTP na KN-C: 4598, 4602,  4603 v k. ú. Liptovská Lúžna v lokalite Výrobiská o výmere viac ako 13 ha patriace do súčasného NPR Salatín s 5. SOP, pri ktorých bolo uznané, že bude vhodnejšie zníženie územnej ochrany ako udeľovať každoročne výnimku zo zakázaných činnosti. Ide o časti chránených území, kde neúmyseľnou ľudskou činnosťou došlo k zasiahnutiu do prísne chránených častí MCHÚ v dôsledku nejasnej hranice v terénne - príkladom je JPRL č. 2220 na lesnom celku Liptovská Osada - Biely Potok, kde došlo výrubom lesa k zániku lesného biotopu a doposiaľ nie je (zabezpečený následný porast).</w:t>
            </w:r>
          </w:p>
          <w:p w14:paraId="124BAEB9" w14:textId="06798AF9" w:rsidR="00E67D7A" w:rsidRPr="00172D26" w:rsidRDefault="00EB1EFE">
            <w:pPr>
              <w:spacing w:after="0"/>
              <w:rPr>
                <w:rFonts w:ascii="Times New Roman" w:eastAsia="Times New Roman" w:hAnsi="Times New Roman" w:cs="Times New Roman"/>
                <w:b/>
                <w:color w:val="000000"/>
                <w:sz w:val="20"/>
                <w:szCs w:val="20"/>
              </w:rPr>
            </w:pPr>
            <w:r w:rsidRPr="00E23A65">
              <w:rPr>
                <w:rFonts w:ascii="Times New Roman" w:eastAsia="Times New Roman" w:hAnsi="Times New Roman" w:cs="Times New Roman"/>
                <w:color w:val="000000"/>
                <w:sz w:val="20"/>
                <w:szCs w:val="20"/>
              </w:rPr>
              <w:t>V prípade územia Salatín je rozpor odstránený, vo zvyšku rozpor trvá.</w:t>
            </w:r>
          </w:p>
          <w:p w14:paraId="7C7ABCD4" w14:textId="77777777" w:rsidR="00E67D7A" w:rsidRPr="00172D26" w:rsidRDefault="00E67D7A">
            <w:pPr>
              <w:spacing w:after="0"/>
              <w:rPr>
                <w:rFonts w:ascii="Times New Roman" w:eastAsia="Times New Roman" w:hAnsi="Times New Roman" w:cs="Times New Roman"/>
                <w:b/>
                <w:color w:val="000000"/>
                <w:sz w:val="20"/>
                <w:szCs w:val="20"/>
              </w:rPr>
            </w:pPr>
          </w:p>
          <w:p w14:paraId="36D54F6A" w14:textId="7EABED96" w:rsidR="00E67D7A" w:rsidRPr="00172D26" w:rsidRDefault="00E67D7A" w:rsidP="00E67D7A">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V prípade 723,48 ha v ÚEV bude prinavrátených do NP so zvýšenou územnou ochranou na súčasne platný stav.</w:t>
            </w:r>
          </w:p>
          <w:p w14:paraId="2366D1AE" w14:textId="77777777" w:rsidR="00E67D7A" w:rsidRPr="00172D26" w:rsidRDefault="00E67D7A">
            <w:pPr>
              <w:spacing w:after="0"/>
              <w:rPr>
                <w:rFonts w:ascii="Times New Roman" w:eastAsia="Times New Roman" w:hAnsi="Times New Roman" w:cs="Times New Roman"/>
                <w:b/>
                <w:color w:val="000000"/>
                <w:sz w:val="20"/>
                <w:szCs w:val="20"/>
              </w:rPr>
            </w:pPr>
          </w:p>
          <w:p w14:paraId="449915CE" w14:textId="77777777" w:rsidR="00F03D15" w:rsidRPr="00172D26" w:rsidRDefault="00F03D15" w:rsidP="00F03D15">
            <w:pPr>
              <w:rPr>
                <w:rFonts w:ascii="Times New Roman" w:hAnsi="Times New Roman" w:cs="Times New Roman"/>
                <w:color w:val="000000"/>
                <w:sz w:val="20"/>
                <w:szCs w:val="20"/>
              </w:rPr>
            </w:pPr>
            <w:r w:rsidRPr="00172D26">
              <w:rPr>
                <w:rFonts w:ascii="Times New Roman" w:hAnsi="Times New Roman" w:cs="Times New Roman"/>
                <w:color w:val="000000"/>
                <w:sz w:val="20"/>
                <w:szCs w:val="20"/>
              </w:rPr>
              <w:lastRenderedPageBreak/>
              <w:t xml:space="preserve">Analýza vplyvov na životné prostredie v časti 5.2 je dostatočne vypracovaná, čo potvrdzuje aj súhlasné stanovisko Komisie z predbežného pripomienkového konania. </w:t>
            </w:r>
          </w:p>
          <w:p w14:paraId="5F8DD73E" w14:textId="0112A4DE" w:rsidR="00E67D7A" w:rsidRPr="00172D26" w:rsidRDefault="00E67D7A" w:rsidP="00E67D7A">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V prípade 723,48 ha v ÚEV bude prinavrátených do NP so zvýšenou územnou ochranou na súčasne platný stav.</w:t>
            </w:r>
          </w:p>
          <w:p w14:paraId="08DC2DE0" w14:textId="77777777" w:rsidR="00F03D15" w:rsidRPr="00172D26" w:rsidRDefault="00F03D15" w:rsidP="00E67D7A">
            <w:pPr>
              <w:spacing w:after="0"/>
              <w:rPr>
                <w:rFonts w:ascii="Times New Roman" w:eastAsia="Times New Roman" w:hAnsi="Times New Roman" w:cs="Times New Roman"/>
                <w:color w:val="000000"/>
                <w:sz w:val="20"/>
                <w:szCs w:val="20"/>
              </w:rPr>
            </w:pPr>
          </w:p>
          <w:p w14:paraId="5BA778AC" w14:textId="46AD06C6" w:rsidR="00F03D15" w:rsidRPr="00172D26" w:rsidRDefault="00F03D15" w:rsidP="00F03D15">
            <w:pPr>
              <w:pStyle w:val="Textkomentra"/>
              <w:rPr>
                <w:rFonts w:ascii="Times New Roman" w:eastAsia="Times New Roman" w:hAnsi="Times New Roman" w:cs="Times New Roman"/>
                <w:color w:val="000000"/>
              </w:rPr>
            </w:pPr>
            <w:r w:rsidRPr="00172D26">
              <w:rPr>
                <w:rFonts w:ascii="Times New Roman" w:eastAsia="Times New Roman" w:hAnsi="Times New Roman" w:cs="Times New Roman"/>
                <w:color w:val="000000"/>
              </w:rPr>
              <w:t>V prípade plochy 59,20 ha ide o zreálnenie stavu na pozemkoch, kde sa permanentne /výnimkovala činnosť/ realizoval manažment za účelom dosiahnutia priaznivého stavu nelesných biotopov ako predmetov ochrany - príkladom je TTP na KN-C: 4598, 4602,  4603 v k. ú. Liptovská Lúžna v lokalite Výrobiská o výmere viac ako 13 ha patriace do súčasného NPR Salatín s 5. SOP, pri ktorých bolo uznané, že bude vhodnejšie zníženie územnej ochrany ako udeľovať každoročne výnimku zo zakázaných činnosti. Ide o časti chránených území, kde neúmyseľnou ľudskou činnosťou došlo k zasiahnutiu do prísne chránených častí MCHÚ v dôsledku nejasnej hranice v terénne - príkladom je JPRL č. 2220 na lesnom celku Liptovská Osada - Biely Potok, kde došlo výrubom lesa k zániku lesného biotopu a doposiaľ nie je (zabezpečený následný porast).</w:t>
            </w:r>
          </w:p>
          <w:p w14:paraId="025770A2" w14:textId="1EC15F1D" w:rsidR="008D0A92" w:rsidRPr="00172D26" w:rsidRDefault="00F03D15" w:rsidP="00E23A65">
            <w:pPr>
              <w:pStyle w:val="Textkomentra"/>
              <w:rPr>
                <w:rFonts w:eastAsia="Times New Roman"/>
              </w:rPr>
            </w:pPr>
            <w:r w:rsidRPr="00172D26">
              <w:rPr>
                <w:rFonts w:ascii="Times New Roman" w:eastAsia="Times New Roman" w:hAnsi="Times New Roman" w:cs="Times New Roman"/>
                <w:color w:val="000000"/>
              </w:rPr>
              <w:t>Pripomienka bola prerokovaná na rozporovom konaní dňa 11. 3. 2026. V prípade územia Salatín je rozpor odstránený, vo zvyšku rozpor trvá.</w:t>
            </w:r>
          </w:p>
        </w:tc>
      </w:tr>
      <w:tr w:rsidR="00D51AFC" w:rsidRPr="00172D26" w14:paraId="6DD71E32" w14:textId="77777777" w:rsidTr="00D51AFC">
        <w:trPr>
          <w:trHeight w:val="648"/>
          <w:jc w:val="center"/>
        </w:trPr>
        <w:tc>
          <w:tcPr>
            <w:tcW w:w="568" w:type="pct"/>
          </w:tcPr>
          <w:p w14:paraId="67577D12" w14:textId="77777777" w:rsidR="00BE25D1" w:rsidRPr="00172D26" w:rsidRDefault="00BE25D1">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Verejnosť</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Verejnosť</w:t>
            </w:r>
          </w:p>
        </w:tc>
        <w:tc>
          <w:tcPr>
            <w:tcW w:w="262" w:type="pct"/>
            <w:vAlign w:val="center"/>
          </w:tcPr>
          <w:p w14:paraId="2265FFDF" w14:textId="77777777" w:rsidR="00BE25D1" w:rsidRPr="00172D26" w:rsidRDefault="00BE25D1">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1</w:t>
            </w:r>
          </w:p>
        </w:tc>
        <w:tc>
          <w:tcPr>
            <w:tcW w:w="2125" w:type="pct"/>
          </w:tcPr>
          <w:p w14:paraId="3E15C9CE" w14:textId="77777777" w:rsidR="00BE25D1" w:rsidRPr="00172D26" w:rsidRDefault="00BE25D1">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HROMADNÁ PRIPOMIENKA (časť 2)</w:t>
            </w:r>
            <w:r w:rsidRPr="00172D26">
              <w:rPr>
                <w:rFonts w:ascii="Times New Roman" w:eastAsia="Times New Roman" w:hAnsi="Times New Roman" w:cs="Times New Roman"/>
                <w:color w:val="000000"/>
                <w:sz w:val="20"/>
                <w:szCs w:val="20"/>
              </w:rPr>
              <w:br/>
              <w:t>k návrhu Nariadenia vlády Slovenskej republiky, ktorým sa vyhlasuje Národný park Nízke Tatry, jeho zóny a ochranné pásmo</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Organizácie My sme les, Prales, o. z., WWF Slovensko, Aevis, SOS/BirdLife a Zelená väčšina podávajú hromadnú pripomienku k návrhu Nariadenia vlády Slovenskej republiky, ktorým sa vyhlasuje Národný park Nízke Tatry, jeho zóny a ochranné pásmo (ďalej len „Návrh nariadenia“).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Číslo legislatívneho procesu: LP/2026/78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Pripomienkovaný materiál: Legislatívny proces - LP/2026/78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6</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K § 3 ods. 5 vlastného materiálu. Požadujeme upraviť zaradenie parciel do zón tak, aby parcely v nej zaradené spĺňali legislatívnu definíciu zóny a stupeň prirodzenosti.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Požadujeme upraviť prílohu č. 1 tak, aby nasledovné parcely KN C boli zaradené do zóny C:</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Liptovský Mikuláš</w:t>
            </w:r>
            <w:r w:rsidRPr="00172D26">
              <w:rPr>
                <w:rFonts w:ascii="Times New Roman" w:eastAsia="Times New Roman" w:hAnsi="Times New Roman" w:cs="Times New Roman"/>
                <w:color w:val="000000"/>
                <w:sz w:val="20"/>
                <w:szCs w:val="20"/>
              </w:rPr>
              <w:br/>
              <w:t xml:space="preserve">k. ú. Demänovská Dolina: 2913 časť, 2891/2 časť, 2891/6, 2896/4 časť, 2896/9, 2899/10, 2899/8, 2905/1 časť, 2905/10, 2905/18, 2905/46, 2905/47, 2905/48, 2905/49, 2905/50 časť, 2905/51, 2905/52, 2905/53, 2905/6 časť, 2905/7, 2905/8 časť, 2906/2, 2910/1 časť, 2910/2, 2910/3 časť, 2918/1 časť, 2918/27, 2918/4 časť, 2918/48 časť, 2918/49, 2918/50, 2918/51, 2918/52, 2918/56 časť, 2918/58, 2918/59, 2918/60, 2918/61 časť, 2918/62 časť, 2918/63 časť, 2918/64, 2918/65, 2918/66 časť, 2918/67 časť, 2921/1 časť, 2921/11, 2921/142, 2921/143, 2921/16, 2921/163, 2921/17, 2921/174, 2921/199, 2921/200, 2921/201 časť, 2921/208, 2921/21, 2921/212, 2921/251, 2921/252, 2921/253, 2921/255, 2921/257, 2921/258 časť, 2921/268, 2921/278, 2921/279, 2921/281, 2921/304 časť, 2921/308, 2921/31 časť, 2921/321, 2921/322 časť, 2921/327, 2921/328, 2921/329 časť, 2921/330, 2921/331, 2921/340, 2921/345, 2921/347 časť, 2921/349, 2921/35 časť, 2921/350, 2921/351, 2921/352, 2921/353, 2921/354, 2921/355 časť, 2921/357, 2921/358, 2921/37, 2921/378, 2921/379, 2921/381, 2921/382 časť, 2921/383, 2921/384, 2921/386, 2921/387 časť, 2921/388 časť, 2921/389, 2921/390, 2921/392 časť, 2921/393, 2921/394, 2921/395 časť, 2921/397 časť, 2921/398 časť, 2921/399 časť, 2921/40, 2921/400, 2921/401, 2921/402 časť, 2921/403, 2921/408, 2921/409, 2921/41, 2921/411, 2921/412, 2921/413, </w:t>
            </w:r>
            <w:r w:rsidRPr="00172D26">
              <w:rPr>
                <w:rFonts w:ascii="Times New Roman" w:eastAsia="Times New Roman" w:hAnsi="Times New Roman" w:cs="Times New Roman"/>
                <w:color w:val="000000"/>
                <w:sz w:val="20"/>
                <w:szCs w:val="20"/>
              </w:rPr>
              <w:lastRenderedPageBreak/>
              <w:t xml:space="preserve">2921/414 časť, 2921/415, 2921/42, 2921/420, 2921/421, 2921/462, 2921/466, 2921/467 časť, 2921/485, 2921/486 časť, 2921/503, 2921/504, 2921/516, 2921/523, 2921/524, 2921/525, 2921/526, 2921/529 časť, 2921/532 časť, 2921/533, 2921/74 časť, 2921/76, 2921/8, 2921/9, 2922/37, 2922/44, 2922/47 časť, 2922/5, 2922/69 časť, 2922/70, 2922/8, 2922/9 časť, 2924/1 časť, 2924/25, 2924/3 časť, 2925/2, 2926/1, 2926/150, 2926/151, 2926/171, 2926/173, 2926/178, 2926/179, 2926/180, 2926/185, 2926/186 časť, 2926/187, 2926/188, 2926/189, 2926/190, 2926/191, 2926/20 časť, 2926/201, 2926/220, 2926/223 časť, 2926/235, 2926/236, 2926/238, 2926/25 časť, 2926/26 časť, 2926/29, 2926/30 časť, 2926/31 časť, 2926/32 časť, 2926/337, 2926/347, 2926/348, 2926/349, 2926/350 časť, 2926/351, 2926/353, 2926/366, 2926/369, 2926/381, 2926/382, 2926/39 časť, 2926/42 časť, 2926/447 časť, 2926/448, 2926/453, 2926/454, 2926/458, 2926/460, 2926/467, 2926/468, 2926/526, 2926/529, 2926/530, 2926/548, 2926/549, 2926/569, 2926/570, 2926/571, 2926/572, 2926/573, 2926/574, 2926/575, 2926/576, 2926/577, 2926/578, 2926/579, 2926/580, 2926/584, 2926/585, 2926/586, 2926/587, 2926/625, 2926/626, 2926/631, 2926/76, 2926/77, 2927/8, 2929/13 časť, 2929/31, 2929/32, 2929/35 časť, 2929/37, 2929/83 časť, 2929/93 časť, 2932/1 časť, 2932/10, 2932/13 časť, 2932/20, 2932/23, 2932/24, 2932/3, 2932/31, 2932/32, 2932/5, 2932/6, 2932/7, 2933/10, 2933/15, 2933/22, 2933/23, 2933/34, 2933/54, 2933/55, 2933/56, 2933/8, 2933/9, 2935/1 časť, 2940/17 časť, 2940/18, 2942/1 časť, 2942/3 časť, 2942/6, 2942/8, 2944/1 časť, 2944/35, 2944/36 časť, 2944/37, 2944/49 časť, 2944/95, 2945/1 časť, 2945/104, 2945/113, 2945/138, 2945/142, 2945/152, 2945/155, 2945/157, 2945/163, 2945/17, 2945/172, 2945/173, 2945/174, 2945/188, 2945/189 časť, 2945/203, 2945/219, 2945/3 časť, 2945/57, 2945/58, 2945/59, 2945/61, 2945/62, 2945/63, 2945/64, 2945/65, 2945/66, 2945/67, 2945/68 časť, 2945/69 časť, 2945/70 časť, 2945/72, 2945/73, 2945/74, 2945/85, 2945/86, 2945/91 časť, 2945/92, 2946/3 časť, 2946/38, 2946/40, 2946/42, 2946/43 časť, 2946/55, 2946/56, 2946/57, 2947/1 časť, 2947/100 časť, 2947/115, 2947/116, 2947/120, 2947/122, 2947/123, 2947/126, 2947/127, </w:t>
            </w:r>
            <w:r w:rsidRPr="00172D26">
              <w:rPr>
                <w:rFonts w:ascii="Times New Roman" w:eastAsia="Times New Roman" w:hAnsi="Times New Roman" w:cs="Times New Roman"/>
                <w:color w:val="000000"/>
                <w:sz w:val="20"/>
                <w:szCs w:val="20"/>
              </w:rPr>
              <w:lastRenderedPageBreak/>
              <w:t>2947/128, 2947/129, 2947/130, 2947/131 časť, 2947/132, 2947/134, 2947/135, 2947/139, 2947/140, 2947/141, 2947/142 časť, 2947/143, 2947/144, 2947/145, 2947/146, 2947/148, 2947/149, 2947/150, 2947/151, 2947/152, 2947/153, 2947/154, 2947/155 časť, 2947/156, 2947/157, 2947/158, 2947/159, 2947/160, 2947/161, 2947/162 časť, 2947/166, 2947/167, 2947/168, 2947/169, 2947/170, 2947/173, 2947/174, 2947/175, 2947/176, 2947/177, 2947/178, 2947/180, 2947/183, 2947/184, 2947/186, 2947/41 časť, 2947/42 časť, 2947/43, 2947/44, 2947/5, 2947/57, 2947/58, 2947/59, 2947/6 časť, 2947/60, 2947/61, 2947/66, 2947/68, 2947/69, 2947/7 časť, 2947/70, 2947/71, 2947/72 časť, 2947/73, 2947/74, 2947/8 časť, 2947/83 časť, 2947/85, 2947/86, 2947/88, 2947/95, 2947/96, 2947/97, 2947/98, 2947/99, 2948/1 časť, 2948/18, 2948/24 časť, 2948/25 časť, 2948/36, 2948/51, 2948/52, 2948/53 časť, 2948/56 časť, 2948/57, 2948/58, 2948/60, 2948/61, 2948/62, 2948/67, 2948/69, 2948/70, 2948/71, 2948/72, 2948/77, 2948/78, 2948/79, 2948/83 časť, 2948/84 časť, 2948/85 časť, 2948/86 časť, 2948/87 časť, 2948/88 časť, 2948/89, 2949/2, 2955/1 časť, 2955/2 časť, 2955/29, 2955/32, 2955/33, 2955/34 časť, 2955/37, 2955/39, 2955/41, 2955/51, 2955/66, 2955/67, 2955/74, 2955/75, 2955/76, 2955/80, 2957/143, 2957/144, 2957/145 časť, 2957/147 časť, 2957/182, 2957/183 časť, 2957/184, 2957/185, 2957/186, 2957/187, 2957/188, 2957/189, 2957/190, 2957/191, 2957/192, 2957/193, 2957/194, 2957/195, 2957/196, 2957/29, 2957/30, 2957/31, 2957/32, 2957/321, 2957/33, 2957/52, 2957/67, 2957/72, 2957/81, 2957/83, 2957/84, 2957/85, 2957/86, 2957/87, 2957/88, 2957/89, 2957/90, 2957/91, 2957/92, 2957/93 časť, 2957/94 časť, 2957/95, 2957/98, 2960/2, 3041/12 časť, 3041/15, 3041/16, 3041/17, 3041/4 časť, 3041/6, 3056/10 časť, 3056/5, 3069/13, 3069/15, 3069/16 časť, 3069/5 časť, 3069/8 časť;</w:t>
            </w:r>
            <w:r w:rsidRPr="00172D26">
              <w:rPr>
                <w:rFonts w:ascii="Times New Roman" w:eastAsia="Times New Roman" w:hAnsi="Times New Roman" w:cs="Times New Roman"/>
                <w:color w:val="000000"/>
                <w:sz w:val="20"/>
                <w:szCs w:val="20"/>
              </w:rPr>
              <w:br/>
              <w:t>k. ú. Lazisko: 498/5, 605/2, 606/2, 616/2, 627/2;</w:t>
            </w:r>
            <w:r w:rsidRPr="00172D26">
              <w:rPr>
                <w:rFonts w:ascii="Times New Roman" w:eastAsia="Times New Roman" w:hAnsi="Times New Roman" w:cs="Times New Roman"/>
                <w:color w:val="000000"/>
                <w:sz w:val="20"/>
                <w:szCs w:val="20"/>
              </w:rPr>
              <w:br/>
              <w:t>k. ú. Liptovská Porúbka: 1587/6, 1587/7 časť, 1745/2, 1762/2, 2076/12, 2164/3, 2164/4;</w:t>
            </w:r>
            <w:r w:rsidRPr="00172D26">
              <w:rPr>
                <w:rFonts w:ascii="Times New Roman" w:eastAsia="Times New Roman" w:hAnsi="Times New Roman" w:cs="Times New Roman"/>
                <w:color w:val="000000"/>
                <w:sz w:val="20"/>
                <w:szCs w:val="20"/>
              </w:rPr>
              <w:br/>
              <w:t xml:space="preserve">k. ú. Liptovský Ján: 3605, 3606 časť, 3437/1 časť, 3437/3, 3437/4 časť, 3442/2, 3453/3, 3461/1 časť, 3461/2, 3461/8 časť, 3463/1 časť, 3464/1, 3464/10 časť, 3464/11 časť, 3464/2, </w:t>
            </w:r>
            <w:r w:rsidRPr="00172D26">
              <w:rPr>
                <w:rFonts w:ascii="Times New Roman" w:eastAsia="Times New Roman" w:hAnsi="Times New Roman" w:cs="Times New Roman"/>
                <w:color w:val="000000"/>
                <w:sz w:val="20"/>
                <w:szCs w:val="20"/>
              </w:rPr>
              <w:lastRenderedPageBreak/>
              <w:t>3464/4, 3464/9, 3493/4, 3493/8, 3494/25, 3494/29 časť, 3494/37, 3494/44, 3494/53, 3494/54, 3494/55, 3494/56 časť, 3494/59, 3494/72, 3495/18, 3495/32, 3496/1 časť, 3496/11, 3496/19 časť, 3496/2, 3497/1 časť, 3497/28, 3497/29, 3497/34 časť, 3497/4, 3497/44 časť, 3497/5 časť, 3499/2, 3500/2, 3500/3 časť, 3500/6, 3500/7 časť, 3500/8, 3501/1 časť, 3501/12, 3501/5 časť, 3527/1, 3527/2, 3540/2 časť, 3560/8, 3563/3 časť, 3571/3, 3578/3, 3588/2 časť, 3596/4, 3620/2, 3622/2, 3635/2 časť, 3641/3 časť, 3777/10, 3777/11, 3777/17 časť, 3777/5;</w:t>
            </w:r>
            <w:r w:rsidRPr="00172D26">
              <w:rPr>
                <w:rFonts w:ascii="Times New Roman" w:eastAsia="Times New Roman" w:hAnsi="Times New Roman" w:cs="Times New Roman"/>
                <w:color w:val="000000"/>
                <w:sz w:val="20"/>
                <w:szCs w:val="20"/>
              </w:rPr>
              <w:br/>
              <w:t>k. ú. Malužiná: 404, 289/2, 289/3, 289/4, 289/5 časť, 289/7, 343/1, 343/2 časť, 343/3 časť, 345/2, 385/2, 385/3, 385/4, 385/5, 385/6, 385/7, 385/8, 385/9, 392/2, 403/1 časť, 403/2;</w:t>
            </w:r>
            <w:r w:rsidRPr="00172D26">
              <w:rPr>
                <w:rFonts w:ascii="Times New Roman" w:eastAsia="Times New Roman" w:hAnsi="Times New Roman" w:cs="Times New Roman"/>
                <w:color w:val="000000"/>
                <w:sz w:val="20"/>
                <w:szCs w:val="20"/>
              </w:rPr>
              <w:br/>
              <w:t>k. ú. Nižná Boca: 2640/2, 2646/2, 2660/2, 2660/3, 3115/2;</w:t>
            </w:r>
            <w:r w:rsidRPr="00172D26">
              <w:rPr>
                <w:rFonts w:ascii="Times New Roman" w:eastAsia="Times New Roman" w:hAnsi="Times New Roman" w:cs="Times New Roman"/>
                <w:color w:val="000000"/>
                <w:sz w:val="20"/>
                <w:szCs w:val="20"/>
              </w:rPr>
              <w:br/>
              <w:t>k. ú. Partizánska Ľupča: 2898, 2908, 2915 časť, 2928, 2929, 2930, 2931, 2932, 2933, 2936, 2976, 3234, 3241, 3263, 3264, 3265, 3290, 2849/2, 2849/3, 2857/3, 2858/2, 2906/1, 2906/2, 2914/2, 2914/3, 2918/1, 2918/2, 2918/3, 2918/4, 2934/1, 2934/2, 2934/3, 2935/2, 2938/1, 2938/2, 3041/2, 3041/3, 3044/5, 3051/3, 3051/4, 3054/3, 3096/2, 3110/1, 3110/4, 3111/5, 3124/1, 3131/14, 3232/1, 3232/2, 3232/3, 3235/2, 3235/3, 3237/1 časť, 3237/2, 3240/2, 3240/3 časť, 3240/4, 3243/1 časť, 3243/2, 3251/2, 3262/1, 3262/2, 3280/18, 3296/3;</w:t>
            </w:r>
            <w:r w:rsidRPr="00172D26">
              <w:rPr>
                <w:rFonts w:ascii="Times New Roman" w:eastAsia="Times New Roman" w:hAnsi="Times New Roman" w:cs="Times New Roman"/>
                <w:color w:val="000000"/>
                <w:sz w:val="20"/>
                <w:szCs w:val="20"/>
              </w:rPr>
              <w:br/>
              <w:t xml:space="preserve">k. ú. Východná:, 9794, 9796, 9799, 9803, 9809, 9811, 9812, 9821, 9836, 9837, 9851, 9906, 9914 časť, 9915, 9916, 9920, 10285, 10591, 10593, 10596, 10034/4, 10034/5, 10065/2, 10065/3, 10084/11, 10084/12, 10084/4, 10084/9, 10092/2, 10092/3, 10092/4, 10092/5, 10094/2, 10131/2, 10137/2, 10155/2, 10155/3, 10155/4, 10157/3, 10171/3, 10178/2, 10178/3, 10178/4, 10178/5, 10178/6, 10209/3, 10209/5, 10210/4, 10219/2, 10219/3, 10240/2, 10264/3, 10269/1, 10269/2, 10274/4, 10275/10, 10275/4 časť, 10275/5, 10275/6, 10275/7, 10275/8, 10275/9, 10286/3, 10323/3, 10337/2, 10337/3, 10339/2, 10339/4, 10339/5, 10340/2, 10346/3, 10378/2, 10378/3, 10446/2, 10446/3, 10446/4, 10449/1, 10449/2, 10460/1, 10460/2 časť, 10460/3, 10481/2, 10481/4, 10481/5, 10481/6, 10481/8, 10482/2, 10513/2, 10515/3, 10518/2, 10540/2, 10540/3, 10542/2, 10556/9, 10588/1, 9743/4, 9743/6, 9748/3 časť, 9786/6 časť, 9786/7, 9786/8, 9792/1, </w:t>
            </w:r>
            <w:r w:rsidRPr="00172D26">
              <w:rPr>
                <w:rFonts w:ascii="Times New Roman" w:eastAsia="Times New Roman" w:hAnsi="Times New Roman" w:cs="Times New Roman"/>
                <w:color w:val="000000"/>
                <w:sz w:val="20"/>
                <w:szCs w:val="20"/>
              </w:rPr>
              <w:lastRenderedPageBreak/>
              <w:t>9798/2, 9807/1, 9807/2 časť, 9807/3, 9808/2, 9813/1, 9814/3, 9838/2 časť, 9844/3 časť, 9844/4, 9849/2, 9849/3, 9849/4, 9850/1, 9850/2, 9850/3, 9860/7, 9869/3, 9888/2, 9889/10, 9889/16, 9889/17, 9889/2, 9889/3, 9889/5, 9889/6, 9889/7, 9889/8 časť, 9903/2, 9905/2, 9910/11, 9910/14, 9910/3, 9910/4, 9910/5, 9910/6, 9942/10, 9942/11, 9942/12, 9942/2, 9942/3 časť, 9942/4, 9942/5, 9942/9, 9944/2, 9949/2, 9970/2, 9982/5;</w:t>
            </w:r>
            <w:r w:rsidRPr="00172D26">
              <w:rPr>
                <w:rFonts w:ascii="Times New Roman" w:eastAsia="Times New Roman" w:hAnsi="Times New Roman" w:cs="Times New Roman"/>
                <w:color w:val="000000"/>
                <w:sz w:val="20"/>
                <w:szCs w:val="20"/>
              </w:rPr>
              <w:br/>
              <w:t>k. ú. Závažná Poruba: 1562, 1563, 1566, 1569, 1536/3;</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Ružomberok</w:t>
            </w:r>
            <w:r w:rsidRPr="00172D26">
              <w:rPr>
                <w:rFonts w:ascii="Times New Roman" w:eastAsia="Times New Roman" w:hAnsi="Times New Roman" w:cs="Times New Roman"/>
                <w:color w:val="000000"/>
                <w:sz w:val="20"/>
                <w:szCs w:val="20"/>
              </w:rPr>
              <w:br/>
              <w:t>k. ú. Liptovská Lúžna: 4747, 4816 časť, 4871 časť, 4914, 4828/2, 4831/1, 4831/2, 4862/1, 4862/2, 4862/3, 4911/40 časť, 4911/41 časť;</w:t>
            </w:r>
            <w:r w:rsidRPr="00172D26">
              <w:rPr>
                <w:rFonts w:ascii="Times New Roman" w:eastAsia="Times New Roman" w:hAnsi="Times New Roman" w:cs="Times New Roman"/>
                <w:color w:val="000000"/>
                <w:sz w:val="20"/>
                <w:szCs w:val="20"/>
              </w:rPr>
              <w:br/>
              <w:t>k. ú. Liptovská Osada: 2531, 2581, 2647, 2689, 2718, 2721, 2548/4, 2550/4, 2627/2, 2627/3, 2644/2, 2657/2, 2677/1, 2677/2, 2677/3, 2678/1, 2678/2 časť, 2685/2, 2690/10, 2690/11 časť, 2690/8, 2690/9, 2707/1, 2707/2, 2707/3, 2708/10 časť, 2708/11 časť, 2708/7, 2708/8 časť, 2710/15, 2714/10, 2714/11, 2714/14, 2714/15, 2714/8, 2714/9, 2717/4, 2719/14, 2719/15, 2719/16, 2719/17, 2719/2, 2719/3, 2720/8, 2720/9, 2733/10, 2733/11, 2733/12, 2733/8, 2733/9, 2734/18, 2734/19, 2734/20, 2734/21;</w:t>
            </w:r>
            <w:r w:rsidRPr="00172D26">
              <w:rPr>
                <w:rFonts w:ascii="Times New Roman" w:eastAsia="Times New Roman" w:hAnsi="Times New Roman" w:cs="Times New Roman"/>
                <w:color w:val="000000"/>
                <w:sz w:val="20"/>
                <w:szCs w:val="20"/>
              </w:rPr>
              <w:br/>
              <w:t>k. ú. Liptovská Štiavnica: 1076/3;</w:t>
            </w:r>
            <w:r w:rsidRPr="00172D26">
              <w:rPr>
                <w:rFonts w:ascii="Times New Roman" w:eastAsia="Times New Roman" w:hAnsi="Times New Roman" w:cs="Times New Roman"/>
                <w:color w:val="000000"/>
                <w:sz w:val="20"/>
                <w:szCs w:val="20"/>
              </w:rPr>
              <w:br/>
              <w:t>k. ú. Ružomberok: 15180, 15191, 15193, 15194, 15195 časť, 15219, 15220, 15221, 15223, 15347 časť, 15192/1, 15192/2 časť, 15350/1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Banská Bystrica</w:t>
            </w:r>
            <w:r w:rsidRPr="00172D26">
              <w:rPr>
                <w:rFonts w:ascii="Times New Roman" w:eastAsia="Times New Roman" w:hAnsi="Times New Roman" w:cs="Times New Roman"/>
                <w:color w:val="000000"/>
                <w:sz w:val="20"/>
                <w:szCs w:val="20"/>
              </w:rPr>
              <w:br/>
              <w:t>k. ú. Baláže: 348/2;</w:t>
            </w:r>
            <w:r w:rsidRPr="00172D26">
              <w:rPr>
                <w:rFonts w:ascii="Times New Roman" w:eastAsia="Times New Roman" w:hAnsi="Times New Roman" w:cs="Times New Roman"/>
                <w:color w:val="000000"/>
                <w:sz w:val="20"/>
                <w:szCs w:val="20"/>
              </w:rPr>
              <w:br/>
              <w:t>k. ú. Donovaly: 3743, 3745, 3747, 3741/2;</w:t>
            </w:r>
            <w:r w:rsidRPr="00172D26">
              <w:rPr>
                <w:rFonts w:ascii="Times New Roman" w:eastAsia="Times New Roman" w:hAnsi="Times New Roman" w:cs="Times New Roman"/>
                <w:color w:val="000000"/>
                <w:sz w:val="20"/>
                <w:szCs w:val="20"/>
              </w:rPr>
              <w:br/>
              <w:t>k. ú. Hiadeľ: 656/2, 656/4 časť, 658/2, 658/3, 658/4, 660/2, 673/5, 674/1, 674/2, 676/10, 676/6, 676/7, 676/8, 676/9, 677/2, 677/3, 677/4, 677/5, 688/10, 688/11, 688/12, 688/13, 688/5, 688/6, 688/7, 688/8, 688/9;</w:t>
            </w:r>
            <w:r w:rsidRPr="00172D26">
              <w:rPr>
                <w:rFonts w:ascii="Times New Roman" w:eastAsia="Times New Roman" w:hAnsi="Times New Roman" w:cs="Times New Roman"/>
                <w:color w:val="000000"/>
                <w:sz w:val="20"/>
                <w:szCs w:val="20"/>
              </w:rPr>
              <w:br/>
              <w:t>k. ú. Brusno: 1814, 1761/2, 1807/2, 2055/2, 2055/3, 2055/30 časť;</w:t>
            </w:r>
            <w:r w:rsidRPr="00172D26">
              <w:rPr>
                <w:rFonts w:ascii="Times New Roman" w:eastAsia="Times New Roman" w:hAnsi="Times New Roman" w:cs="Times New Roman"/>
                <w:color w:val="000000"/>
                <w:sz w:val="20"/>
                <w:szCs w:val="20"/>
              </w:rPr>
              <w:br/>
              <w:t>k. ú. Podkonice: 1451/1, 1451/2, 1495/5, 1500/2;</w:t>
            </w:r>
            <w:r w:rsidRPr="00172D26">
              <w:rPr>
                <w:rFonts w:ascii="Times New Roman" w:eastAsia="Times New Roman" w:hAnsi="Times New Roman" w:cs="Times New Roman"/>
                <w:color w:val="000000"/>
                <w:sz w:val="20"/>
                <w:szCs w:val="20"/>
              </w:rPr>
              <w:br/>
              <w:t xml:space="preserve">k. ú. Pohronský Bukovec: 339, 341, 346, 317/3, 317/4, 317/7, </w:t>
            </w:r>
            <w:r w:rsidRPr="00172D26">
              <w:rPr>
                <w:rFonts w:ascii="Times New Roman" w:eastAsia="Times New Roman" w:hAnsi="Times New Roman" w:cs="Times New Roman"/>
                <w:color w:val="000000"/>
                <w:sz w:val="20"/>
                <w:szCs w:val="20"/>
              </w:rPr>
              <w:lastRenderedPageBreak/>
              <w:t>328/1, 328/2, 328/3;</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Brezno</w:t>
            </w:r>
            <w:r w:rsidRPr="00172D26">
              <w:rPr>
                <w:rFonts w:ascii="Times New Roman" w:eastAsia="Times New Roman" w:hAnsi="Times New Roman" w:cs="Times New Roman"/>
                <w:color w:val="000000"/>
                <w:sz w:val="20"/>
                <w:szCs w:val="20"/>
              </w:rPr>
              <w:br/>
              <w:t>k. ú. Bacúch: 1490, 1492;</w:t>
            </w:r>
            <w:r w:rsidRPr="00172D26">
              <w:rPr>
                <w:rFonts w:ascii="Times New Roman" w:eastAsia="Times New Roman" w:hAnsi="Times New Roman" w:cs="Times New Roman"/>
                <w:color w:val="000000"/>
                <w:sz w:val="20"/>
                <w:szCs w:val="20"/>
              </w:rPr>
              <w:br/>
              <w:t>k. ú. Beňuš: 1808/2 časť, 1808/3;</w:t>
            </w:r>
            <w:r w:rsidRPr="00172D26">
              <w:rPr>
                <w:rFonts w:ascii="Times New Roman" w:eastAsia="Times New Roman" w:hAnsi="Times New Roman" w:cs="Times New Roman"/>
                <w:color w:val="000000"/>
                <w:sz w:val="20"/>
                <w:szCs w:val="20"/>
              </w:rPr>
              <w:br/>
              <w:t>k. ú. Braväcovo: 1167, 1168, 1172, 1178, 1185, 1166/1, 1166/2, 1170/1;</w:t>
            </w:r>
            <w:r w:rsidRPr="00172D26">
              <w:rPr>
                <w:rFonts w:ascii="Times New Roman" w:eastAsia="Times New Roman" w:hAnsi="Times New Roman" w:cs="Times New Roman"/>
                <w:color w:val="000000"/>
                <w:sz w:val="20"/>
                <w:szCs w:val="20"/>
              </w:rPr>
              <w:br/>
              <w:t>k. ú. Brezno: 8083, 8084, 8046/1, 8051/2 časť, 8059/1, 8059/4, 8064/2, 8064/3;</w:t>
            </w:r>
            <w:r w:rsidRPr="00172D26">
              <w:rPr>
                <w:rFonts w:ascii="Times New Roman" w:eastAsia="Times New Roman" w:hAnsi="Times New Roman" w:cs="Times New Roman"/>
                <w:color w:val="000000"/>
                <w:sz w:val="20"/>
                <w:szCs w:val="20"/>
              </w:rPr>
              <w:br/>
              <w:t>k. ú. Dolná Lehota: 1144, 1155, 1167, 1198, 1532, 1557, 1559, 1139/3, 1163/1, 1213/2, 1213/3, 1233/2;</w:t>
            </w:r>
            <w:r w:rsidRPr="00172D26">
              <w:rPr>
                <w:rFonts w:ascii="Times New Roman" w:eastAsia="Times New Roman" w:hAnsi="Times New Roman" w:cs="Times New Roman"/>
                <w:color w:val="000000"/>
                <w:sz w:val="20"/>
                <w:szCs w:val="20"/>
              </w:rPr>
              <w:br/>
              <w:t>k. ú. Heľpa: 1987/2, 1992/2;</w:t>
            </w:r>
            <w:r w:rsidRPr="00172D26">
              <w:rPr>
                <w:rFonts w:ascii="Times New Roman" w:eastAsia="Times New Roman" w:hAnsi="Times New Roman" w:cs="Times New Roman"/>
                <w:color w:val="000000"/>
                <w:sz w:val="20"/>
                <w:szCs w:val="20"/>
              </w:rPr>
              <w:br/>
              <w:t xml:space="preserve">k. ú. Horná Lehota: 1929, 1948, 1949, 1950, 1994 časť, 2001 časť, 2002, 2003 časť, 2004, 2005 časť, 2006 časť, 2007, 2008 časť, 2013, 2014, 2017, 2028, 2029, 2030 časť, 2032 časť, 2047, 2052, 2061, 2062, 2066, 1814/2, 1814/3, 1814/4, 1814/6, 1814/9, 1895/2, 1897/1 časť, 1897/2, 1897/6 časť, 1899/2, 1905/1 časť, 1905/2 časť, 1905/4 časť, 1905/5, 1909/1 časť, 1909/10 časť, 1909/11 časť, 1909/14 časť, 1909/15, 1909/2 časť, 1909/20 časť, 1909/21, 1909/24, 1909/25 časť, 1909/26, 1909/3 časť, 1909/5 časť, 1909/8 časť, 1910/1 časť, 1910/2 časť, 1910/3 časť, 1911/1 časť, 1911/2 časť, 1911/3 časť, 1911/4 časť, 1911/6, 1912/1 časť, 1912/2 časť, 1912/3 časť, 1912/4 časť, 1912/5, 1912/6, 1913/1 časť, 1913/2, 1913/3, 1914/12, 1914/13 časť, 1914/14, 1914/15 časť, 1914/16 časť, 1914/17 časť, 1914/24, 1914/25, 1914/26, 1914/27, 1914/28, 1914/29, 1914/30, 1914/31, 1914/32 časť, 1914/4, 1914/51 časť, 1914/52 časť, 1914/53 časť, 1914/54 časť, 1914/56 časť, 1914/57, 1914/58, 1914/59, 1914/60, 1914/61, 1914/62, 1914/63, 1914/64, 1914/65 časť, 1914/66 časť, 1914/67 časť, 1915/10 časť, 1915/13 časť, 1915/14 časť, 1915/9 časť, 1916/1 časť, 1916/15 časť, 1916/16, 1916/9, 1917/1 časť, 1917/2 časť, 1917/3 časť, 1917/4 časť, 1917/5 časť, 1917/6, 1917/7, 1918/1 časť, 1918/12, 1918/2, 1918/3, 1918/4, 1918/5, 1918/6, 1918/7, 1918/8, 1919/1, 1919/5, 1919/6, 1920/1, 1920/5, 1921/10, 1921/19, 1921/20 časť, 1921/21 časť, 1921/25 časť, 1921/26, 1921/27 časť, 1921/4, 1921/5, 1921/6, 1921/7, 1921/8, 1921/9, 1922/1 časť, 1922/17, 1923/2, 1926/101, 1926/103, </w:t>
            </w:r>
            <w:r w:rsidRPr="00172D26">
              <w:rPr>
                <w:rFonts w:ascii="Times New Roman" w:eastAsia="Times New Roman" w:hAnsi="Times New Roman" w:cs="Times New Roman"/>
                <w:color w:val="000000"/>
                <w:sz w:val="20"/>
                <w:szCs w:val="20"/>
              </w:rPr>
              <w:lastRenderedPageBreak/>
              <w:t>1926/104, 1926/106, 1926/107 časť, 1926/108, 1926/11, 1926/111, 1926/112 časť, 1926/113 časť, 1926/12, 1926/13, 1926/14 časť, 1926/15 časť, 1926/16 časť, 1926/49 časť, 1926/50, 1926/51, 1926/52, 1926/53, 1926/54, 1926/55, 1926/6, 1926/65, 1926/66, 1926/71 časť, 1926/75, 1926/92, 1926/93 časť, 1926/95, 1926/98, 1927/2 časť, 1928/1 časť, 1928/10, 1928/2, 1928/3, 1928/4, 1928/5, 1928/6, 1928/7, 1928/8, 1928/9, 1932/13, 1932/7, 1932/8, 1933/1 časť, 1933/14 časť, 1933/15, 1933/16, 1933/2, 1933/4, 1933/5, 1933/6, 1933/7, 1934/1 časť, 1934/12, 1934/17, 1934/18, 1934/19 časť, 1934/2, 1934/22, 1934/23, 1934/3, 1935/1 časť, 1935/12, 1935/18, 1935/19 časť, 1935/20, 1935/21, 1935/22, 1935/23 časť, 1935/24 časť, 1935/26, 1935/3, 1935/6, 1936/10, 1936/12, 1936/2, 1936/3, 1936/4 časť, 1937/1 časť, 1937/19 časť, 1937/2, 1937/4 časť, 1937/6 časť, 1937/7 časť, 1937/9, 1938/1 časť, 1938/2 časť, 1938/4, 1939/1 časť, 1939/4 časť, 1939/5, 1947/1 časť, 1947/11, 1947/13, 1947/14, 1953/1, 1953/11, 1953/12, 1953/16, 1955/1, 1955/10, 1955/11, 1955/3, 1955/4, 1956/1 časť, 1956/14, 1956/15, 1956/16, 1956/2, 1956/6 časť, 1956/9, 1958/1 časť, 1958/16, 1958/17, 1958/18, 1958/19, 1958/24, 1958/25, 1958/26, 1958/29, 1958/3, 1958/5, 1959/1, 1959/13, 1959/15, 1959/24, 1978/2 časť, 1978/3 časť;</w:t>
            </w:r>
            <w:r w:rsidRPr="00172D26">
              <w:rPr>
                <w:rFonts w:ascii="Times New Roman" w:eastAsia="Times New Roman" w:hAnsi="Times New Roman" w:cs="Times New Roman"/>
                <w:color w:val="000000"/>
                <w:sz w:val="20"/>
                <w:szCs w:val="20"/>
              </w:rPr>
              <w:br/>
              <w:t>k. ú. Jarabá: 375/2, 402/2;</w:t>
            </w:r>
            <w:r w:rsidRPr="00172D26">
              <w:rPr>
                <w:rFonts w:ascii="Times New Roman" w:eastAsia="Times New Roman" w:hAnsi="Times New Roman" w:cs="Times New Roman"/>
                <w:color w:val="000000"/>
                <w:sz w:val="20"/>
                <w:szCs w:val="20"/>
              </w:rPr>
              <w:br/>
              <w:t>k. ú. Jasenie: 1211, 1235, 1364, 1377, 1425, 1521, 1588, 1909, 3456, 3457, 3466, 3480, 3500, 3542, 3570, 3608, 3610 časť, 3619, 3629, 3701, 3702, 3716 časť, 3759, 3760, 3761, 3762, 3763, 3790, 3903, 3932, 3946, 3947, 1244/2, 1333/2, 1510/2, 1810/2, 1817/2, 1893/2, 2001/3, 2003/10, 2028/3;</w:t>
            </w:r>
            <w:r w:rsidRPr="00172D26">
              <w:rPr>
                <w:rFonts w:ascii="Times New Roman" w:eastAsia="Times New Roman" w:hAnsi="Times New Roman" w:cs="Times New Roman"/>
                <w:color w:val="000000"/>
                <w:sz w:val="20"/>
                <w:szCs w:val="20"/>
              </w:rPr>
              <w:br/>
              <w:t>k. ú. Bystrá: 493, 396/9;</w:t>
            </w:r>
            <w:r w:rsidRPr="00172D26">
              <w:rPr>
                <w:rFonts w:ascii="Times New Roman" w:eastAsia="Times New Roman" w:hAnsi="Times New Roman" w:cs="Times New Roman"/>
                <w:color w:val="000000"/>
                <w:sz w:val="20"/>
                <w:szCs w:val="20"/>
              </w:rPr>
              <w:br/>
              <w:t>k. ú. Pohorelá: 2806/5, 2822/2, 2823/2, 2846/2, 2846/3;</w:t>
            </w:r>
            <w:r w:rsidRPr="00172D26">
              <w:rPr>
                <w:rFonts w:ascii="Times New Roman" w:eastAsia="Times New Roman" w:hAnsi="Times New Roman" w:cs="Times New Roman"/>
                <w:color w:val="000000"/>
                <w:sz w:val="20"/>
                <w:szCs w:val="20"/>
              </w:rPr>
              <w:br/>
              <w:t>k. ú. Polomka: 2610, 2655, 2656, 3003/2;</w:t>
            </w:r>
            <w:r w:rsidRPr="00172D26">
              <w:rPr>
                <w:rFonts w:ascii="Times New Roman" w:eastAsia="Times New Roman" w:hAnsi="Times New Roman" w:cs="Times New Roman"/>
                <w:color w:val="000000"/>
                <w:sz w:val="20"/>
                <w:szCs w:val="20"/>
              </w:rPr>
              <w:br/>
              <w:t>k. ú. Šumiac: 5481/6 časť, 5481/7, 5481/8, 5481/9;</w:t>
            </w:r>
            <w:r w:rsidRPr="00172D26">
              <w:rPr>
                <w:rFonts w:ascii="Times New Roman" w:eastAsia="Times New Roman" w:hAnsi="Times New Roman" w:cs="Times New Roman"/>
                <w:color w:val="000000"/>
                <w:sz w:val="20"/>
                <w:szCs w:val="20"/>
              </w:rPr>
              <w:br/>
              <w:t>k. ú. Telgárt: 4165, 4172, 4062/3, 4065/4, 4069/2, 4070/2, 4070/3, 4073/3, 4081/10, 4081/2 časť, 4081/3, 4081/4, 4081/5 časť, 4081/6 časť, 4081/7, 4081/8, 4081/9, 4086/1, 4087/7, 4171/1, 4171/2;</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okres Poprad</w:t>
            </w:r>
            <w:r w:rsidRPr="00172D26">
              <w:rPr>
                <w:rFonts w:ascii="Times New Roman" w:eastAsia="Times New Roman" w:hAnsi="Times New Roman" w:cs="Times New Roman"/>
                <w:color w:val="000000"/>
                <w:sz w:val="20"/>
                <w:szCs w:val="20"/>
              </w:rPr>
              <w:br/>
              <w:t>k. ú. Liptovská Teplička: 2757, 2760 časť, 2761, 3074, 3075, 3076 časť, 3079 časť, 3123 časť, 3195, 3196, 3200 časť, 3201, 3202, 3220 časť, 3233 časť, 3251, 3252, 3253, 3255 časť, 3256 časť, 3302, 3304 časť, 3305 časť, 3309, 3323 časť, 3343, 3344, 3348, 3349, 3350, 3357 časť, 3358, 3363 časť, 3369, 3370, 3393, 3404, 3405, 3406, 3407, 3408, 3409 časť, 3428, 3460 časť, 3463 časť, 3484, 3485, 3494, 3230/2, 3289/2, 3289/3, 3289/4, 3355/1, 3355/2 časť, 3422/3 časť;</w:t>
            </w:r>
            <w:r w:rsidRPr="00172D26">
              <w:rPr>
                <w:rFonts w:ascii="Times New Roman" w:eastAsia="Times New Roman" w:hAnsi="Times New Roman" w:cs="Times New Roman"/>
                <w:color w:val="000000"/>
                <w:sz w:val="20"/>
                <w:szCs w:val="20"/>
              </w:rPr>
              <w:br/>
              <w:t>k. ú. Vernár: 1710/46, 1710/47;</w:t>
            </w:r>
            <w:r w:rsidRPr="00172D26">
              <w:rPr>
                <w:rFonts w:ascii="Times New Roman" w:eastAsia="Times New Roman" w:hAnsi="Times New Roman" w:cs="Times New Roman"/>
                <w:color w:val="000000"/>
                <w:sz w:val="20"/>
                <w:szCs w:val="20"/>
              </w:rPr>
              <w:br/>
              <w:t>k. ú. Vikartovce: 8948/5 časť, 8948/6, 8969/1 časť, 8969/2, 8969/3.</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Zoznam parciel uvedený v prílohe č. 1 je do zóny D zaradený v rozpore s definíciou zóny  ustanovenej v zákone č. 543/2002 Z. z. o ochrane prírody a krajiny a je teda v priamom rozpore s platnou legislatívou. Podľa § 30 sa zóna D ustanoví, ak je to potrebné z dôvodu zabezpečenia celistvosti územia národného parku, na časti územia so zastavanými plochami alebo plochami významne pozmenenými činnosťou človeka, ktoré sú určené na trvalé využívanie človekom.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Tu, naopak, ide o parcely, ktoré sú evidované v katastri nehnuteľností ako lesný pozemok, trvalý trávny porast, alebo ostatná plocha a reálne majú prírodný charakter, nachádzajú sa na nich biotopy druhov, ktoré sú predmetom ochrany národného parku. </w:t>
            </w:r>
            <w:r w:rsidRPr="00172D26">
              <w:rPr>
                <w:rFonts w:ascii="Times New Roman" w:eastAsia="Times New Roman" w:hAnsi="Times New Roman" w:cs="Times New Roman"/>
                <w:color w:val="000000"/>
                <w:sz w:val="20"/>
                <w:szCs w:val="20"/>
              </w:rPr>
              <w:br/>
              <w:t xml:space="preserve">Uvedené má za následok, že predložený legislatívny materiál, ktorý zaraďuje časť parciel v rozpore s definíciou tejto zóny do zóny D, územie národného parku nesceľuje, ale naopak fragmentuje. Integráciou zóny D do územia národného parku dôjde k bezprecedentnému narušeniu integrity chráneného územia, kumulácii priamych i nepriamych negatívnych vplyvov a oslabeniu ochrany prírody v jadre národného parku a ohrozeniu biotopov a druhov európskeho významu, ktoré sú predmetom </w:t>
            </w:r>
            <w:r w:rsidRPr="00172D26">
              <w:rPr>
                <w:rFonts w:ascii="Times New Roman" w:eastAsia="Times New Roman" w:hAnsi="Times New Roman" w:cs="Times New Roman"/>
                <w:color w:val="000000"/>
                <w:sz w:val="20"/>
                <w:szCs w:val="20"/>
              </w:rPr>
              <w:lastRenderedPageBreak/>
              <w:t>ochrany. Zároveň upozorňujeme, že správa NAPANTu v roku 2023 reportovala a identifikovala pre SKUEV0302 Ďumbierske Tatry nasledovné negatívne vplyvy: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G01.02 Lyžovanie, snowboarding a iné zimné športy, vnútri aj mimo lokality Natura 2000 ako tlak s vysokým vplyvom.</w:t>
            </w:r>
            <w:r w:rsidRPr="00172D26">
              <w:rPr>
                <w:rFonts w:ascii="Times New Roman" w:eastAsia="Times New Roman" w:hAnsi="Times New Roman" w:cs="Times New Roman"/>
                <w:color w:val="000000"/>
                <w:sz w:val="20"/>
                <w:szCs w:val="20"/>
              </w:rPr>
              <w:br/>
              <w:t>G02, Športové a rekreačné štruktúry mimo lokality Natura 2000 ako tlak s vysokým vplyvom</w:t>
            </w:r>
            <w:r w:rsidRPr="00172D26">
              <w:rPr>
                <w:rFonts w:ascii="Times New Roman" w:eastAsia="Times New Roman" w:hAnsi="Times New Roman" w:cs="Times New Roman"/>
                <w:color w:val="000000"/>
                <w:sz w:val="20"/>
                <w:szCs w:val="20"/>
              </w:rPr>
              <w:br/>
              <w:t>G02.10, Vleky a lanovky mimo lokality Natura 2000 ako tlak so stredným vplyvom</w:t>
            </w:r>
            <w:r w:rsidRPr="00172D26">
              <w:rPr>
                <w:rFonts w:ascii="Times New Roman" w:eastAsia="Times New Roman" w:hAnsi="Times New Roman" w:cs="Times New Roman"/>
                <w:color w:val="000000"/>
                <w:sz w:val="20"/>
                <w:szCs w:val="20"/>
              </w:rPr>
              <w:br/>
              <w:t>J02.12.01 Osvetlenie, mimo lokality Natura 2000, ako tlak s nízkym až stredným vplyvom vnútri lokality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Preradenie zjazdoviek do zóny s nižším stupňom ochrany by mohlo viesť k zintenzívneniu ich využívania alebo k priestorovému rozšíreniu, čím by sa tento už aj tak vysoký tlak ešte zvýšil. Nižší stupeň ochrany by zjednodušil výstavbu nových alebo rozširovanie existujúcich štruktúr. Zmena zón by mohla uľahčiť povoľovanie nových dopravných zariadení a prípadné rozšírenie osvetlených zjazdoviek by tento negatívny vplyv (svetelný smog) zvýšilo. Preto návrh správy NAPANTu preradiť tieto lokality do nižšieho stupňa ochrany môže negatívne ohroziť územie Natura 2000. Do zóny D bolo zaradených celkom 234,59 ha biotopov, ktoré sú biotopmi predmetov ochrany uvedených v prílohe č.2. Z toho 74,12 ha sú pozemky vo vlastníctve štátu.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Pre súvisiace zníženie stupňa ochrany na druhý stupeň prestane na týchto pozemkoch platiť zákaz prevodu štátnych pozemkov v treťom a vyššom stupni ochrany podľa § 62 ods. 1 zákona č. 543/2002 Z. z., z čoho vyplýva riziko možného prevodu štátnych pozemkov do vlastníctva inej osoby v budúcnosti a straty príjmov z ich prenájmu pre správu národného parku, čo považujeme za neprípustný hazard s majetkom štátu. Ich využitie v budúcnosti inak ako na ochranu záujmov ochrany prírody a krajiny je v rozpore s poslaním a úlohami odbornej organizácie ochrany prírody a krajiny (§ 65 b).</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br/>
              <w:t>Pripomienka č. 7</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K vlastnému materiálu. V § 5 navrhujeme zmeniť text nasledovne: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Účelom vyhlásenia národného parku je zabezpečenie ochrany prírodných procesov a umožnenie prirodzeného vývoja prírodných spoločenstiev nachádzajúcich sa na jeho území, ako aj zabezpečenie priaznivého stavu predmetov ochrany národného parku, ktoré sú uvedené v prílohe č. 2.</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Ide o zosúladenie textu s doterajšou legislatívnou praxou. Pozri napríklad Nariadenie vlády SR č. 278 z 13. júla 2022, ktorým sa vyhlasuje Národný park Muránska planina, jeho zóny a ochranné pásmo, alebo Nariadenie vlády SR č. 386 z 13. septembra 2023, ktorým sa vyhlasuje Národný park Slovenský kras, jeho zóny a ochranné pásmo, alebo Nariadenie vlády SR č. 427 z 4. októbra 2023, ktorým sa vyhlasuje Národný park Veľká Fatra, jeho zóny a ochranné pásmo.</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K vlastnému materiálu, prílohe č.1. Žiadame do zóny A doplniť nasledovné parcely: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Liptovský Mikuláš</w:t>
            </w:r>
            <w:r w:rsidRPr="00172D26">
              <w:rPr>
                <w:rFonts w:ascii="Times New Roman" w:eastAsia="Times New Roman" w:hAnsi="Times New Roman" w:cs="Times New Roman"/>
                <w:color w:val="000000"/>
                <w:sz w:val="20"/>
                <w:szCs w:val="20"/>
              </w:rPr>
              <w:br/>
              <w:t xml:space="preserve">k. ú. Demänovská Dolina: 2873/1 časť, 2896/4 časť, 2896/7, 2902/1 časť, 2910/1 časť, 2911 časť, 2912 časť, 2913 časť, 2916 časť, 2917/1 časť, 2918/1 časť, 2919/1 časť, 2920, 2921/1 časť, 2921/31 časť, 2921/401 časť, 2932/1 časť, 2948/53 časť, 2949/1 časť, 2950 časť, 2951 časť, 2953 časť, 2954, 2955/1 časť, 2956/1 </w:t>
            </w:r>
            <w:r w:rsidRPr="00172D26">
              <w:rPr>
                <w:rFonts w:ascii="Times New Roman" w:eastAsia="Times New Roman" w:hAnsi="Times New Roman" w:cs="Times New Roman"/>
                <w:color w:val="000000"/>
                <w:sz w:val="20"/>
                <w:szCs w:val="20"/>
              </w:rPr>
              <w:lastRenderedPageBreak/>
              <w:t>časť, 2957/1 časť, 2957/89, 2957/95, 2957/98, 2957/143, 2957/144, 2959/7 časť, 2960/1 časť, 2961/1 časť, 2962/3 časť, 2962/5 časť, 2964 časť, 2965 časť, 2966 časť, 2967/1 časť, 3038/4 časť, 3056/10 časť, 3068 časť, 3070 časť;</w:t>
            </w:r>
            <w:r w:rsidRPr="00172D26">
              <w:rPr>
                <w:rFonts w:ascii="Times New Roman" w:eastAsia="Times New Roman" w:hAnsi="Times New Roman" w:cs="Times New Roman"/>
                <w:color w:val="000000"/>
                <w:sz w:val="20"/>
                <w:szCs w:val="20"/>
              </w:rPr>
              <w:br/>
              <w:t>k. ú. Dúbrava: 1484 časť, 1485 časť, 1486 časť, 1487/1 časť, 1488 časť, 1489/1 časť, 1508/1 časť, 1514/1 časť, 1514/2 časť, 1515/2, 1515/3, 1515/4, 1516, 1517, 1518, 1519, 1520, 1521, 1522, 1523, 1524, 1525, 1526, 1527, 1528, 1529, 1530/1, 1530/2, 1531, 1532/1 časť, 1539 časť, 1563 časť;</w:t>
            </w:r>
            <w:r w:rsidRPr="00172D26">
              <w:rPr>
                <w:rFonts w:ascii="Times New Roman" w:eastAsia="Times New Roman" w:hAnsi="Times New Roman" w:cs="Times New Roman"/>
                <w:color w:val="000000"/>
                <w:sz w:val="20"/>
                <w:szCs w:val="20"/>
              </w:rPr>
              <w:br/>
              <w:t>k. ú. Iľanovo: 909, 910, 912 časť, 913 časť, 914, 915, 916 časť, 919, 920, 921, 922 časť, 923 časť, 925 časť, 926, 927 časť, 928, 929/1 časť, 930 časť, 931 časť, 933, 934 časť, 935, 936, 937, 938, 939, 940, 941, 959/3 časť;</w:t>
            </w:r>
            <w:r w:rsidRPr="00172D26">
              <w:rPr>
                <w:rFonts w:ascii="Times New Roman" w:eastAsia="Times New Roman" w:hAnsi="Times New Roman" w:cs="Times New Roman"/>
                <w:color w:val="000000"/>
                <w:sz w:val="20"/>
                <w:szCs w:val="20"/>
              </w:rPr>
              <w:br/>
              <w:t>k. ú. Lazisko: 499/2 časť, 583 časť, 590/1 časť, 592 časť, 600 časť, 601 časť, 603 časť, 604 časť, 605/1 časť, 607, 608, 609 časť, 613 časť, 617/1 časť, 626/10 časť, 630 časť, 631/1 časť, 631/2 časť, 634/1 časť, 637 časť, 641 časť, 644 časť, 645, 687/2 časť, 698 časť;</w:t>
            </w:r>
            <w:r w:rsidRPr="00172D26">
              <w:rPr>
                <w:rFonts w:ascii="Times New Roman" w:eastAsia="Times New Roman" w:hAnsi="Times New Roman" w:cs="Times New Roman"/>
                <w:color w:val="000000"/>
                <w:sz w:val="20"/>
                <w:szCs w:val="20"/>
              </w:rPr>
              <w:br/>
              <w:t>k. ú. Liptovská Porúbka: 1722 časť, 1724, 1726 časť, 1727, 1735 časť, 1736 časť, 1811 časť, 1835 časť, 1852 časť, 1855, 1856, 1859, 1860 časť, 1861 časť, 1862, 1864 časť, 1904 časť, 1905 časť, 1906, 1907, 1908 časť, 1911 časť, 1912 časť, 1914, 1915, 1932 časť, 1945 časť, 1970 časť, 1976 časť, 1988 časť, 1990 časť, 2071 časť, 2072 časť, 2073 časť, 2074, 2222 časť;</w:t>
            </w:r>
            <w:r w:rsidRPr="00172D26">
              <w:rPr>
                <w:rFonts w:ascii="Times New Roman" w:eastAsia="Times New Roman" w:hAnsi="Times New Roman" w:cs="Times New Roman"/>
                <w:color w:val="000000"/>
                <w:sz w:val="20"/>
                <w:szCs w:val="20"/>
              </w:rPr>
              <w:br/>
              <w:t>k. ú. Liptovské Kľačany: 698/1 časť, 699 časť;</w:t>
            </w:r>
            <w:r w:rsidRPr="00172D26">
              <w:rPr>
                <w:rFonts w:ascii="Times New Roman" w:eastAsia="Times New Roman" w:hAnsi="Times New Roman" w:cs="Times New Roman"/>
                <w:color w:val="000000"/>
                <w:sz w:val="20"/>
                <w:szCs w:val="20"/>
              </w:rPr>
              <w:br/>
              <w:t>k. ú. Liptovský Ján: 3434 časť, 3437/1 časť, 3527/1, 3541 časť, 3542, 3543, 3544 časť, 3547 časť, 3548 časť, 3549 časť, 3550 časť, 3551 časť, 3552 časť, 3560/1 časť, 3582/1 časť, 3591/1 časť, 3594/1 časť, 3595/1 časť, 3596/8 časť, 3596/9 časť, 3596/16 časť, 3596/17 časť, 3603 časť, 3609/4, 3613 časť, 3614, 3615, 3616, 3618 časť, 3627/1 časť, 3647 časť, 3649/1 časť, 3649/2 časť, 3650/1 časť, 3712/4 časť, 3716, 3777/16 časť, 3782/9 časť;</w:t>
            </w:r>
            <w:r w:rsidRPr="00172D26">
              <w:rPr>
                <w:rFonts w:ascii="Times New Roman" w:eastAsia="Times New Roman" w:hAnsi="Times New Roman" w:cs="Times New Roman"/>
                <w:color w:val="000000"/>
                <w:sz w:val="20"/>
                <w:szCs w:val="20"/>
              </w:rPr>
              <w:br/>
              <w:t>k. ú. Kráľovská Ľubeľa: 984/2 časť, 984/8 časť, 985, 986 časť, 989;</w:t>
            </w:r>
            <w:r w:rsidRPr="00172D26">
              <w:rPr>
                <w:rFonts w:ascii="Times New Roman" w:eastAsia="Times New Roman" w:hAnsi="Times New Roman" w:cs="Times New Roman"/>
                <w:color w:val="000000"/>
                <w:sz w:val="20"/>
                <w:szCs w:val="20"/>
              </w:rPr>
              <w:br/>
              <w:t>k. ú. Malužiná: 213/12 časť, 239, 289/1 časť, 294, 370 časť, 375 časť, 376/2 časť, 384 časť, 385/1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k. ú. Nižná Boca: 1323 časť, 1325 časť, 1326 časť, 1327 časť, 2550 časť, 2636 časť, 2646/1 časť;</w:t>
            </w:r>
            <w:r w:rsidRPr="00172D26">
              <w:rPr>
                <w:rFonts w:ascii="Times New Roman" w:eastAsia="Times New Roman" w:hAnsi="Times New Roman" w:cs="Times New Roman"/>
                <w:color w:val="000000"/>
                <w:sz w:val="20"/>
                <w:szCs w:val="20"/>
              </w:rPr>
              <w:br/>
              <w:t>k. ú. Partizánska Ľupča: 2818 časť, 2819 časť, 2824 časť, 2826, 2827 časť, 2828 časť, 2830 časť, 2838 časť, 2839 časť, 2855 časť, 2859 časť, 2860 časť, 2861/1 časť, 2878 časť, 2880, 2881, 2882, 2884 časť, 2885 časť, 2886 časť, 2890 časť, 2891 časť, 2911 časť, 2913, 2927 časť, 2970 časť, 2973 časť, 2977 časť, 2978 časť, 2982 časť, 3053 časť, 3055 časť, 3057 časť, 3069 časť, 3070 časť, 3072, 3073/1 časť, 3074, 3075, 3076 časť, 3077 časť, 3078 časť, 3079 časť, 3080 časť, 3081, 3082, 3083, 3084 časť, 3085 časť, 3091 časť, 3092 časť, 3093 časť, 3094, 3098 časť, 3099 časť, 3100 časť, 3104 časť, 3108 časť, 3204 časť, 3206 časť, 3207 časť, 3208, 3209, 3211 časť, 3216 časť, 3217 časť, 3218 časť, 3229/2, 3231 časť, 3244 časť, 3245 časť, 3246 časť, 3252 časť, 3253 časť, 3254/1, 3254/2 časť, 3255 časť, 3256 časť, 3258, 3259 časť, 3277 časť, 3291 časť;</w:t>
            </w:r>
            <w:r w:rsidRPr="00172D26">
              <w:rPr>
                <w:rFonts w:ascii="Times New Roman" w:eastAsia="Times New Roman" w:hAnsi="Times New Roman" w:cs="Times New Roman"/>
                <w:color w:val="000000"/>
                <w:sz w:val="20"/>
                <w:szCs w:val="20"/>
              </w:rPr>
              <w:br/>
              <w:t>k. ú. Pavčina Lehota: 1184/1 časť, 1190, 1191, 1192 časť, 1215, 2871 časť, 2872 časť;</w:t>
            </w:r>
            <w:r w:rsidRPr="00172D26">
              <w:rPr>
                <w:rFonts w:ascii="Times New Roman" w:eastAsia="Times New Roman" w:hAnsi="Times New Roman" w:cs="Times New Roman"/>
                <w:color w:val="000000"/>
                <w:sz w:val="20"/>
                <w:szCs w:val="20"/>
              </w:rPr>
              <w:br/>
              <w:t>k. ú. Ploštín: 1109/1 časť;</w:t>
            </w:r>
            <w:r w:rsidRPr="00172D26">
              <w:rPr>
                <w:rFonts w:ascii="Times New Roman" w:eastAsia="Times New Roman" w:hAnsi="Times New Roman" w:cs="Times New Roman"/>
                <w:color w:val="000000"/>
                <w:sz w:val="20"/>
                <w:szCs w:val="20"/>
              </w:rPr>
              <w:br/>
              <w:t xml:space="preserve">k. ú. Východná: 9665/1 časť, 9667 časť, 9668 časť, 9669 časť, 9671/1 časť, 9671/2, 9672 časť, 9673 časť, 9757 časť, 9758/1 časť, 9759 časť, 9760/1, 9815/2, 9815/3, 9881 časť, 9882 časť, 9890 časť, 10004, 10005 časť, 10006, 10007 časť, 10008 časť, 10012, 10014 časť, 10015 časť, 10016 časť, 10017 časť, 10018, 10019 časť, 10020 časť, 10021 časť, 10022 časť, 10024 časť, 10025 časť, 10028 časť, 10029 časť, 10032 časť, 10034/1 časť, 10034/5, 10038 časť, 10042 časť, 10045, 10046 časť, 10047, 10048, 10049 časť, 10050, 10051 časť, 10055 časť, 10057 časť, 10058 časť, 10059 časť, 10060 časť, 10061 časť, 10062 časť, 10063/1, 10063/2 časť, 10064/1 časť, 10064/2 časť, 10065/1 časť, 10066 časť, 10067 časť, 10078 časť, 10116/1, 10117 časť, 10118, 10119, 10120, 10121 časť, 10122 časť, 10123 časť, 10124, 10125, 10126, 10127 časť, 10190 časť, 10203 časť, 10220 časť, 10222 časť, 10223/1, 10223/2, 10224, 10225, 10226, 10227, 10228 časť, 10229 časť, 10230 časť, 10284 časť, 10286/1 časť, 10287 časť, 10288 časť, 10289 časť, 10297 časť, 10299/1 časť, 10301 časť, 10302, 10303 časť, 10304 časť, 10305, 10306 </w:t>
            </w:r>
            <w:r w:rsidRPr="00172D26">
              <w:rPr>
                <w:rFonts w:ascii="Times New Roman" w:eastAsia="Times New Roman" w:hAnsi="Times New Roman" w:cs="Times New Roman"/>
                <w:color w:val="000000"/>
                <w:sz w:val="20"/>
                <w:szCs w:val="20"/>
              </w:rPr>
              <w:lastRenderedPageBreak/>
              <w:t>časť, 10307, 10308 časť, 10309 časť, 10317 časť, 10321 časť, 10381/1, 10382/1, 10382/2, 10383, 10384, 10385/1, 10385/2, 10386/2 časť, 10386/3, 10389/1 časť, 10389/2, 10390/1 časť, 10390/2, 10390/3, 10392/1 časť, 10392/2, 10393/1 časť, 10393/2, 10394 časť, 10398, 10399/1, 10400 časť, 10407, 10408, 10409/1 časť, 10415 časť, 10425/1 časť, 10425/2, 10428 časť, 10429 časť, 10430 časť, 10431/1 časť, 10431/2 časť, 10432 časť, 10433 časť, 10434 časť, 10435 časť, 10436 časť, 10514 časť, 10515/1 časť, 10515/2, 10516/1 časť, 10516/2, 10517, 10518/1 časť, 10520 časť, 10522/3 časť, 10523 časť, 10532 časť, 10533 časť, 10534 časť, 10535 časť, 10536 časť, 10537 časť, 10538 časť, 10539 časť, 10540/1 časť, 10554/1 časť, 10554/2 časť, 10556/3 časť, 10556/4 časť, 10557 časť, 10560 časť, 10561 časť, 10562 časť, 10563, 10564 časť, 10565 časť, 10749/8 časť, 10764 časť, 10772 časť, 10774 časť;</w:t>
            </w:r>
            <w:r w:rsidRPr="00172D26">
              <w:rPr>
                <w:rFonts w:ascii="Times New Roman" w:eastAsia="Times New Roman" w:hAnsi="Times New Roman" w:cs="Times New Roman"/>
                <w:color w:val="000000"/>
                <w:sz w:val="20"/>
                <w:szCs w:val="20"/>
              </w:rPr>
              <w:br/>
              <w:t>k. ú. Vyšná Boca: 619/1 časť, 658/1, 658/2, 659/2, 660, 661, 662, 665, 671, 943/2 časť, 944 časť, 946/1 časť, 969 časť, 970 časť, 971/1 časť, 974/2 časť, 974/5 časť, 976 časť, 1142/2 časť, 1143 časť, 1144 časť, 1145/1 časť, 1376 časť, 1407 časť, 1428 časť, 1470 časť, 1613 časť, 1615 časť, 1669 časť, 1673 časť, 1759, 1760 časť, 1761 časť, 1762, 1778 časť, 1779 časť, 1792 časť;</w:t>
            </w:r>
            <w:r w:rsidRPr="00172D26">
              <w:rPr>
                <w:rFonts w:ascii="Times New Roman" w:eastAsia="Times New Roman" w:hAnsi="Times New Roman" w:cs="Times New Roman"/>
                <w:color w:val="000000"/>
                <w:sz w:val="20"/>
                <w:szCs w:val="20"/>
              </w:rPr>
              <w:br/>
              <w:t>k. ú. Závažná Poruba: 1529 časť, 1534 časť, 1535 časť, 1536/4 časť, 1537/1 časť, 1538 časť, 1539, 1540, 1541, 1542 časť, 1543 časť, 1544/1 časť, 1544/2, 1551 časť, 1558/1 časť, 1559/1 časť, 1586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Ružomberok</w:t>
            </w:r>
            <w:r w:rsidRPr="00172D26">
              <w:rPr>
                <w:rFonts w:ascii="Times New Roman" w:eastAsia="Times New Roman" w:hAnsi="Times New Roman" w:cs="Times New Roman"/>
                <w:color w:val="000000"/>
                <w:sz w:val="20"/>
                <w:szCs w:val="20"/>
              </w:rPr>
              <w:br/>
              <w:t xml:space="preserve">k. ú. Liptovská Lúžna: 4604/1 časť, 4604/6 časť, 4605/1 časť, 4605/2 časť, 4605/3 časť, 4606 časť, 4614 časť, 4615 časť, 4625/2 časť, 4625/3 časť, 4649 časť, 4650, 4651, 4652, 4655 časť, 4656 časť, 4657, 4658, 4659, 4660, 4661, 4662 časť, 4663 časť, 4664 časť, 4666 časť, 4667, 4668, 4669, 4678, 4679, 4680 časť, 4683 časť, 4684/1 časť, 4684/2 časť, 4684/3 časť, 4685 časť, 4696/1 časť, 4698 časť, 4699 časť, 4700 časť, 4701 časť, 4703, 4704 časť, 4705, 4706 časť, 4707/1 časť, 4708 časť, 4718/1 časť, 4719 časť, 4720 časť, 4721 časť, 4723 časť, 4727 časť, 4729 časť, 4730, 4731/1 časť, 4731/3, 4732, 4733/1, 4733/4 </w:t>
            </w:r>
            <w:r w:rsidRPr="00172D26">
              <w:rPr>
                <w:rFonts w:ascii="Times New Roman" w:eastAsia="Times New Roman" w:hAnsi="Times New Roman" w:cs="Times New Roman"/>
                <w:color w:val="000000"/>
                <w:sz w:val="20"/>
                <w:szCs w:val="20"/>
              </w:rPr>
              <w:lastRenderedPageBreak/>
              <w:t>časť, 4734/1 časť, 4735 časť, 4737/1 časť, 4737/4, 4737/7 časť, 4740/1 časť, 4741 časť, 4746 časť, 4748/1 časť, 4786 časť, 4788 časť, 4790 časť, 4794 časť, 4795 časť, 4801 časť, 4802 časť, 4803 časť, 4804 časť, 4805 časť, 4807 časť, 4814/1 časť, 4815/4 časť, 4817 časť, 4953/3 časť, 4962/4 časť;</w:t>
            </w:r>
            <w:r w:rsidRPr="00172D26">
              <w:rPr>
                <w:rFonts w:ascii="Times New Roman" w:eastAsia="Times New Roman" w:hAnsi="Times New Roman" w:cs="Times New Roman"/>
                <w:color w:val="000000"/>
                <w:sz w:val="20"/>
                <w:szCs w:val="20"/>
              </w:rPr>
              <w:br/>
              <w:t>k. ú. Liptovská Osada: 2651/2 časť, 2651/3 časť, 2655/2 časť, 2664 časť, 2665 časť, 2666/1 časť, 2666/4, 2666/5 časť, 2666/6 časť, 2666/7 časť, 2668 časť, 2671 časť, 2674/1 časť, 2674/3 časť, 2674/4 časť, 2674/6 časť, 2674/7 časť, 2674/8 časť, 2674/9 časť, 2674/10 časť, 2674/11 časť, 2682 časť, 2685/1 časť, 2686 časť, 2687 časť;</w:t>
            </w:r>
            <w:r w:rsidRPr="00172D26">
              <w:rPr>
                <w:rFonts w:ascii="Times New Roman" w:eastAsia="Times New Roman" w:hAnsi="Times New Roman" w:cs="Times New Roman"/>
                <w:color w:val="000000"/>
                <w:sz w:val="20"/>
                <w:szCs w:val="20"/>
              </w:rPr>
              <w:br/>
              <w:t>k. ú. Liptovská Štiavnica: 1073/1 časť, 1078/1 časť, 1081/4 časť;</w:t>
            </w:r>
            <w:r w:rsidRPr="00172D26">
              <w:rPr>
                <w:rFonts w:ascii="Times New Roman" w:eastAsia="Times New Roman" w:hAnsi="Times New Roman" w:cs="Times New Roman"/>
                <w:color w:val="000000"/>
                <w:sz w:val="20"/>
                <w:szCs w:val="20"/>
              </w:rPr>
              <w:br/>
              <w:t>k. ú. Ružomberok: 15182/1 časť, 15184, 15185, 15186 časť, 15196, 15198 časť, 15210, 15222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Banská Bystrica</w:t>
            </w:r>
            <w:r w:rsidRPr="00172D26">
              <w:rPr>
                <w:rFonts w:ascii="Times New Roman" w:eastAsia="Times New Roman" w:hAnsi="Times New Roman" w:cs="Times New Roman"/>
                <w:color w:val="000000"/>
                <w:sz w:val="20"/>
                <w:szCs w:val="20"/>
              </w:rPr>
              <w:br/>
              <w:t>k. ú. Baláže: 245/1, 245/2, 245/3, 245/5, 245/6, 246, 343 časť, 344 časť, 360/1 časť, 361 časť, 378 časť, 384 časť;</w:t>
            </w:r>
            <w:r w:rsidRPr="00172D26">
              <w:rPr>
                <w:rFonts w:ascii="Times New Roman" w:eastAsia="Times New Roman" w:hAnsi="Times New Roman" w:cs="Times New Roman"/>
                <w:color w:val="000000"/>
                <w:sz w:val="20"/>
                <w:szCs w:val="20"/>
              </w:rPr>
              <w:br/>
              <w:t>k. ú. Donovaly: 3741/16 časť;</w:t>
            </w:r>
            <w:r w:rsidRPr="00172D26">
              <w:rPr>
                <w:rFonts w:ascii="Times New Roman" w:eastAsia="Times New Roman" w:hAnsi="Times New Roman" w:cs="Times New Roman"/>
                <w:color w:val="000000"/>
                <w:sz w:val="20"/>
                <w:szCs w:val="20"/>
              </w:rPr>
              <w:br/>
              <w:t>k. ú. Hiadeľ: 656/1 časť, 656/3 časť, 657/1 časť, 657/2, 657/3, 658/1, 663 časť, 664 časť, 680 časť, 683/1 časť, 685/1 časť, 685/3 časť;</w:t>
            </w:r>
            <w:r w:rsidRPr="00172D26">
              <w:rPr>
                <w:rFonts w:ascii="Times New Roman" w:eastAsia="Times New Roman" w:hAnsi="Times New Roman" w:cs="Times New Roman"/>
                <w:color w:val="000000"/>
                <w:sz w:val="20"/>
                <w:szCs w:val="20"/>
              </w:rPr>
              <w:br/>
              <w:t>k. ú. Brusno: 1761/1 časť, 1804, 1807/1, 1808, 2047/3 časť, 2055/1 časť, 2056, 2057/2 časť;</w:t>
            </w:r>
            <w:r w:rsidRPr="00172D26">
              <w:rPr>
                <w:rFonts w:ascii="Times New Roman" w:eastAsia="Times New Roman" w:hAnsi="Times New Roman" w:cs="Times New Roman"/>
                <w:color w:val="000000"/>
                <w:sz w:val="20"/>
                <w:szCs w:val="20"/>
              </w:rPr>
              <w:br/>
              <w:t>k. ú. Moštenica: 662 časť, 665 časť, 667, 668 časť, 669 časť, 670, 671 časť, 678 časť, 679 časť, 680 časť, 767 časť, 768 časť;</w:t>
            </w:r>
            <w:r w:rsidRPr="00172D26">
              <w:rPr>
                <w:rFonts w:ascii="Times New Roman" w:eastAsia="Times New Roman" w:hAnsi="Times New Roman" w:cs="Times New Roman"/>
                <w:color w:val="000000"/>
                <w:sz w:val="20"/>
                <w:szCs w:val="20"/>
              </w:rPr>
              <w:br/>
              <w:t>k. ú. Podkonice: 1467/1 časť, 1468 časť, 1470 časť, 1474 časť, 1487 časť, 1488 časť, 1490 časť, 1491, 1492, 1494/1, 1495/2, 1498 časť, 1499, 1500/1 časť, 1501/1 časť, 1502 časť, 1503 časť, 1504, 1505 časť, 1506, 1507, 1508, 1509, 1510, 1511, 1524 časť, 1525, 1526, 1527, 1528, 1540 časť, 1552 časť, 1580 časť;</w:t>
            </w:r>
            <w:r w:rsidRPr="00172D26">
              <w:rPr>
                <w:rFonts w:ascii="Times New Roman" w:eastAsia="Times New Roman" w:hAnsi="Times New Roman" w:cs="Times New Roman"/>
                <w:color w:val="000000"/>
                <w:sz w:val="20"/>
                <w:szCs w:val="20"/>
              </w:rPr>
              <w:br/>
              <w:t>k. ú. Pohronský Bukovec: 326/1 časť, 361, 363, 364, 365;</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Brezno</w:t>
            </w:r>
            <w:r w:rsidRPr="00172D26">
              <w:rPr>
                <w:rFonts w:ascii="Times New Roman" w:eastAsia="Times New Roman" w:hAnsi="Times New Roman" w:cs="Times New Roman"/>
                <w:color w:val="000000"/>
                <w:sz w:val="20"/>
                <w:szCs w:val="20"/>
              </w:rPr>
              <w:br/>
              <w:t>k. ú. Bacúch: 1483 časť;</w:t>
            </w:r>
            <w:r w:rsidRPr="00172D26">
              <w:rPr>
                <w:rFonts w:ascii="Times New Roman" w:eastAsia="Times New Roman" w:hAnsi="Times New Roman" w:cs="Times New Roman"/>
                <w:color w:val="000000"/>
                <w:sz w:val="20"/>
                <w:szCs w:val="20"/>
              </w:rPr>
              <w:br/>
              <w:t xml:space="preserve">k. ú. Brezno: 7984/1, 7985/1 časť, 7986 časť, 7987 časť, 8001 časť, 8012, 8015/1, 8015/2, 8016 časť, 8019 časť, 8021 časť, </w:t>
            </w:r>
            <w:r w:rsidRPr="00172D26">
              <w:rPr>
                <w:rFonts w:ascii="Times New Roman" w:eastAsia="Times New Roman" w:hAnsi="Times New Roman" w:cs="Times New Roman"/>
                <w:color w:val="000000"/>
                <w:sz w:val="20"/>
                <w:szCs w:val="20"/>
              </w:rPr>
              <w:lastRenderedPageBreak/>
              <w:t>8022, 8023, 8024, 8025, 8027 časť, 8028 časť, 8029 časť, 8032/1, 8033, 8034, 8035, 8037 časť, 8038 časť, 8039 časť, 8040, 8041 časť, 8042, 8043 časť, 8044, 8045, 8047, 8048 časť, 8049, 8050 časť, 8051/1, 8051/3, 8052, 8053, 8054 časť, 8059/1 časť, 8059/4, 8060/2, 8067, 8068 časť, 8069, 8076, 8078, 8079/1, 8079/2, 8080, 8081 časť, 8082, 8084, 8085, 8086 časť, 8087 časť, 8091, 8093, 8094, 8095/1 časť, 8095/2 časť, 8097/1 časť;</w:t>
            </w:r>
            <w:r w:rsidRPr="00172D26">
              <w:rPr>
                <w:rFonts w:ascii="Times New Roman" w:eastAsia="Times New Roman" w:hAnsi="Times New Roman" w:cs="Times New Roman"/>
                <w:color w:val="000000"/>
                <w:sz w:val="20"/>
                <w:szCs w:val="20"/>
              </w:rPr>
              <w:br/>
              <w:t>k. ú. Dolná Lehota: 1088/1, 1089/1 časť, 1090/1 časť, 1125 časť, 1127, 1128, 1129 časť, 1130 časť, 1131 časť, 1134 časť, 1135 časť, 1139/1 časť, 1200 časť, 1209 časť, 1210/2 časť, 1211 časť, 1212, 1213/1 časť, 1214 časť, 1215 časť, 1217 časť, 1218 časť, 1219, 1220, 1222, 1224 časť, 1226 časť, 1227 časť, 1229 časť, 1230 časť, 1231 časť, 1232 časť, 1233/1 časť, 1234/1 časť, 1234/4, 1235, 1236 časť, 1241 časť, 1242, 1243/1 časť, 1243/2, 1243/3, 1244/1 časť, 1245 časť, 1287 časť, 1289/1, 1289/2 časť, 1291 časť, 1294 časť, 1414, 1522 časť, 1525 časť, 1528, 1529 časť, 1530 časť, 1533 časť, 1539 časť, 1540 časť, 1542 časť, 1543, 1544 časť, 1546 časť, 1547 časť, 1548, 1549, 1551 časť, 1552 časť, 1553 časť, 1554, 1555, 1557, 1559, 1560 časť, 1561, 1562, 1563 časť, 1564 časť, 1565, 1568 časť, 1573 časť, 1574 časť, 1586 časť, 1587 časť, 1589 časť, 1590 časť, 1595 časť, 1596 časť, 1598 časť;</w:t>
            </w:r>
            <w:r w:rsidRPr="00172D26">
              <w:rPr>
                <w:rFonts w:ascii="Times New Roman" w:eastAsia="Times New Roman" w:hAnsi="Times New Roman" w:cs="Times New Roman"/>
                <w:color w:val="000000"/>
                <w:sz w:val="20"/>
                <w:szCs w:val="20"/>
              </w:rPr>
              <w:br/>
              <w:t>k. ú. Heľpa: 1930/1 časť, 1932 časť, 1933, 1934 časť, 1936 časť, 1962 časť;</w:t>
            </w:r>
            <w:r w:rsidRPr="00172D26">
              <w:rPr>
                <w:rFonts w:ascii="Times New Roman" w:eastAsia="Times New Roman" w:hAnsi="Times New Roman" w:cs="Times New Roman"/>
                <w:color w:val="000000"/>
                <w:sz w:val="20"/>
                <w:szCs w:val="20"/>
              </w:rPr>
              <w:br/>
              <w:t>k. ú. Horná Lehota: 1891 časť, 1892 časť, 1893 časť, 1905/1 časť, 1905/4 časť, 1905/5 časť, 1918/1 časť, 1918/12, 1919/6, 1921/1, 1921/20, 1921/21, 1922/1 časť, 1922/12 časť, 1923/1, 1923/3, 1926/11 časť, 1926/13 časť, 1926/14 časť, 1926/15, 1926/71 časť, 1926/74, 1926/107, 1927/1, 1927/2 časť, 1928/1 časť, 1928/8, 1928/9, 1936/4 časť, 1937/1 časť, 1937/6 časť, 1937/7 časť, 1956/10 časť, 1978/1 časť, 1994 časť, 2066 časť;</w:t>
            </w:r>
            <w:r w:rsidRPr="00172D26">
              <w:rPr>
                <w:rFonts w:ascii="Times New Roman" w:eastAsia="Times New Roman" w:hAnsi="Times New Roman" w:cs="Times New Roman"/>
                <w:color w:val="000000"/>
                <w:sz w:val="20"/>
                <w:szCs w:val="20"/>
              </w:rPr>
              <w:br/>
              <w:t>k. ú. Jarabá: 344 časť, 345 časť, 349/1 časť, 350, 351, 353, 354 časť, 355, 356 časť, 357, 358, 360, 361, 363, 364 časť, 365, 366, 367 časť, 368 časť, 392 časť, 393 časť, 399 časť;</w:t>
            </w:r>
            <w:r w:rsidRPr="00172D26">
              <w:rPr>
                <w:rFonts w:ascii="Times New Roman" w:eastAsia="Times New Roman" w:hAnsi="Times New Roman" w:cs="Times New Roman"/>
                <w:color w:val="000000"/>
                <w:sz w:val="20"/>
                <w:szCs w:val="20"/>
              </w:rPr>
              <w:br/>
              <w:t xml:space="preserve">k. ú. Jasenie: 1227 časť, 1228, 1229, 1231, 1239 časť, 1245 časť, 1248/2, 1302/1, 1307, 1308, 1309 časť, 1312 časť, 1313 časť, </w:t>
            </w:r>
            <w:r w:rsidRPr="00172D26">
              <w:rPr>
                <w:rFonts w:ascii="Times New Roman" w:eastAsia="Times New Roman" w:hAnsi="Times New Roman" w:cs="Times New Roman"/>
                <w:color w:val="000000"/>
                <w:sz w:val="20"/>
                <w:szCs w:val="20"/>
              </w:rPr>
              <w:lastRenderedPageBreak/>
              <w:t xml:space="preserve">1314, 1315 časť, 1322 časť, 1324 časť, 1325 časť, 1328, 1329 časť, 1330, 1333/1 časť, 1334 časť, 1336 časť, 1340, 1342, 1343 časť, 1344 časť, 1345, 1346, 1347, 1348, 1349 časť, 1353, 1357, 1360, 1363/1, 1365/1, 1373/1, 1376 časť, 1378, 1379, 1380 časť, 1383, 1385 časť, 1386 časť, 1387, 1389, 1390 časť, 1405 časť, 1406 časť, 1408, 1412 časť, 1414 časť, 1415 časť, 1417 časť, 1437/1, 1438, 1439, 1441, 1444/1, 1446/1, 1453, 1454, 1457/1, 1468/1 časť, 1476, 1477 časť, 1478 časť, 1479, 1480 časť, 1481 časť, 1482, 1483, 1484 časť, 1487, 1493 časť, 1494 časť, 1496 časť, 1510/1 časť, 1514 časť, 1520 časť, 1522 časť, 1523 časť, 1524/1 časť, 1544 časť, 1546 časť, 1547 časť, 1548 časť, 1552 časť, 1553 časť, 1556 časť, 1559 časť, 1560 časť, 1562 časť, 1563 časť, 1564 časť, 1565 časť, 1566 časť, 1568, 1575 časť, 1577, 1578, 1579, 1580, 1581, 1582, 1583, 1584, 1585, 1586 časť, 1587 časť, 1589 časť, 1590, 1591/1 časť, 1591/2 časť, 1591/3 časť, 1592, 1593, 1595/2 časť, 1596/1 časť, 1596/2 časť, 1799 časť, 1800 časť, 1805/1 časť, 1806 časť, 1807 časť, 1872/1 časť, 1874/1 časť, 1880 časť, 1881, 1882, 1884, 1886 časť, 1887/1, 1890/1, 1891, 1892, 1893/1 časť, 1894 časť, 1900 časť, 1903, 1904, 1905/1, 1908/1, 1909, 1910/1, 1911/1, 1912, 1913, 1914 časť, 1915 časť, 1916 časť, 1917 časť, 1918, 1919, 1920, 1921, 1922, 1923, 1924, 1925, 1926 časť, 1927/1 časť, 1928 časť, 1931/1 časť, 1976/1 časť, 1993 časť, 1994, 1995 časť, 2019, 2020, 2021 časť, 2022 časť, 2023 časť, 2024 časť, 2026, 2027, 2028/1, 3469 časť, 3470, 3471, 3472, 3473, 3474, 3475, 3476, 3477, 3478 časť, 3479, 3482, 3484, 3486 časť, 3495 časť, 3496 časť, 3497, 3498, 3499, 3501, 3502, 3503, 3504, 3505 časť, 3506 časť, 3507, 3508, 3509 časť, 3510 časť, 3511, 3512, 3513 časť, 3514, 3515, 3516, 3517 časť, 3519 časť, 3520 časť, 3521/1 časť, 3521/2 časť, 3521/3 časť, 3522, 3523/1, 3523/2 časť, 3524, 3525, 3526, 3527, 3529 časť, 3533 časť, 3534 časť, 3536 časť, 3537 časť, 3538 časť, 3539, 3540 časť, 3543, 3544, 3545 časť, 3546, 3547, 3548 časť, 3549, 3550 časť, 3551, 3552 časť, 3553, 3554 časť, 3557 časť, 3559 časť, 3563, 3564, 3565, 3567, 3574 časť, 3580 časť, 3581, 3582 časť, 3583/1 časť, 3583/2 časť, 3583/3, 3586, 3587/1, 3587/2, 3587/3, 3588, 3589, 3593 časť, 3626/1 časť, 3638, 3639, 3640, 3641 časť, 3642 časť, 3643, </w:t>
            </w:r>
            <w:r w:rsidRPr="00172D26">
              <w:rPr>
                <w:rFonts w:ascii="Times New Roman" w:eastAsia="Times New Roman" w:hAnsi="Times New Roman" w:cs="Times New Roman"/>
                <w:color w:val="000000"/>
                <w:sz w:val="20"/>
                <w:szCs w:val="20"/>
              </w:rPr>
              <w:lastRenderedPageBreak/>
              <w:t>3654, 3655, 3656 časť, 3657, 3659, 3660, 3727, 3733 časť, 3854/1 časť, 3863 časť, 3864 časť, 3866 časť, 3877 časť, 3906 časť, 3907 časť, 3909 časť, 3912, 3913 časť, 3915 časť, 3917 časť, 3918 časť, 3919 časť, 3921 časť, 3922 časť, 3923, 3926 časť, 3942 časť, 3952 časť;</w:t>
            </w:r>
            <w:r w:rsidRPr="00172D26">
              <w:rPr>
                <w:rFonts w:ascii="Times New Roman" w:eastAsia="Times New Roman" w:hAnsi="Times New Roman" w:cs="Times New Roman"/>
                <w:color w:val="000000"/>
                <w:sz w:val="20"/>
                <w:szCs w:val="20"/>
              </w:rPr>
              <w:br/>
              <w:t>k. ú. Pohorelá: 2781 časť, 2792 časť, 2793/1 časť, 2793/2, 2794 časť, 2795 časť, 2796 časť, 2820 časť, 2821 časť, 2837 časť, 2842 časť, 2843 časť, 2844 časť, 2845 časť, 2877 časť, 2881 časť, 2882 časť, 2883/1, 2883/2, 2887 časť, 2889 časť, 2890 časť, 2892 časť, 2893 časť;</w:t>
            </w:r>
            <w:r w:rsidRPr="00172D26">
              <w:rPr>
                <w:rFonts w:ascii="Times New Roman" w:eastAsia="Times New Roman" w:hAnsi="Times New Roman" w:cs="Times New Roman"/>
                <w:color w:val="000000"/>
                <w:sz w:val="20"/>
                <w:szCs w:val="20"/>
              </w:rPr>
              <w:br/>
              <w:t>k. ú. Polomka: 2988 časť, 2989 časť, 2993/1 časť, 2999 časť, 3000 časť, 3002 časť, 3003/1 časť, 3004 časť, 3005 časť, 3007/1 časť, 3008 časť, 3009 časť, 3015 časť, 3017 časť, 3018 časť, 3042 časť;</w:t>
            </w:r>
            <w:r w:rsidRPr="00172D26">
              <w:rPr>
                <w:rFonts w:ascii="Times New Roman" w:eastAsia="Times New Roman" w:hAnsi="Times New Roman" w:cs="Times New Roman"/>
                <w:color w:val="000000"/>
                <w:sz w:val="20"/>
                <w:szCs w:val="20"/>
              </w:rPr>
              <w:br/>
              <w:t>k. ú. Šumiac: 5479/1 časť, 5481/1 časť, 5481/14 časť;</w:t>
            </w:r>
            <w:r w:rsidRPr="00172D26">
              <w:rPr>
                <w:rFonts w:ascii="Times New Roman" w:eastAsia="Times New Roman" w:hAnsi="Times New Roman" w:cs="Times New Roman"/>
                <w:color w:val="000000"/>
                <w:sz w:val="20"/>
                <w:szCs w:val="20"/>
              </w:rPr>
              <w:br/>
              <w:t>k. ú. Telgárt: 4061/2 časť, 4070/4 časť, 4071/1 časť, 4072 časť, 4073/5 časť, 4074/3 časť, 4076 časť, 4077 časť, 4078/1 časť, 4081/1 časť, 4088 časť, 4091 časť, 4093 časť, 4125/4 časť, 4126 časť, 4128/1 časť, 4128/2 časť, 4152 časť, 4153/2 časť, 4154 časť, 5013 časť;</w:t>
            </w:r>
            <w:r w:rsidRPr="00172D26">
              <w:rPr>
                <w:rFonts w:ascii="Times New Roman" w:eastAsia="Times New Roman" w:hAnsi="Times New Roman" w:cs="Times New Roman"/>
                <w:color w:val="000000"/>
                <w:sz w:val="20"/>
                <w:szCs w:val="20"/>
              </w:rPr>
              <w:br/>
              <w:t>k. ú. Závadka nad Hronom: 1696 časť, 1697 časť, 1698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Poprad</w:t>
            </w:r>
            <w:r w:rsidRPr="00172D26">
              <w:rPr>
                <w:rFonts w:ascii="Times New Roman" w:eastAsia="Times New Roman" w:hAnsi="Times New Roman" w:cs="Times New Roman"/>
                <w:color w:val="000000"/>
                <w:sz w:val="20"/>
                <w:szCs w:val="20"/>
              </w:rPr>
              <w:br/>
              <w:t>k. ú. Liptovská Teplička: 3055 časť, 3197 časť, 3215 časť, 3220 časť, 3221, 3222, 3223, 3224 časť, 3225 časť, 3228 časť, 3230/1 časť, 3231 časť, 3232 časť, 3233 časť, 3234, 3235, 3236, 3237, 3238, 3239, 3240, 3243 časť, 3244, 3245 časť, 3268 časť, 3269 časť, 3331 časť, 3332 časť, 3361 časť, 3372 časť, 3376 časť, 3377 časť, 3380 časť, 3408 časť;</w:t>
            </w:r>
            <w:r w:rsidRPr="00172D26">
              <w:rPr>
                <w:rFonts w:ascii="Times New Roman" w:eastAsia="Times New Roman" w:hAnsi="Times New Roman" w:cs="Times New Roman"/>
                <w:color w:val="000000"/>
                <w:sz w:val="20"/>
                <w:szCs w:val="20"/>
              </w:rPr>
              <w:br/>
              <w:t>k. ú. Vernár: 1710/1 časť, 1710/13, 1710/32 časť, 1710/33 časť, 1710/34, 1710/35 časť, 1710/37, 1710/38 časť, 1710/42 časť, 1710/44 časť, 1710/45 časť, 1717 časť, 1718/6 časť, 1720/2 časť, 1731/4 časť, 1732 časť, 1736/2 časť, 1749/1 časť;</w:t>
            </w:r>
            <w:r w:rsidRPr="00172D26">
              <w:rPr>
                <w:rFonts w:ascii="Times New Roman" w:eastAsia="Times New Roman" w:hAnsi="Times New Roman" w:cs="Times New Roman"/>
                <w:color w:val="000000"/>
                <w:sz w:val="20"/>
                <w:szCs w:val="20"/>
              </w:rPr>
              <w:br/>
              <w:t>k. ú. Vikartovce: 8936/1, 8936/2 časť, 8941 časť, 8945 časť, 8946 časť, 8947/1 časť, 8948/1 časť, 9804/1 časť, 9809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Projekt ochrany nebol vypracovaný v súlade s ustanovením § 30 ods. 2 a 4 zákona č. 543/2002 Z. z. o ochrane prírody a krajiny v znení neskorších predpisov. Predmetný návrh zonácie je potrebné doplniť tak, aby zóna A bola ustanovená najmenej na polovici územia národného parku, bola čo možno najviac celistvá, vrátane väčších dolinových celkov. Z tohto dôvodu navrhujeme spracovateľovi využiť ustanovenia § 30 ods. 5 zákona tak, aby celistvosť zóny A bola zabezpečená vo vybraných dolinových celkoch, ktoré sú pre Nízke Tatry typické. Zároveň tak budú naplnené aj vedecké princípy zónovania chránených území, najmä princíp reprezentatívnosti, podľa ktorého je potrebné zachytiť v jadrovej zóne celú šírku prirodzenej premenlivosti biodiverzity a/alebo jej prostredia v životaschopnom rozsahu (viď MARGULES &amp; USHER 1981, KIRKPATRICK 1983, MARGULES et al. 2002, PRESSEY et al. 2007 v Topercer 2010). Spolu so splnením pripomienok 1 a 2 tak bude rozloha zóny A zodpovedať polovici územia národného parku. Spolu s rozlohou B zóny v budúcnosti umožní priblíženie sa k manažmentovej kategórii chránených území podľa IUCN Národný park – kategória II.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9</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Žiadame, aby časť zóny B mala legislatívne jasne stanovený časový rámec na prechod do zóny A a tým návrh nariadenia prispel k naplneniu ustanovenia § 19 ods. 2 a § 30 ods. 4 zákona č. 543/2002 Z. z. Zároveň sa týmto časovo definovaným postupom zabezpečí právna istota a predvídateľnosť pre plánované aktivity a činnosti v území.</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Žiadame, aby spracovateľ zónu B rozčlenil na dve podzóny B1 a B2 nasledovne: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Podzóna B1: lesné pozemky s určeným časovým horizontom prechodu do zóny A 10 rokov. Do tejto podzóny navrhujeme zaradiť nasledovné parcely: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Liptovský Mikuláš</w:t>
            </w:r>
            <w:r w:rsidRPr="00172D26">
              <w:rPr>
                <w:rFonts w:ascii="Times New Roman" w:eastAsia="Times New Roman" w:hAnsi="Times New Roman" w:cs="Times New Roman"/>
                <w:color w:val="000000"/>
                <w:sz w:val="20"/>
                <w:szCs w:val="20"/>
              </w:rPr>
              <w:br/>
              <w:t>k. ú. Lazisko: 679 časť, 617/1 časť, 617/2, 617/3, 618/1;</w:t>
            </w:r>
            <w:r w:rsidRPr="00172D26">
              <w:rPr>
                <w:rFonts w:ascii="Times New Roman" w:eastAsia="Times New Roman" w:hAnsi="Times New Roman" w:cs="Times New Roman"/>
                <w:color w:val="000000"/>
                <w:sz w:val="20"/>
                <w:szCs w:val="20"/>
              </w:rPr>
              <w:br/>
              <w:t>k. ú. Malužiná: 347, 348, 349, 350, 351, 352, 353, 354, 355, 356, 357, 358, 359, 361, 362, 363, 364 časť, 365, 366, 367, 368, 369 časť, 370 časť, 371, 372, 373, 374, 375 časť, 380, 381, 384 časť, 386, 387 časť, 407, 408, 409, 410, 411, 430, 431, 432, 433, 434, 435, 436, 437, 438, 439, 440 časť, 441, 442, 445, 446, 447, 448, 449, 450, 451, 452, 453 časť, 454 časť, 468 časť, 469 časť, 470, 289/1 časť, 360/1, 376/1 časť, 376/2 časť, 385/1 časť, 385/10, 406/1 časť;</w:t>
            </w:r>
            <w:r w:rsidRPr="00172D26">
              <w:rPr>
                <w:rFonts w:ascii="Times New Roman" w:eastAsia="Times New Roman" w:hAnsi="Times New Roman" w:cs="Times New Roman"/>
                <w:color w:val="000000"/>
                <w:sz w:val="20"/>
                <w:szCs w:val="20"/>
              </w:rPr>
              <w:br/>
              <w:t>k. ú. Nižná Boca: 2639 časť, 2641 časť, 3163 časť, 3164 časť, 3181 časť, 2640/1 časť, 2646/1 časť, 2646/4 časť;</w:t>
            </w:r>
            <w:r w:rsidRPr="00172D26">
              <w:rPr>
                <w:rFonts w:ascii="Times New Roman" w:eastAsia="Times New Roman" w:hAnsi="Times New Roman" w:cs="Times New Roman"/>
                <w:color w:val="000000"/>
                <w:sz w:val="20"/>
                <w:szCs w:val="20"/>
              </w:rPr>
              <w:br/>
              <w:t xml:space="preserve">k. ú. Východná: 9762, 9763, 9764, 9765, 9766, 9767, 9768, 9769, 9770, 9771, 9772, 9773, 9774 časť, 9776 časť, 9777, 9778 časť, 9779, 9780, 9781, 9782, 9783, 9784, 9785 časť, 9788, 9789 časť, 9790 časť, 9791, 9845 časť, 9870 časť, 9871 časť, 9874, 9875, 9877 časť, 9878 časť, 9879, 9881 časť, 9882 časť, 9883 časť, 9884 časť, 9885 časť, 9886, 9887, 9890 časť, 9891, 9892, 9893, 9894 časť, 9901, 9902 časť, 9904 časť, 9945, 9946, 9947, 9948 časť, 9951, 9952, 9954, 9955, 9956, 9957, 9958, 9959, 9960, 9961, 9962, 9963, 9964, 9965, 9966, 9967, 9968, 9969, 9971, 9972, 9973, 9974, 9975, 9976 časť, 9977 časť, 9978, 9979 časť, 9980 časť, 9981, 9983, 9984, 9985, 9986, 9987, 9988, 9989, 9990, 9991, 9992 časť, 9993, 9994, 9995, 9996, 9997 časť, 9998, 9999, 10000, 10002, 10003, 10009, 10010, 10011, 10077 časť, 10078 časť, 10079, 10080, 10081, 10082, 10083, 10085, 10087, 10088, 10093 časť, 10101 časť, 10102 časť, 10103, 10104, 10105, 10106, 10107, 10108, 10109, 10110, 10111 časť, 10112, 10113, 10114, 10115, 10125 časť, 10127 časť, 10128, 10133 časť, 10134 časť, 10135 časť, 10136 časť, 10138 časť, 10146 časť, 10169 časť, 10170 časť, 10211 časť, 10212 časť, 10217 časť, 10220 časť, 10229 časť, 10230 časť, 10231 časť, 10232 časť, 10233 časť, 10234 časť, 10235 časť, 10244 časť, </w:t>
            </w:r>
            <w:r w:rsidRPr="00172D26">
              <w:rPr>
                <w:rFonts w:ascii="Times New Roman" w:eastAsia="Times New Roman" w:hAnsi="Times New Roman" w:cs="Times New Roman"/>
                <w:color w:val="000000"/>
                <w:sz w:val="20"/>
                <w:szCs w:val="20"/>
              </w:rPr>
              <w:lastRenderedPageBreak/>
              <w:t xml:space="preserve">10245 časť, 10246, 10247 časť, 10248 časť, 10251 časť, 10258 časť, 10259 časť, 10260 časť, 10261 časť, 10262 časť, 10263 časť, 10278 časť, 10279, 10284 časť, 10306 časť, 10314 časť, 10316 časť, 10317 časť, 10318 časť, 10319, 10320 časť, 10321 časť, 10322, 10325 časť, 10326 časť, 10341 časť, 10342 časť, 10343 časť, 10344 časť, 10352 časť, 10353, 10359 časť, 10360 časť, 10361, 10362, 10364, 10365, 10366, 10367, 10368, 10369 časť, 10370 časť, 10374 časť, 10375 časť, 10376 časť, 10377, 10379, 10391, 10397, 10401, 10402, 10403, 10404, 10405, 10417, 10418, 10420, 10421, 10422, 10423, 10424, 10426, 10427, 10432 časť, 10437 časť, 10438, 10439, 10440, 10441, 10442, 10443, 10444, 10445, 10448, 10489 časť, 10500 časť, 10503 časť, 10504 časť, 10505 časť, 10507 časť, 10508, 10509 časť, 10514 časť, 10523 časť, 10532 časť, 10533 časť, 10534 časť, 10536 časť, 10537 časť, 10538 časť, 10539 časť, 10543, 10544 časť, 10546, 10547, 10548, 10551 časť, 10552, 10553 časť, 10557 časť, 10558 časť, 10559, 10607 časť, 10608, 10609, 10611, 10619 časť, 10748, 10762 časť, 10763, 10764 časť, 10765, 10766 časť, 10767, 10768 časť, 10769 časť, 10774 časť, 10776 časť, 10001/1, 10001/2, 10084/1 časť, 10084/2 časť, 10129/1 časť, 10132/1 časť, 10137/1 časť, 10171/1 časť, 10178/7 časť, 10182/1 časť, 10215/1, 10215/2, 10216/1 časť, 10216/2 časť, 10238/1 časť, 10239/1, 10239/2, 10264/1 časť, 10274/1 časť, 10275/1 časť, 10280/1, 10286/1 časť, 10313/1 časť, 10323/1, 10324/1, 10340/1 časť, 10345/2 časť, 10346/1 časť, 10346/2, 10350/1 časť, 10350/2 časť, 10351/1 časť, 10351/2 časť, 10355/1 časť, 10356/1 časť, 10357/1, 10357/2, 10358/1 časť, 10378/1 časť, 10380/1 časť, 10380/2 časť, 10381/2, 10386/1 časť, 10392/3, 10399/2, 10399/3, 10406/1, 10406/2, 10409/2, 10416/1, 10416/2, 10419/1, 10419/2, 10446/1 časť, 10515/1 časť, 10522/1 časť, 10540/1, 10542/1 časť, 10545/1 časť, 10549/1 časť, 10549/2 časť, 10549/3 časť, 10550/1 časť, 10550/2, 10554/1 časť, 10554/2 časť, 10554/3, 10577/1 časť, 10577/2 časť, 10577/3 časť, 10597/1 časť, 10612/1, 10612/3, 10747/7, 10759/1 časť, 10761/1, 10761/10 časť, 10761/4, 10761/6, 10761/7, 10761/8, 9761/1 časť, 9786/2 časť, 9814/1 časť, 9815/6 časť, 9858/1 časť, 9873/2 časť, 9876/1 časť, 9876/2, </w:t>
            </w:r>
            <w:r w:rsidRPr="00172D26">
              <w:rPr>
                <w:rFonts w:ascii="Times New Roman" w:eastAsia="Times New Roman" w:hAnsi="Times New Roman" w:cs="Times New Roman"/>
                <w:color w:val="000000"/>
                <w:sz w:val="20"/>
                <w:szCs w:val="20"/>
              </w:rPr>
              <w:lastRenderedPageBreak/>
              <w:t>9876/3 časť, 9876/6 časť, 9888/7 časť, 9889/1 časť, 9905/1 časť, 9942/8 časť, 9949/1 časť, 9950/1 časť, 9953/1, 9953/2, 9970/1, 9982/1, 9982/4;</w:t>
            </w:r>
            <w:r w:rsidRPr="00172D26">
              <w:rPr>
                <w:rFonts w:ascii="Times New Roman" w:eastAsia="Times New Roman" w:hAnsi="Times New Roman" w:cs="Times New Roman"/>
                <w:color w:val="000000"/>
                <w:sz w:val="20"/>
                <w:szCs w:val="20"/>
              </w:rPr>
              <w:br/>
              <w:t>k. ú. Vyšná Boca: 1594 časť, 1604, 1605 časť, 1606 časť, 1615 časť, 1623, 1631 časť, 1660 časť, 1661, 1662, 1663, 1664, 1665, 1666, 1667, 1668, 1669 časť, 1670, 1671, 1673 časť, 1726 časť, 1760 časť, 1761 časť, 1798 časť, 1480/1 časť, 1616/1 časť, 1616/2 časť, 1640/1 časť, 1797/1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Ružomberok</w:t>
            </w:r>
            <w:r w:rsidRPr="00172D26">
              <w:rPr>
                <w:rFonts w:ascii="Times New Roman" w:eastAsia="Times New Roman" w:hAnsi="Times New Roman" w:cs="Times New Roman"/>
                <w:color w:val="000000"/>
                <w:sz w:val="20"/>
                <w:szCs w:val="20"/>
              </w:rPr>
              <w:br/>
              <w:t>k. ú. Liptovská Lúžna: 4783 časť, 4785 časť, 4786 časť, 4787 časť, 4788 časť, 4790 časť, 4804 časť, 4807 časť, 4808, 4809 časť, 4810, 4811, 4812, 4817 časť, 4818 časť, 4819 časť, 4820 časť, 4868 časť, 4877 časť, 4782/1 časť, 4813/1, 4814/1, 4815/4 časť, 4866/1 časť, 4867/1 časť, 4870/1 časť, 4870/3, 4870/4, 4873/1, 4874/1, 4945/4 časť, 4950/2, 4950/3 časť, 4951/1 časť, 4951/2 časť, 4953/3 časť, 4961/2 časť, 4962/4 časť;</w:t>
            </w:r>
            <w:r w:rsidRPr="00172D26">
              <w:rPr>
                <w:rFonts w:ascii="Times New Roman" w:eastAsia="Times New Roman" w:hAnsi="Times New Roman" w:cs="Times New Roman"/>
                <w:color w:val="000000"/>
                <w:sz w:val="20"/>
                <w:szCs w:val="20"/>
              </w:rPr>
              <w:br/>
              <w:t xml:space="preserve">k. ú. Liptovská Osada: 2663 časť, 2664 časť, 2665 časť, 2683, 2684, 2688 časť, 2693, 2705 časť, 2727 časť, 2735 časť, 2741 časť, 2742 časť, 2746 časť, 2753 časť, 2754 časť, 2755 časť, 2756 časť, 2651/2 časť, 2651/3 časť, 2651/5 časť, 2652/1 časť, 2653/1 časť, 2653/4, 2653/5, 2653/6, 2653/7, 2654/1 časť, 2654/2 časť, 2654/5 časť, 2655/1 časť, 2655/2 časť, 2656/1 časť, 2656/7 časť, 2657/1 časť, 2666/1, 2666/2, 2666/5 časť, 2666/6 časť, 2666/7 časť, 2667/1, 2667/2, 2667/3, 2667/4, 2676/1, 2676/2, 2692/1, 2692/2, 2692/3, 2694/1, 2694/2, 2694/3, 2694/4, 2694/5, 2694/6, 2695/1, 2695/2, 2695/3, 2695/4, 2695/5, 2695/6, 2695/7, 2696/1 časť, 2696/11, 2696/13, 2696/3, 2696/5 časť, 2696/8, 2698/1 časť, 2698/3, 2698/4, 2699/1, 2700/1, 2700/2, 2700/3, 2701/1, 2701/2, 2701/3, 2702/1, 2702/2, 2702/3, 2728/1, 2728/2, 2728/3, 2729/1, 2729/12, 2729/2, 2730/1, 2730/2 časť, 2730/3, 2731/1 časť, 2731/2, 2732/1 časť, 2732/3 časť, 2733/1 časť, 2734/1 časť, 2734/10 časť, 2734/11 časť, 2734/23 časť, 2734/25, 2734/7, 2734/9 časť, 2736/1 časť, 2736/2 časť, 2736/4 časť, 2737/1, 2737/3, 2747/1 časť, 2747/2, 2747/4, 2748/1, 2748/2, 2748/3, 2748/4, 2749/1, 2749/2, 2749/3, 2749/4, 2750/1, 2750/2, 2750/3, 2750/5, 2750/6, 2751/1, 2751/2, 2751/3, 2752/1 </w:t>
            </w:r>
            <w:r w:rsidRPr="00172D26">
              <w:rPr>
                <w:rFonts w:ascii="Times New Roman" w:eastAsia="Times New Roman" w:hAnsi="Times New Roman" w:cs="Times New Roman"/>
                <w:color w:val="000000"/>
                <w:sz w:val="20"/>
                <w:szCs w:val="20"/>
              </w:rPr>
              <w:lastRenderedPageBreak/>
              <w:t>časť, 2752/2;</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Banská Bystrica</w:t>
            </w:r>
            <w:r w:rsidRPr="00172D26">
              <w:rPr>
                <w:rFonts w:ascii="Times New Roman" w:eastAsia="Times New Roman" w:hAnsi="Times New Roman" w:cs="Times New Roman"/>
                <w:color w:val="000000"/>
                <w:sz w:val="20"/>
                <w:szCs w:val="20"/>
              </w:rPr>
              <w:br/>
              <w:t>k. ú. Baláže: 341, 342 časť, 343 časť, 344 časť, 361 časť, 362 časť, 363 časť, 364, 376 časť, 383 časť, 384 časť, 339/1 časť, 360/1 časť, 374/1 časť;</w:t>
            </w:r>
            <w:r w:rsidRPr="00172D26">
              <w:rPr>
                <w:rFonts w:ascii="Times New Roman" w:eastAsia="Times New Roman" w:hAnsi="Times New Roman" w:cs="Times New Roman"/>
                <w:color w:val="000000"/>
                <w:sz w:val="20"/>
                <w:szCs w:val="20"/>
              </w:rPr>
              <w:br/>
              <w:t>k. ú. Donovaly: 3725, 3726, 3733 časť, 3740 časť, 3732/1 časť, 3741/16 časť;</w:t>
            </w:r>
            <w:r w:rsidRPr="00172D26">
              <w:rPr>
                <w:rFonts w:ascii="Times New Roman" w:eastAsia="Times New Roman" w:hAnsi="Times New Roman" w:cs="Times New Roman"/>
                <w:color w:val="000000"/>
                <w:sz w:val="20"/>
                <w:szCs w:val="20"/>
              </w:rPr>
              <w:br/>
              <w:t>k. ú. Hiadeľ: 661, 662 časť, 663 časť, 664 časť, 667 časť, 668, 682, 711 časť, 712 časť, 656/1 časť, 659/1 časť, 659/2, 659/3, 660/1 časť, 676/1 časť, 676/13, 676/14 časť, 676/2 časť, 683/4, 685/1 časť, 685/10, 685/11, 685/3 časť, 685/4, 685/5, 685/6, 685/8, 685/9, 686/1 časť, 686/2 časť, 686/3, 686/4;</w:t>
            </w:r>
            <w:r w:rsidRPr="00172D26">
              <w:rPr>
                <w:rFonts w:ascii="Times New Roman" w:eastAsia="Times New Roman" w:hAnsi="Times New Roman" w:cs="Times New Roman"/>
                <w:color w:val="000000"/>
                <w:sz w:val="20"/>
                <w:szCs w:val="20"/>
              </w:rPr>
              <w:br/>
              <w:t>k. ú. Brusno: 1761/1 časť;</w:t>
            </w:r>
            <w:r w:rsidRPr="00172D26">
              <w:rPr>
                <w:rFonts w:ascii="Times New Roman" w:eastAsia="Times New Roman" w:hAnsi="Times New Roman" w:cs="Times New Roman"/>
                <w:color w:val="000000"/>
                <w:sz w:val="20"/>
                <w:szCs w:val="20"/>
              </w:rPr>
              <w:br/>
              <w:t>k. ú. Moštenica: 662 časť, 672, 673, 674, 675, 676, 677, 678 časť, 680 časť, 688 časť, 690, 691 časť, 696 časť, 767 časť, 768 časť, 769 časť, 541/1 časť;</w:t>
            </w:r>
            <w:r w:rsidRPr="00172D26">
              <w:rPr>
                <w:rFonts w:ascii="Times New Roman" w:eastAsia="Times New Roman" w:hAnsi="Times New Roman" w:cs="Times New Roman"/>
                <w:color w:val="000000"/>
                <w:sz w:val="20"/>
                <w:szCs w:val="20"/>
              </w:rPr>
              <w:br/>
              <w:t>k. ú. Podkonice: 1468 časť, 1469 časť, 1474 časť, 1475 časť, 1487 časť, 1493, 1540 časť, 1541 časť, 1542 časť, 1544 časť, 1580 časť, 1464/1 časť, 1467/1 časť, 1479/1 časť, 1479/2 časť, 1479/3 časť, 1500/1 časť, 1501/1 časť;</w:t>
            </w:r>
            <w:r w:rsidRPr="00172D26">
              <w:rPr>
                <w:rFonts w:ascii="Times New Roman" w:eastAsia="Times New Roman" w:hAnsi="Times New Roman" w:cs="Times New Roman"/>
                <w:color w:val="000000"/>
                <w:sz w:val="20"/>
                <w:szCs w:val="20"/>
              </w:rPr>
              <w:br/>
              <w:t>k. ú. Pohronský Bukovec: 338 časť, 340 časť, 344 časť, 347 časť, 348 časť, 349 časť, 301/9 časť, 326/1 časť, 326/4 časť, 343/1 časť, 350/2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Brezno</w:t>
            </w:r>
            <w:r w:rsidRPr="00172D26">
              <w:rPr>
                <w:rFonts w:ascii="Times New Roman" w:eastAsia="Times New Roman" w:hAnsi="Times New Roman" w:cs="Times New Roman"/>
                <w:color w:val="000000"/>
                <w:sz w:val="20"/>
                <w:szCs w:val="20"/>
              </w:rPr>
              <w:br/>
              <w:t>k. ú. Bacúch: 1222, 1223, 1483 časť, 1487 časť, 1530 časť, 1534;</w:t>
            </w:r>
            <w:r w:rsidRPr="00172D26">
              <w:rPr>
                <w:rFonts w:ascii="Times New Roman" w:eastAsia="Times New Roman" w:hAnsi="Times New Roman" w:cs="Times New Roman"/>
                <w:color w:val="000000"/>
                <w:sz w:val="20"/>
                <w:szCs w:val="20"/>
              </w:rPr>
              <w:br/>
              <w:t>k. ú. Braväcovo: 1160 časť, 1161 časť, 1162, 1163, 1164, 1165 časť, 1174, 1175 časť, 1177 časť, 1180 časť, 1181 časť, 1186 časť, 1187 časť, 1173/1, 1176/1 časť, 1176/2, 1176/3, 1176/4, 1277/1;</w:t>
            </w:r>
            <w:r w:rsidRPr="00172D26">
              <w:rPr>
                <w:rFonts w:ascii="Times New Roman" w:eastAsia="Times New Roman" w:hAnsi="Times New Roman" w:cs="Times New Roman"/>
                <w:color w:val="000000"/>
                <w:sz w:val="20"/>
                <w:szCs w:val="20"/>
              </w:rPr>
              <w:br/>
              <w:t>k. ú. Heľpa: 1932 časť, 1934 časť, 1936 časť, 1937, 1949 časť, 1958 časť, 1959 časť, 1962 časť, 1963 časť, 1964 časť, 1965, 1966 časť, 1969, 1973 časť, 1974 časť, 1976 časť, 1977 časť, 1986 časť, 1988 časť, 1993 časť, 1930/1 časť, 1944/1 časť, 1987/1 časť, 1992/1 časť;</w:t>
            </w:r>
            <w:r w:rsidRPr="00172D26">
              <w:rPr>
                <w:rFonts w:ascii="Times New Roman" w:eastAsia="Times New Roman" w:hAnsi="Times New Roman" w:cs="Times New Roman"/>
                <w:color w:val="000000"/>
                <w:sz w:val="20"/>
                <w:szCs w:val="20"/>
              </w:rPr>
              <w:br/>
              <w:t xml:space="preserve">k. ú. Horná Lehota: 1887 časť, 1891 časť, 1892 časť, 1893 časť, </w:t>
            </w:r>
            <w:r w:rsidRPr="00172D26">
              <w:rPr>
                <w:rFonts w:ascii="Times New Roman" w:eastAsia="Times New Roman" w:hAnsi="Times New Roman" w:cs="Times New Roman"/>
                <w:color w:val="000000"/>
                <w:sz w:val="20"/>
                <w:szCs w:val="20"/>
              </w:rPr>
              <w:lastRenderedPageBreak/>
              <w:t>1896 časť, 1900 časť, 1976, 1977 časť, 1979 časť, 2008 časť, 2102 časť, 2103 časť, 2104 časť, 1895/1 časť, 1909/1 časť, 1909/14 časť, 1909/2 časť, 1909/20 časť, 1909/7 časť, 1909/8 časť, 1914/1 časť, 1914/15 časť, 1914/16 časť, 1914/17 časť, 1914/18 časť, 1914/51 časť, 1914/52 časť, 1914/53 časť, 1914/54 časť, 1915/1, 1915/11, 1915/12, 1915/13 časť, 1915/14 časť, 1915/9 časť, 1916/1 časť, 1916/10, 1916/15 časť, 1917/1 časť, 1917/2 časť, 1920/4, 1921/25 časť, 1922/1 časť, 1926/110, 1926/112 časť, 1926/113 časť, 1926/67, 1926/71 časť, 1927/1 časť, 1927/2 časť, 1928/1 časť, 1933/1 časť, 1933/14 časť, 1934/1 časť, 1934/16, 1934/4, 1935/1 časť, 1935/19 časť, 1937/6 časť, 1938/1 časť, 1938/2 časť, 1956/1 časť, 1978/2 časť, 1978/3 časť;</w:t>
            </w:r>
            <w:r w:rsidRPr="00172D26">
              <w:rPr>
                <w:rFonts w:ascii="Times New Roman" w:eastAsia="Times New Roman" w:hAnsi="Times New Roman" w:cs="Times New Roman"/>
                <w:color w:val="000000"/>
                <w:sz w:val="20"/>
                <w:szCs w:val="20"/>
              </w:rPr>
              <w:br/>
              <w:t xml:space="preserve">k. ú. Jasenie: 1326, 1350, 1351, 1352, 1354, 1355, 1356, 1358, 1359 časť, 1361, 1362, 1366, 1367, 1374, 1388, 1397 časť, 1407, 1409, 1410, 1411, 1414 časť, 1440, 1442, 1443, 1445, 1451, 1452, 1455, 1456, 1477 časť, 1478 časť, 1493 časť, 1494 časť, 1496 časť, 1513 časť, 1514 časť, 1515, 1516 časť, 1519, 1520 časť, 1522 časť, 1535, 1537, 1539, 1540, 1541, 1542, 1543, 1544 časť, 1545, 1546 časť, 1547 časť, 1558 časť, 1560 časť, 1569, 1575 časť, 1576, 1977 časť, 1978, 1979, 1980, 1981, 1982, 1984, 1991, 1992, 1993 časť, 1995 časť, 1996, 2002, 2006, 3454, 3455, 3458, 3459, 3464, 3465, 3469 časť, 3530, 3531, 3533 časť, 3545 časť, 3548 časť, 3554 časť, 3557 časť, 3558, 3559 časť, 3560, 3561, 3562, 3568, 3569, 3571, 3572, 3573, 3574, 3576, 3577, 3584, 3585, 3590, 3591, 3592, 3593 časť, 3594, 3595, 3596, 3597, 3598, 3599, 3602, 3603, 3604, 3605, 3606, 3607, 3609, 3611, 3614, 3615, 3616, 3617, 3625, 3630 časť, 3631, 3632, 3633 časť, 3634, 3635, 3636, 3637 časť, 3644 časť, 3645, 3647, 3648, 3651, 3652, 3653, 3656 časť, 3658, 3661, 3662 časť, 3675, 3677, 3678, 3687, 3715, 3717 časť, 3722 časť, 3724 časť, 3725, 3726, 3727 časť, 3728 časť, 3734 časť, 3862 časť, 3877 časť, 3904, 3918 časť, 3919 časť, 3920, 3921 časť, 3922 časť, 3924, 3925, 3926 časť, 3927, 3928, 3929, 3930 časť, 3931, 3933, 3935 časť, 3936, 3937, 3938, 3939 časť, 3940 časť, 3941, 3942 časť, 3944, 3945, 3950 časť, 3952 časť, 1375/1, 1375/2, 1427/1, 1468/1 časť, 1524/1 časť, 1528/1, 1529/1, 1534/1, 1536/1, </w:t>
            </w:r>
            <w:r w:rsidRPr="00172D26">
              <w:rPr>
                <w:rFonts w:ascii="Times New Roman" w:eastAsia="Times New Roman" w:hAnsi="Times New Roman" w:cs="Times New Roman"/>
                <w:color w:val="000000"/>
                <w:sz w:val="20"/>
                <w:szCs w:val="20"/>
              </w:rPr>
              <w:lastRenderedPageBreak/>
              <w:t>1570/1, 1573/1, 1591/3 časť, 1595/1, 1595/2 časť, 1596/1 časť, 1596/2 časť, 1597/1, 1597/5, 1598/1, 1969/1, 1976/1 časť, 1985/1, 1987/1, 1997/1, 2003/1, 2003/2, 2007/1, 2018/1, 3575/1, 3575/2, 3583/1 časť, 3583/2 časť, 3600/1, 3600/2, 3600/3, 3626/1 časť, 3626/2, 3854/1 časť;</w:t>
            </w:r>
            <w:r w:rsidRPr="00172D26">
              <w:rPr>
                <w:rFonts w:ascii="Times New Roman" w:eastAsia="Times New Roman" w:hAnsi="Times New Roman" w:cs="Times New Roman"/>
                <w:color w:val="000000"/>
                <w:sz w:val="20"/>
                <w:szCs w:val="20"/>
              </w:rPr>
              <w:br/>
              <w:t>k. ú. Bystrá, 498 časť, 396/3 časť, 396/6 časť, 397/1 časť;</w:t>
            </w:r>
            <w:r w:rsidRPr="00172D26">
              <w:rPr>
                <w:rFonts w:ascii="Times New Roman" w:eastAsia="Times New Roman" w:hAnsi="Times New Roman" w:cs="Times New Roman"/>
                <w:color w:val="000000"/>
                <w:sz w:val="20"/>
                <w:szCs w:val="20"/>
              </w:rPr>
              <w:br/>
              <w:t>k. ú. Pohorelá: 2775 časť, 2776 časť, 2777 časť, 2781 časť, 2784 časť, 2792 časť, 2794 časť, 2795 časť, 2796 časť, 2798 časť, 2799 časť, 2811 časť, 2815 časť, 2819 časť, 2821 časť, 2826 časť, 2837 časť, 2842 časť, 2845 časť, 2847, 2848 časť, 2852 časť, 2875 časť, 2877 časť, 2881 časť, 2884, 2886 časť, 2889 časť, 2890 časť, 2891 časť, 2892 časť, 2893 časť, 2793/1 časť, 2846/1 časť, 2874/1, 2874/2, 2880/1 časť;</w:t>
            </w:r>
            <w:r w:rsidRPr="00172D26">
              <w:rPr>
                <w:rFonts w:ascii="Times New Roman" w:eastAsia="Times New Roman" w:hAnsi="Times New Roman" w:cs="Times New Roman"/>
                <w:color w:val="000000"/>
                <w:sz w:val="20"/>
                <w:szCs w:val="20"/>
              </w:rPr>
              <w:br/>
              <w:t>k. ú. Polomka: 2580 časť, 2583 časť, 2584 časť, 2585 časť, 2587 časť, 2588 časť, 2589 časť, 2590 časť, 2591 časť, 2592 časť, 2597 časť, 2598, 2599, 2600, 2601, 2638, 2640, 2646, 2647, 2648, 2650 časť, 2652 časť, 2659 časť, 2661 časť, 2663 časť, 2677 časť, 2678 časť, 2679 časť, 2683 časť, 2684 časť, 2685 časť, 2686 časť, 2688 časť, 2689 časť, 2690, 2691, 2692 časť, 2695 časť, 2708 časť, 2712 časť, 2713 časť, 2998 časť, 3042 časť, 3044 časť, 3051 časť, 3052 časť, 3053 časť, 3055 časť, 4106 časť, 4107 časť, 4111, 4112 časť, 2696/1 časť, 2697/1, 2698/1 časť, 2993/1 časť, 2997/4 časť, 2997/5 časť, 3056/1 časť, 4103/1 časť;</w:t>
            </w:r>
            <w:r w:rsidRPr="00172D26">
              <w:rPr>
                <w:rFonts w:ascii="Times New Roman" w:eastAsia="Times New Roman" w:hAnsi="Times New Roman" w:cs="Times New Roman"/>
                <w:color w:val="000000"/>
                <w:sz w:val="20"/>
                <w:szCs w:val="20"/>
              </w:rPr>
              <w:br/>
              <w:t>k. ú. Šumiac: 5479/1 časť, 5481/1 časť, 5481/14 časť, 5481/17 časť, 5481/2 časť, 5481/3, 5481/4 časť;</w:t>
            </w:r>
            <w:r w:rsidRPr="00172D26">
              <w:rPr>
                <w:rFonts w:ascii="Times New Roman" w:eastAsia="Times New Roman" w:hAnsi="Times New Roman" w:cs="Times New Roman"/>
                <w:color w:val="000000"/>
                <w:sz w:val="20"/>
                <w:szCs w:val="20"/>
              </w:rPr>
              <w:br/>
              <w:t>k. ú. Telgárt: 4084, 4090, 4091 časť, 4093 časť, 4124 časť, 5013 časť, 5014 časť, 5015, 5016 časť, 5019 časť, 4061/2 časť, 4062/1 časť, 4062/10 časť, 4062/2, 4062/8 časť, 4065/1 časť, 4065/2 časť, 4065/5 časť, 4065/6, 4067/2, 4068/1 časť, 4068/2, 4069/1 časť, 4069/3, 4070/1 časť, 4070/4 časť, 4070/5 časť, 4071/1 časť, 4071/3 časť, 4073/1, 4073/6 časť, 4074/3 časť, 4082/2 časť, 4089/1, 4147/1 časť, 4151/1 časť, 4153/2 časť;</w:t>
            </w:r>
            <w:r w:rsidRPr="00172D26">
              <w:rPr>
                <w:rFonts w:ascii="Times New Roman" w:eastAsia="Times New Roman" w:hAnsi="Times New Roman" w:cs="Times New Roman"/>
                <w:color w:val="000000"/>
                <w:sz w:val="20"/>
                <w:szCs w:val="20"/>
              </w:rPr>
              <w:br/>
              <w:t>k. ú. Závadka nad Hronom: 1679 časť, 1680 časť, 1681, 1682, 1683 časť, 1696 časť, 1697 časť, 1698 časť, 1699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Poprad</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k. ú. Liptovská Teplička: 3058 časť, 3064 časť, 3065 časť, 3066 časť, 3067 časť, 3068 časť, 3081 časť, 3098 časť, 3099 časť, 3138, 3141 časť, 3142 časť, 3147 časť, 3148 časť, 3149 časť, 3150, 3151 časť, 3152 časť, 3154 časť, 3189 časť, 3192 časť, 3194 časť, 3197 časť, 3215 časť, 3216, 3217, 3218 časť, 3219 časť, 3241, 3249 časť, 3250, 3254, 3258, 3259, 3262, 3263, 3264 časť, 3267 časť, 3268 časť, 3269 časť, 3270, 3273 časť, 3274 časť, 3275, 3276 časť, 3277, 3278, 3279 časť, 3280, 3281 časť, 3300 časť, 3313 časť, 3330 časť, 3331 časť, 3332 časť, 3334 časť, 3335 časť, 3359 časť, 3360 časť, 3361 časť, 3362 časť, 3368 časť, 3371 časť, 3372 časť, 3376 časť, 3377 časť, 3378 časť, 3380 časť, 3384 časť, 3385 časť, 3387 časť, 3389 časť, 3399 časť, 3400 časť, 3401 časť, 3408 časť, 3409 časť, 3427 časť, 3464 časť, 3471 časť, 3475 časť;</w:t>
            </w:r>
            <w:r w:rsidRPr="00172D26">
              <w:rPr>
                <w:rFonts w:ascii="Times New Roman" w:eastAsia="Times New Roman" w:hAnsi="Times New Roman" w:cs="Times New Roman"/>
                <w:color w:val="000000"/>
                <w:sz w:val="20"/>
                <w:szCs w:val="20"/>
              </w:rPr>
              <w:br/>
              <w:t>k. ú. Vernár: 1717 časť, 1719 časť, 1732 časť, 1710/1 časť, 1710/13 časť, 1710/32 časť, 1710/45 časť, 1718/6 časť, 1731/4 časť, 1749/1 časť.</w:t>
            </w:r>
            <w:r w:rsidRPr="00172D26">
              <w:rPr>
                <w:rFonts w:ascii="Times New Roman" w:eastAsia="Times New Roman" w:hAnsi="Times New Roman" w:cs="Times New Roman"/>
                <w:color w:val="000000"/>
                <w:sz w:val="20"/>
                <w:szCs w:val="20"/>
              </w:rPr>
              <w:br/>
              <w:t>Podzóna B2: lesné pozemky s určeným časovým horizontom prechodu do zóny A 30 rokov. Do tejto podzóny navrhujeme zaradiť ostatné pozemky z EFP 2.1.0 a EFP 2.2.0 nezaradené do zóny B1.</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Spracovateľ v texte dokumentu pre zónu B definuje rôzne typy manažmentu. Odborne vhodnejšie sa nám javí zvoliť diferencovaný prístup, ktorý bude zrozumiteľnejší aj pre vlastníkov a užívateľov pozemkov, a to rozčleniť zónu B na viaceré podzóny (minimálne dve). Požadujeme, aby bola vyčlenená podzóna B1 pre vyššie uvedený zoznam parciel, ktoré sú vo vlastníctve štátu a nachádzajú sa na nich biotopy európskeho a/alebo národného významu a/alebo biotopy druhov európskeho a národného významu (príloha č.2 vlastného materiálu)  a vzhľadom na parametre ich stavu je možné predpokladať v horizonte desaťročia ich zaradenie do zóny A, </w:t>
            </w:r>
            <w:r w:rsidRPr="00172D26">
              <w:rPr>
                <w:rFonts w:ascii="Times New Roman" w:eastAsia="Times New Roman" w:hAnsi="Times New Roman" w:cs="Times New Roman"/>
                <w:color w:val="000000"/>
                <w:sz w:val="20"/>
                <w:szCs w:val="20"/>
              </w:rPr>
              <w:lastRenderedPageBreak/>
              <w:t>aby boli vyčlenené samostatne v jednej podzóne s presne definovaným časovým rámcom prechodu do zóny A. Princíp zonácie s podzónami B1 a B2 a ich automatickým prechodom do zóny A v horizonte 10, resp. 30 rokov tak bude uplatnený v súlade s princípmi zonácie iných národných parkov, napríklad NP Muránska planina alebo NP Veľká Fatra. Zároveň vytvára predpoklad pre približovanie sa k požiadavkám IUCN kategórie II, národný park, ako aj naplní predkladateľom deklarovaný pokrok vo vzťahu k cieľu EÚ stratégie biodiverzity do roku 2030 na zvýšenie podielu prísne chránených území v doložke vybraných vplyvov a podmienkam § 19 ods. 2 zákona č. 543/2002 Z. z.</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Pripomienka č.10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Žiadame, aby lokalita Studienec, navrhovaná do zóny A, bola súvislou zónou A prepojená s lokalitou Štrosy.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 Týmto prepojením dôjde k priamemu prepojeniu so zónou A prebiehajúcou po hlavnom hrebeni a zlepšeniu celistvosti zóny 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č.11</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Žiadame, aby entomologicky významné lokality Marková a Studienec navrhované do zón A, čiastočne B,  neboli oddelené pásom zóny C v oblasti Kališťa.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Odôvodnenie: Vzhľadom na výskytové dáta vzácnych a zriedkavých druhov entomofauny a  húb ide o previazané lokality. Pre zlepšenie stavu a možnosti prežitia týchto </w:t>
            </w:r>
            <w:r w:rsidRPr="00172D26">
              <w:rPr>
                <w:rFonts w:ascii="Times New Roman" w:eastAsia="Times New Roman" w:hAnsi="Times New Roman" w:cs="Times New Roman"/>
                <w:color w:val="000000"/>
                <w:sz w:val="20"/>
                <w:szCs w:val="20"/>
              </w:rPr>
              <w:lastRenderedPageBreak/>
              <w:t>zriedkavých a ohrozených druhov je žiadúce zabezpečiť prepojenie a komunikáciu týchto lokalít.</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č.12</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Žiadame zaradenie doliny Sopotnická (od n.v. 800 m / Strmé báne) do zóny 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Ide o dolinový celok na štátnych pozemkoch s nefragmentovaným lesným ekosystémom, dostatkom zvyškov starých, prirodzených lesov a pralesov, pre ktorého prirodzený vývoj nie sú potrebné ďalšie intervencie/opatrenia.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13</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Žiadame preradenie centrálnej časti Jasenianskej doliny a lokality Hornej Kyslej a dolinky Husárka zo zóny C do zón A a B.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Lesy v tejto časti</w:t>
            </w:r>
            <w:r w:rsidRPr="00172D26">
              <w:rPr>
                <w:rFonts w:ascii="Times New Roman" w:eastAsia="Times New Roman" w:hAnsi="Times New Roman" w:cs="Times New Roman"/>
                <w:color w:val="000000"/>
                <w:sz w:val="20"/>
                <w:szCs w:val="20"/>
              </w:rPr>
              <w:br/>
              <w:t>a) z veľkej časti zodpovedajú zaradeniu do kategórie starých a prirodzených lesov, teda zóny A</w:t>
            </w:r>
            <w:r w:rsidRPr="00172D26">
              <w:rPr>
                <w:rFonts w:ascii="Times New Roman" w:eastAsia="Times New Roman" w:hAnsi="Times New Roman" w:cs="Times New Roman"/>
                <w:color w:val="000000"/>
                <w:sz w:val="20"/>
                <w:szCs w:val="20"/>
              </w:rPr>
              <w:br/>
              <w:t>b) ich existencia nie je podmienená činnosťou človeka, teda ich zaradenie nespĺňa podmienky zaradenia do zóny C podľa § 30 ods. 4 písmena c)</w:t>
            </w:r>
            <w:r w:rsidRPr="00172D26">
              <w:rPr>
                <w:rFonts w:ascii="Times New Roman" w:eastAsia="Times New Roman" w:hAnsi="Times New Roman" w:cs="Times New Roman"/>
                <w:color w:val="000000"/>
                <w:sz w:val="20"/>
                <w:szCs w:val="20"/>
              </w:rPr>
              <w:br/>
              <w:t xml:space="preserve">c) ich zaradenie do zóny C nie je potrebné ani kvôli nárazníkovej funkcii a regulácii vplyvov na okolité porasty, keďže sú </w:t>
            </w:r>
            <w:r w:rsidRPr="00172D26">
              <w:rPr>
                <w:rFonts w:ascii="Times New Roman" w:eastAsia="Times New Roman" w:hAnsi="Times New Roman" w:cs="Times New Roman"/>
                <w:color w:val="000000"/>
                <w:sz w:val="20"/>
                <w:szCs w:val="20"/>
              </w:rPr>
              <w:lastRenderedPageBreak/>
              <w:t>obklopené zónami A a B</w:t>
            </w:r>
            <w:r w:rsidRPr="00172D26">
              <w:rPr>
                <w:rFonts w:ascii="Times New Roman" w:eastAsia="Times New Roman" w:hAnsi="Times New Roman" w:cs="Times New Roman"/>
                <w:color w:val="000000"/>
                <w:sz w:val="20"/>
                <w:szCs w:val="20"/>
              </w:rPr>
              <w:br/>
              <w:t>d) ide o komplexný dolinový celok na štátnych pozemkoch, s dostatkom zvyškov starých a prirodzených lesov a pralesov, pre ktorého prirodzený vývoj nie sú potrebné ďalšie intervencie/opatrenia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č.14</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Žiadame preradenie zóny C vylíšenej južne od terajšej rezervácie Pralesy Slovenska - Obrštín do zóny 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Tieto lesy sčasti zodpovedajú zaradeniu do kategórie starých a prirodzených lesov, teda zóny A. Zaradením do zóny C vzniká možnosť lesnej ťažby a výkonu práva poľovníctva v priamej nadväznosti na zónu A a pralesový zvyšok v lokalite Obrštín, čo neguje jeho ochranu. Navyše, protiľahlá strana doliny je zaradená v zóne B.</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č.15</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Žiadame zaradenie doliny Lomnistá do zóny 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Ide o dolinový celok na štátnych pozemkoch s nefragmentovaným lesom, dostatkom zvyškov starých a prirodzených lesov a pralesov, pre ktorého prirodzený vývoj nie sú nutné ďalšie intervencie.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br/>
              <w:t>Pripomienka č.16</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Žiadame preradenie západnej časti ústia doliny Vajskovská zo zóny C do zóny 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Protiľahlý svah je zaradený do zóny A, navyše ide sčasti o lesy kategórie starých a prirodzených lesov. Nie je žiaduce, aby na vstupe do tejto návštevnícky atraktívnej doliny boli lesné porasty určené na trvalé lesnícke obhospodarovanie, keďže Vajskovská dolina je s výnimkou tohto svahu prakticky celá v zónach A a B.</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17</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Žiadame preradenie južného svahu dolinky Hlboká v Bystrej doline zo zóny C do zón A a B.</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 Tento svah je z veľkej časti obkolesený zónou A, protiľahlý svah Bystrej doliny je tiež v zóne A. Navyše ide sčasti o staré a prirodzené lesy, ktoré majú podľa podmienok Plánu obnovy byť zaradené v zóne A. Existencia týchto lesov nie je podmienená činnosťou človeka, teda ich zaradenie nespĺňa podmienky zaradenia do zóny C podľa § 30 ods. 4 písm. c). V okolí je dostatok zvyškov starých a prirodzených lesov a pralesov, pre prirodzený vývoj tejto lokality nie sú nutné ďalšie intervencie/opatrenia.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č.18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Navrhujeme zaradenie dolín Zelenská Mlynná a Pošova Mlynná </w:t>
            </w:r>
            <w:r w:rsidRPr="00172D26">
              <w:rPr>
                <w:rFonts w:ascii="Times New Roman" w:eastAsia="Times New Roman" w:hAnsi="Times New Roman" w:cs="Times New Roman"/>
                <w:color w:val="000000"/>
                <w:sz w:val="20"/>
                <w:szCs w:val="20"/>
              </w:rPr>
              <w:lastRenderedPageBreak/>
              <w:t>do zóny 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Ide o doliny so starými a prirodzenými lesmi, ktoré majú podľa podmienok Plánu obnovy byť zaradené v zóne A. Vyčlenenie týchto dolín do zóny C narúša kompaktnosť A a B zóny v tejto oblasti a projektuje zónu C hlboko do jadra národného parku. Existencia týchto lesov nie je podmienená činnosťou človeka, teda ich zaradenie nespĺňa podmienky zaradenia do zóny C podľa § 30 ods. 4 písm. c). Pre potreby obdržania súhlasu vlastníka navrhujeme s týmto viesť rokovania, v rámci ktorých mu budú ponúknuté dostupné možnosti náhrady za obmedzenie bežného obhospodarovania podľa § 61.</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19</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Navrhujeme zaradenie doliny Kumštová do zóny 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Ide o dolinu, v ktorej existujú staré a prirodzené lesy, ktoré majú podľa podmienok Plánu obnovy byť zaradené v zóne A. Aktuálne zaradenie projektuje zónu C hlboko do národného parku pod hlavný hrebeň, navyše dochádza k priamemu styku so zónou A. Existencia týchto lesov nie je podmienená činnosťou človeka, teda ich zaradenie nespĺňa podmienky zaradenia do zóny C podľa § 30 ods. 4 písm. c). Pre potreby obdržania súhlasu vlastníka navrhujeme s týmto viesť rokovania, v rámci ktorých mu budú ponúknuté dostupné možnosti náhrady za obmedzenie bežného obhospodarovania podľa § 61.</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20</w:t>
            </w:r>
            <w:r w:rsidRPr="00172D26">
              <w:rPr>
                <w:rFonts w:ascii="Times New Roman" w:eastAsia="Times New Roman" w:hAnsi="Times New Roman" w:cs="Times New Roman"/>
                <w:color w:val="000000"/>
                <w:sz w:val="20"/>
                <w:szCs w:val="20"/>
              </w:rPr>
              <w:br/>
              <w:t xml:space="preserve">V oblasti Bacúšskej doliny navrhujeme odstrániť nelogický výrez do územia národného parku takmer po hrebeň národného </w:t>
            </w:r>
            <w:r w:rsidRPr="00172D26">
              <w:rPr>
                <w:rFonts w:ascii="Times New Roman" w:eastAsia="Times New Roman" w:hAnsi="Times New Roman" w:cs="Times New Roman"/>
                <w:color w:val="000000"/>
                <w:sz w:val="20"/>
                <w:szCs w:val="20"/>
              </w:rPr>
              <w:lastRenderedPageBreak/>
              <w:t>parku. Hranicu národného parku navrhujeme viesť v oblasti ústia Sokolovej doliny do Bacúšskej doliny.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 Úprava poslúži sceleniu vlastného územia národného parku a skráteniu hranice národného parku. Tiež doplní chýbajúce zastúpenie južných svahov v Kráľovohoľskej časti.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21</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Žiadame preradenie podstatnej časti územia medzi Telgártom a Pustým Poľom zo zóny C do zóny A (v častiach s výskytom hlucháňa hôrneho a existenciou starých a prirodzených lesov) a do zóny B v ostatných častiach. Prípustné je nárazníkové pásmo tvorené zónou C na okraji národného parku, avšak nemalo by výrazne presahovať 0,5 km.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Existencia týchto lesov nie je podmienená činnosťou človeka, teda ich zaradenie nespĺňa podmienky zaradenia do zóny C podľa § 30 ods. 4 písm. c). Zaradenie tak veľkých lesných plôch, presahujúcich v niektorých miestach šírku 4 km, do režimu trvalého obhospodarovania nedáva zmysel ani z pohľadu potreby nárazníkovej zóny pre ochranu lesov v okolí národného parku. Pre nárazníkové pásmo národných parkov so smrekovými porastami sa v Európe bežne uplatňuje ako dostatočná šírka do 0,5 km. Lesy s trvalým obhospodarovaním v tejto oblasti nedávajú zmysel ani s ohľadom na pripravované enviro-edukačné centrum národného parku na Pustom Poli, ktoré by malo v prvom rade poskytovať edukáciu o prírodných procesoch v národnom parku.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Pripomienka č. 22</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Žiadame preradenie území zaradených do rozsiahlej zóny C južne od obce Liptovská Teplička do zón A a B, obzvlášť na štátnych pozemkoch.</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Existencia týchto lesov nie je podmienená činnosťou človeka, teda ich zaradenie nespĺňa podmienky zaradenia do zóny C podľa § 30 ods. 4 písm. c). Časti s existenciou starých a prirodzených lesov je vhodné zaradiť do zóny A, pre ostatné časti ich zaradenie presne zodpovedá zóne B - „zóna B sa ustanoví najmä na časti územia s prevahou človekom čiastočne pozmenených ekosystémov, kde cieľom je dosiahnuť stav, ktorý zodpovedá prirodzeným ekosystémom”.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23</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Žiadame preradenie plôch v doline Ipoltica (od ústia po Ráztoky) a Dikula (od ústia po Vápennú dolinu) zo zóny C do zóny B.</w:t>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Existencia týchto lesov nie je podmienená činnosťou človeka, teda ich zaradenie nespĺňa podmienky zaradenia do zóny C podľa § 30 ods. 4 písm. c). Ich zaradenie presne zodpovedá zóne B - „zóna B sa ustanoví najmä na časti územia s prevahou človekom čiastočne pozmenených ekosystémov, kde cieľom je dosiahnuť stav, ktorý zodpovedá prirodzeným ekosystémom”. Navyše ide o veľký ucelený  dolinový komplex na štátnych pozemkoch, kde režim trvalého obhospodarovania v národnom parku nedáva zmysel.</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br/>
            </w:r>
            <w:r w:rsidRPr="00172D26">
              <w:rPr>
                <w:rFonts w:ascii="Times New Roman" w:eastAsia="Times New Roman" w:hAnsi="Times New Roman" w:cs="Times New Roman"/>
                <w:color w:val="000000"/>
                <w:sz w:val="20"/>
                <w:szCs w:val="20"/>
              </w:rPr>
              <w:br/>
              <w:t>Pripomienka č. 24</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Žiadame preradenie plôch v doline Ipoltica (od Ráztok vyššie) a doline Dikula (od Vápennej doliny vyššie) zo zóny C do zóny A.</w:t>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Ide o horné časti dolín v nadmorskej výške 1000 m a vyššie, s citlivými lesnými ekosystémami, v priamej nadväznosti na pralesové zvyšky vyskytujúce sa v závere celej doliny Ipoltica. Režim trvalého obhospodarovania v týchto častiach nedáva zmysel a odporuje realizácii obnovných prírodných procesov, ktoré tu vďaka existencii pralesových zvyškov môžu bez problémov prebiehať. Lesohospodárske zásahy v týchto nadmorských výškach majú oveľa viac rizík ako prínosov a je potrebné ich vylúčiť úplne. V doline dnes vidno veľmi dobrú prirodzenú regeneráciu, existencia týchto lesov s určitosťou nie je podmienená činnosťou človeka. Ich zaradenie nespĺňa podmienky zaradenia do zóny C podľa § 30 ods. 4 písm. c).</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25</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Žiadame zaradenie lokality Muránik v doline Ipoltica do zóny 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Výnimočnosť lokality z pohľadu entomofauny (výskytová správa zaslaná Správe NAPANT-u iniciatívou My sme les v roku 2025), lišajníkov (výskytová správa zaslaná Správe NAPANT-u iniciatívou My sme les v roku 2026), húb (mykologický prieskum z roku 2025, ktorého výsledkami Správa NAPANT-u </w:t>
            </w:r>
            <w:r w:rsidRPr="00172D26">
              <w:rPr>
                <w:rFonts w:ascii="Times New Roman" w:eastAsia="Times New Roman" w:hAnsi="Times New Roman" w:cs="Times New Roman"/>
                <w:color w:val="000000"/>
                <w:sz w:val="20"/>
                <w:szCs w:val="20"/>
              </w:rPr>
              <w:lastRenderedPageBreak/>
              <w:t>disponuje).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Na 90% lokality je dnes platné rozhodnutie č. OU-LMOSZP-2023/000947-010 zo dňa 18.4.2023, ktoré zakazuje vykonávanie akejkoľvek lesohospodárskej činnosti a na časti lokality bola vyplatená náhrada za obmedzenie hospodárenia rozhodnutím OÚ Žilina č. OU-ZA-OSZP1-2022/039208-04/Drn zo dňa 10.11. 2022.</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26</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zóne C vylíšenej južne od Vodnej nádrže Čierny Váh žiadame</w:t>
            </w:r>
            <w:r w:rsidRPr="00172D26">
              <w:rPr>
                <w:rFonts w:ascii="Times New Roman" w:eastAsia="Times New Roman" w:hAnsi="Times New Roman" w:cs="Times New Roman"/>
                <w:color w:val="000000"/>
                <w:sz w:val="20"/>
                <w:szCs w:val="20"/>
              </w:rPr>
              <w:br/>
              <w:t>1) preradenie hornej časti Vyšného Chmelienca do zóny A</w:t>
            </w:r>
            <w:r w:rsidRPr="00172D26">
              <w:rPr>
                <w:rFonts w:ascii="Times New Roman" w:eastAsia="Times New Roman" w:hAnsi="Times New Roman" w:cs="Times New Roman"/>
                <w:color w:val="000000"/>
                <w:sz w:val="20"/>
                <w:szCs w:val="20"/>
              </w:rPr>
              <w:br/>
              <w:t>2) preradenie starých a prirodzených lesov a zmiešaných lesov v oblasti Kotelnica - Pálenické sedlo do zóny A</w:t>
            </w:r>
            <w:r w:rsidRPr="00172D26">
              <w:rPr>
                <w:rFonts w:ascii="Times New Roman" w:eastAsia="Times New Roman" w:hAnsi="Times New Roman" w:cs="Times New Roman"/>
                <w:color w:val="000000"/>
                <w:sz w:val="20"/>
                <w:szCs w:val="20"/>
              </w:rPr>
              <w:br/>
              <w:t>3) zvyšku lesov v oblasti Chmeliencov do zóny B</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oblasti existujú zvyšky starých a prirodzených lesov, ktoré majú podľa podmienok Plánu obnovy byť zaradené v zóne A. Rovnako vhodné pre zaradenie do zóny A sú zmiešané lesy v oblasti Kotolnice.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Existencia zvyšku lesov v tomto území nie je podmienená činnosťou človeka, teda ich zaradenie nespĺňa podmienky zaradenia do zóny C podľa § 30 ods. 4 písm. c). Ich zaradenie naopak zodpovedá zóne B - „zóna B sa ustanoví najmä na časti územia s prevahou človekom čiastočne pozmenených ekosystémov, kde cieľom je dosiahnuť stav, ktorý zodpovedá prirodzeným ekosystémom”.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27</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br/>
              <w:t>Komplex Malužinskej doliny žiadame preradiť zo zóny C do zóny B.</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Ide o lesy významne pozmenené človekom, ich existencia však nie je podmienená činnosťou človeka, čiže iba čiastočne spĺňajú podmienky zaradenia do zóny C podľa § 30 ods. 4 písm. c). Prirodzený vývoj týchto lesov je možný a sú schopné bez ľudských zásahov postupne dosiahnuť stav, ktorý zodpovedá prirodzeným ekosystémom. Navyše ide o veľký ucelený  dolinový komplex na štátnych pozemkoch, kde režim trvalého obhospodarovania v národnom parku nedáva zmysel.</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28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komplexe Jánskej doliny by bol z hľadiska prepojenia terajších početných rezervácií, čo najlepšej ochrany krasových ekosystémov, vodných zdrojov a zlepšovania prirodzenosti lesných ekosystémov najvhodnejší bezzásahový manažment (s výnimkou lúk). S vlastníkmi odporúčame viesť rokovania, v rámci ktorých im budú ponúknuté dostupné možnosti náhrady za obmedzenie bežného obhospodarovania podľa § 61, ak by súhlasili s bezzásahovým režimom.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Pripomienka č. 29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 komplexe Demänovskej doliny z hľadiska čo najlepšej ochrany krasových ekosystémov, vodných zdrojov, kompenzácie dopadov intenzívnej rozvojovej činnosti, dopadov existencie lyžiarskeho strediska a dopadov intenzívnej lesohospodárskej činnosti považujeme za najvhodnejší bezzásahový manažment v </w:t>
            </w:r>
            <w:r w:rsidRPr="00172D26">
              <w:rPr>
                <w:rFonts w:ascii="Times New Roman" w:eastAsia="Times New Roman" w:hAnsi="Times New Roman" w:cs="Times New Roman"/>
                <w:color w:val="000000"/>
                <w:sz w:val="20"/>
                <w:szCs w:val="20"/>
              </w:rPr>
              <w:lastRenderedPageBreak/>
              <w:t>čo najväčšej časti lesov. S vlastníkmi odporúčame viesť rokovania, v rámci ktorých im budú ponúknuté dostupné možnosti náhrady za obmedzenie bežného obhospodarovania podľa § 61, ak by súhlasili s bezzásahovým režimom.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Záver Širokej doliny, Podroh, Zadnú vodu, svahy pod Bórami a staré a prirodzené lesy medzi zjazdovkami žiadame zaradiť do zóny 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Sceliť zónu A žiadame v Machnatom.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horných častiach dolín ide čiastočne o staré a prirodzené lesy, ktoré majú podľa podmienok Plánu obnovy byť zaradené v zóne A. V oblasti Machnatého odporúčame opraviť nelogickú fragmentáciu zóny A v tejto cennej krasovej lokalite.</w:t>
            </w:r>
          </w:p>
        </w:tc>
        <w:tc>
          <w:tcPr>
            <w:tcW w:w="163" w:type="pct"/>
          </w:tcPr>
          <w:p w14:paraId="64EBBBBA" w14:textId="560108E2" w:rsidR="00BE25D1" w:rsidRPr="00172D26" w:rsidRDefault="00E13875">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ČA</w:t>
            </w:r>
          </w:p>
        </w:tc>
        <w:tc>
          <w:tcPr>
            <w:tcW w:w="1883" w:type="pct"/>
          </w:tcPr>
          <w:p w14:paraId="559822A4" w14:textId="7B6AA722" w:rsidR="008D0A92" w:rsidRPr="00172D26" w:rsidRDefault="008D0A92">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bude akceptovaná s výnimkou území, kde boli zapracované záujmy druhovej ochrany.</w:t>
            </w:r>
          </w:p>
          <w:p w14:paraId="28FAF3EB" w14:textId="77777777" w:rsidR="00107D57" w:rsidRPr="00172D26" w:rsidRDefault="00107D57">
            <w:pPr>
              <w:spacing w:after="0"/>
              <w:rPr>
                <w:rFonts w:ascii="Times New Roman" w:eastAsia="Times New Roman" w:hAnsi="Times New Roman" w:cs="Times New Roman"/>
                <w:color w:val="000000"/>
                <w:sz w:val="20"/>
                <w:szCs w:val="20"/>
              </w:rPr>
            </w:pPr>
          </w:p>
          <w:p w14:paraId="2131F507" w14:textId="77777777" w:rsidR="008D0A92" w:rsidRPr="00172D26" w:rsidRDefault="008D0A92" w:rsidP="008D0A92">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Znenie účelu v § 5 ods. 1 sa bude meniť na základe formulácie, ktorá bola prerokovaná v Legislatívnej rade vlády SR pri prerokovaní návrhu nariadenia vlády SR, ktorým sa vyhlasuje Národný park Poloniny a jeho zón. V rámci rokovania legislatívnej rady bolo odsúhlasené znenie účelu vyhlásenia národného parku v nasledovnej podobe: </w:t>
            </w:r>
          </w:p>
          <w:p w14:paraId="1491D7F3" w14:textId="77777777" w:rsidR="008D0A92" w:rsidRPr="00172D26" w:rsidRDefault="008D0A92" w:rsidP="008D0A92">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„Účelom vyhlásenia národného parku je zabezpečenie ochrany prírodných procesov a zabezpečenie priaznivého stavu predmetov ochrany národného parku, ktoré sú uvedené v prílohe č. 2, ako aj umožnenie prirodzeného </w:t>
            </w:r>
            <w:r w:rsidRPr="00172D26">
              <w:rPr>
                <w:rFonts w:ascii="Times New Roman" w:eastAsia="Times New Roman" w:hAnsi="Times New Roman" w:cs="Times New Roman"/>
                <w:color w:val="000000"/>
                <w:sz w:val="20"/>
                <w:szCs w:val="20"/>
              </w:rPr>
              <w:lastRenderedPageBreak/>
              <w:t>vývoja prírodných spoločenstiev nachádzajúcich sa na území zóny A národného parku.“</w:t>
            </w:r>
          </w:p>
          <w:p w14:paraId="635FD037" w14:textId="77777777" w:rsidR="00013464" w:rsidRPr="00172D26" w:rsidRDefault="00013464" w:rsidP="008D0A92">
            <w:pPr>
              <w:spacing w:after="0"/>
              <w:rPr>
                <w:rFonts w:ascii="Times New Roman" w:eastAsia="Times New Roman" w:hAnsi="Times New Roman" w:cs="Times New Roman"/>
                <w:color w:val="000000"/>
                <w:sz w:val="20"/>
                <w:szCs w:val="20"/>
              </w:rPr>
            </w:pPr>
          </w:p>
          <w:p w14:paraId="0A42C457" w14:textId="5501F431" w:rsidR="00013464" w:rsidRPr="00172D26" w:rsidRDefault="00013464" w:rsidP="008D0A92">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11. 3. 2026</w:t>
            </w:r>
            <w:r w:rsidR="00066CD2" w:rsidRPr="00172D26">
              <w:rPr>
                <w:rFonts w:ascii="Times New Roman" w:eastAsia="Times New Roman" w:hAnsi="Times New Roman" w:cs="Times New Roman"/>
                <w:color w:val="000000"/>
                <w:sz w:val="20"/>
                <w:szCs w:val="20"/>
              </w:rPr>
              <w:t>, rozpor odstránený.</w:t>
            </w:r>
          </w:p>
          <w:p w14:paraId="74523769" w14:textId="77777777" w:rsidR="00107D57" w:rsidRPr="00172D26" w:rsidRDefault="00107D57">
            <w:pPr>
              <w:spacing w:after="0"/>
              <w:rPr>
                <w:rFonts w:ascii="Times New Roman" w:eastAsia="Times New Roman" w:hAnsi="Times New Roman" w:cs="Times New Roman"/>
                <w:color w:val="000000"/>
                <w:sz w:val="20"/>
                <w:szCs w:val="20"/>
              </w:rPr>
            </w:pPr>
          </w:p>
          <w:p w14:paraId="044C7200" w14:textId="459ACE1E" w:rsidR="00066CD2" w:rsidRPr="00172D26" w:rsidRDefault="00066CD2" w:rsidP="00066CD2">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color w:val="000000"/>
                <w:sz w:val="20"/>
                <w:szCs w:val="20"/>
              </w:rPr>
              <w:t>Zóna A</w:t>
            </w:r>
            <w:r w:rsidRPr="00172D26">
              <w:rPr>
                <w:rFonts w:ascii="Times New Roman" w:eastAsia="Times New Roman" w:hAnsi="Times New Roman" w:cs="Times New Roman"/>
                <w:bCs/>
                <w:color w:val="000000"/>
                <w:sz w:val="20"/>
                <w:szCs w:val="20"/>
              </w:rPr>
              <w:t xml:space="preserve"> sa menila z dôvodu zaradenia území s výskytom hlucháňa hôrneho v zmysle Programu záchrany hlucháňa hôrneho na roky 2025 – 2029 (aktívny a pasívny manažment) a území s výskytom starých/prirodzených lesov a pralesov do územia národného parku. </w:t>
            </w:r>
          </w:p>
          <w:p w14:paraId="6565120B" w14:textId="77777777" w:rsidR="00066CD2" w:rsidRPr="00172D26" w:rsidRDefault="00066CD2" w:rsidP="00066CD2">
            <w:pPr>
              <w:spacing w:after="0"/>
              <w:rPr>
                <w:rFonts w:ascii="Times New Roman" w:eastAsia="Times New Roman" w:hAnsi="Times New Roman" w:cs="Times New Roman"/>
                <w:bCs/>
                <w:color w:val="000000"/>
                <w:sz w:val="20"/>
                <w:szCs w:val="20"/>
              </w:rPr>
            </w:pPr>
          </w:p>
          <w:p w14:paraId="43B2F194" w14:textId="032929B0" w:rsidR="00066CD2" w:rsidRPr="00172D26" w:rsidRDefault="00066CD2" w:rsidP="00066CD2">
            <w:pPr>
              <w:spacing w:after="0"/>
              <w:rPr>
                <w:rFonts w:ascii="Times New Roman" w:eastAsia="Times New Roman" w:hAnsi="Times New Roman" w:cs="Times New Roman"/>
                <w:bCs/>
                <w:color w:val="000000"/>
                <w:sz w:val="20"/>
                <w:szCs w:val="20"/>
                <w:highlight w:val="green"/>
              </w:rPr>
            </w:pPr>
            <w:r w:rsidRPr="00172D26">
              <w:rPr>
                <w:rFonts w:ascii="Times New Roman" w:eastAsia="Times New Roman" w:hAnsi="Times New Roman" w:cs="Times New Roman"/>
                <w:bCs/>
                <w:color w:val="000000"/>
                <w:sz w:val="20"/>
                <w:szCs w:val="20"/>
              </w:rPr>
              <w:t>Pripomienka bola prerokovaná na rozporovom konaní dňa 11. 3. 2026, rozpor trvá.</w:t>
            </w:r>
          </w:p>
          <w:p w14:paraId="4D9447E3" w14:textId="03BE24E6" w:rsidR="008D0A92" w:rsidRPr="00172D26" w:rsidRDefault="008D0A92">
            <w:pPr>
              <w:spacing w:after="0"/>
              <w:rPr>
                <w:rFonts w:ascii="Times New Roman" w:eastAsia="Times New Roman" w:hAnsi="Times New Roman" w:cs="Times New Roman"/>
                <w:color w:val="000000"/>
                <w:sz w:val="20"/>
                <w:szCs w:val="20"/>
              </w:rPr>
            </w:pPr>
          </w:p>
          <w:p w14:paraId="77381AE0" w14:textId="5EE23E05" w:rsidR="008D0A92" w:rsidRPr="00172D26" w:rsidRDefault="004932CD">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r w:rsidR="008D0A92" w:rsidRPr="00172D26">
              <w:rPr>
                <w:rFonts w:ascii="Times New Roman" w:eastAsia="Times New Roman" w:hAnsi="Times New Roman" w:cs="Times New Roman"/>
                <w:color w:val="000000"/>
                <w:sz w:val="20"/>
                <w:szCs w:val="20"/>
              </w:rPr>
              <w:t>účasný stav predmetného územia je zásadne diferencovaný predošlými činnosťami človeka, ktoré si vyžadujú pre návrat autoregulačných procesov cielené manažmentové opatrenia, ktoré nie je možné realizovať v krátkom časovom horizonte (do 30 rokov) z dôvodu destabilizácie prírodných ekosystémov.</w:t>
            </w:r>
          </w:p>
          <w:p w14:paraId="391BBEAD" w14:textId="77777777" w:rsidR="00066CD2" w:rsidRPr="00172D26" w:rsidRDefault="00066CD2">
            <w:pPr>
              <w:spacing w:after="0"/>
              <w:rPr>
                <w:rFonts w:ascii="Times New Roman" w:eastAsia="Times New Roman" w:hAnsi="Times New Roman" w:cs="Times New Roman"/>
                <w:color w:val="000000"/>
                <w:sz w:val="20"/>
                <w:szCs w:val="20"/>
              </w:rPr>
            </w:pPr>
          </w:p>
          <w:p w14:paraId="4D6490F9" w14:textId="66A53C30" w:rsidR="00066CD2" w:rsidRPr="00172D26" w:rsidRDefault="00066CD2">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11. 3. 2026, rozpor trvá.</w:t>
            </w:r>
          </w:p>
          <w:p w14:paraId="407FBF24" w14:textId="77777777" w:rsidR="004932CD" w:rsidRPr="00172D26" w:rsidRDefault="004932CD">
            <w:pPr>
              <w:spacing w:after="0"/>
              <w:rPr>
                <w:rFonts w:ascii="Times New Roman" w:eastAsia="Times New Roman" w:hAnsi="Times New Roman" w:cs="Times New Roman"/>
                <w:color w:val="000000"/>
                <w:sz w:val="20"/>
                <w:szCs w:val="20"/>
              </w:rPr>
            </w:pPr>
          </w:p>
          <w:p w14:paraId="6DD4A087" w14:textId="420C29F7" w:rsidR="006862F5" w:rsidRPr="00172D26" w:rsidRDefault="004932CD">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r w:rsidR="006862F5" w:rsidRPr="00172D26">
              <w:rPr>
                <w:rFonts w:ascii="Times New Roman" w:eastAsia="Times New Roman" w:hAnsi="Times New Roman" w:cs="Times New Roman"/>
                <w:color w:val="000000"/>
                <w:sz w:val="20"/>
                <w:szCs w:val="20"/>
              </w:rPr>
              <w:t>tav ekosystémov nezodpovedá autoregulačným procesom.</w:t>
            </w:r>
          </w:p>
          <w:p w14:paraId="448AEAA5" w14:textId="77777777" w:rsidR="00066CD2" w:rsidRPr="00172D26" w:rsidRDefault="00066CD2">
            <w:pPr>
              <w:spacing w:after="0"/>
              <w:rPr>
                <w:rFonts w:ascii="Times New Roman" w:eastAsia="Times New Roman" w:hAnsi="Times New Roman" w:cs="Times New Roman"/>
                <w:color w:val="000000"/>
                <w:sz w:val="20"/>
                <w:szCs w:val="20"/>
              </w:rPr>
            </w:pPr>
          </w:p>
          <w:p w14:paraId="025CE0FC" w14:textId="4D8020BE" w:rsidR="00066CD2" w:rsidRPr="00172D26" w:rsidRDefault="00066CD2">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11. 3. 2026, rozpor trvá.</w:t>
            </w:r>
          </w:p>
          <w:p w14:paraId="420F9C38" w14:textId="77777777" w:rsidR="004932CD" w:rsidRPr="00172D26" w:rsidRDefault="004932CD">
            <w:pPr>
              <w:spacing w:after="0"/>
              <w:rPr>
                <w:rFonts w:ascii="Times New Roman" w:eastAsia="Times New Roman" w:hAnsi="Times New Roman" w:cs="Times New Roman"/>
                <w:color w:val="000000"/>
                <w:sz w:val="20"/>
                <w:szCs w:val="20"/>
              </w:rPr>
            </w:pPr>
          </w:p>
          <w:p w14:paraId="0286F80F" w14:textId="4E162146" w:rsidR="006862F5" w:rsidRPr="00172D26" w:rsidRDefault="004932CD">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w:t>
            </w:r>
            <w:r w:rsidR="006862F5" w:rsidRPr="00172D26">
              <w:rPr>
                <w:rFonts w:ascii="Times New Roman" w:eastAsia="Times New Roman" w:hAnsi="Times New Roman" w:cs="Times New Roman"/>
                <w:color w:val="000000"/>
                <w:sz w:val="20"/>
                <w:szCs w:val="20"/>
              </w:rPr>
              <w:t>vedené lokality budú prepojené pásom zóny B.</w:t>
            </w:r>
          </w:p>
          <w:p w14:paraId="0EE718B7" w14:textId="77777777" w:rsidR="006862F5" w:rsidRPr="00172D26" w:rsidRDefault="006862F5">
            <w:pPr>
              <w:spacing w:after="0"/>
              <w:rPr>
                <w:rFonts w:ascii="Times New Roman" w:eastAsia="Times New Roman" w:hAnsi="Times New Roman" w:cs="Times New Roman"/>
                <w:color w:val="000000"/>
                <w:sz w:val="20"/>
                <w:szCs w:val="20"/>
              </w:rPr>
            </w:pPr>
          </w:p>
          <w:p w14:paraId="52ABDFFA" w14:textId="6C84883C" w:rsidR="006862F5" w:rsidRPr="00172D26" w:rsidRDefault="001D09E4">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Pripomienka bola prerokovaná na rozporovom konaní dňa 11. 3. 2026, na ktorom bolo vysvetlené, že to nebude celý pás, ale vrchom zóny B, rozpor odstránený. </w:t>
            </w:r>
          </w:p>
          <w:p w14:paraId="5BD44366" w14:textId="77777777" w:rsidR="004932CD" w:rsidRPr="00172D26" w:rsidRDefault="004932CD">
            <w:pPr>
              <w:spacing w:after="0"/>
              <w:rPr>
                <w:rFonts w:ascii="Times New Roman" w:eastAsia="Times New Roman" w:hAnsi="Times New Roman" w:cs="Times New Roman"/>
                <w:color w:val="000000"/>
                <w:sz w:val="20"/>
                <w:szCs w:val="20"/>
              </w:rPr>
            </w:pPr>
          </w:p>
          <w:p w14:paraId="0A6D4C79" w14:textId="420756E4" w:rsidR="00774668" w:rsidRPr="00172D26" w:rsidRDefault="00774668" w:rsidP="007746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color w:val="000000"/>
                <w:sz w:val="20"/>
                <w:szCs w:val="20"/>
              </w:rPr>
              <w:lastRenderedPageBreak/>
              <w:t>Zóna A</w:t>
            </w:r>
            <w:r w:rsidRPr="00172D26">
              <w:rPr>
                <w:rFonts w:ascii="Times New Roman" w:eastAsia="Times New Roman" w:hAnsi="Times New Roman" w:cs="Times New Roman"/>
                <w:bCs/>
                <w:color w:val="000000"/>
                <w:sz w:val="20"/>
                <w:szCs w:val="20"/>
              </w:rPr>
              <w:t xml:space="preserve"> sa menila z dôvodu zaradenia území s výskytom hlucháňa hôrneho v zmysle Programu záchrany hlucháňa hôrneho na roky 2025 – 2029 (aktívny a pasívny manažment) a území s výskytom starých/prirodzených lesov a pralesov do územia národného parku. </w:t>
            </w:r>
          </w:p>
          <w:p w14:paraId="1E1B776E" w14:textId="77777777" w:rsidR="00774668" w:rsidRPr="00172D26" w:rsidRDefault="00774668" w:rsidP="00774668">
            <w:pPr>
              <w:spacing w:after="0"/>
              <w:rPr>
                <w:rFonts w:ascii="Times New Roman" w:eastAsia="Times New Roman" w:hAnsi="Times New Roman" w:cs="Times New Roman"/>
                <w:bCs/>
                <w:color w:val="000000"/>
                <w:sz w:val="20"/>
                <w:szCs w:val="20"/>
              </w:rPr>
            </w:pPr>
          </w:p>
          <w:p w14:paraId="1EC176A7" w14:textId="77777777" w:rsidR="00774668" w:rsidRPr="00172D26" w:rsidRDefault="00774668" w:rsidP="00774668">
            <w:pPr>
              <w:spacing w:after="0"/>
              <w:rPr>
                <w:rFonts w:ascii="Times New Roman" w:eastAsia="Times New Roman" w:hAnsi="Times New Roman" w:cs="Times New Roman"/>
                <w:bCs/>
                <w:color w:val="000000"/>
                <w:sz w:val="20"/>
                <w:szCs w:val="20"/>
                <w:highlight w:val="green"/>
              </w:rPr>
            </w:pPr>
            <w:r w:rsidRPr="00172D26">
              <w:rPr>
                <w:rFonts w:ascii="Times New Roman" w:eastAsia="Times New Roman" w:hAnsi="Times New Roman" w:cs="Times New Roman"/>
                <w:bCs/>
                <w:color w:val="000000"/>
                <w:sz w:val="20"/>
                <w:szCs w:val="20"/>
              </w:rPr>
              <w:t>Pripomienka bola prerokovaná na rozporovom konaní dňa 11. 3. 2026, rozpor trvá.</w:t>
            </w:r>
          </w:p>
          <w:p w14:paraId="35D6B67F" w14:textId="77777777" w:rsidR="006862F5" w:rsidRPr="00172D26" w:rsidRDefault="006862F5">
            <w:pPr>
              <w:spacing w:after="0"/>
              <w:rPr>
                <w:rFonts w:ascii="Times New Roman" w:eastAsia="Times New Roman" w:hAnsi="Times New Roman" w:cs="Times New Roman"/>
                <w:color w:val="000000"/>
                <w:sz w:val="20"/>
                <w:szCs w:val="20"/>
              </w:rPr>
            </w:pPr>
          </w:p>
          <w:p w14:paraId="7EF1A747" w14:textId="2E9D4837" w:rsidR="00774668" w:rsidRPr="00172D26" w:rsidRDefault="00774668" w:rsidP="007E6067">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color w:val="000000"/>
                <w:sz w:val="20"/>
                <w:szCs w:val="20"/>
              </w:rPr>
              <w:t>Zóna A</w:t>
            </w:r>
            <w:r w:rsidRPr="00172D26">
              <w:rPr>
                <w:rFonts w:ascii="Times New Roman" w:eastAsia="Times New Roman" w:hAnsi="Times New Roman" w:cs="Times New Roman"/>
                <w:bCs/>
                <w:color w:val="000000"/>
                <w:sz w:val="20"/>
                <w:szCs w:val="20"/>
              </w:rPr>
              <w:t xml:space="preserve"> sa menila z dôvodu zaradenia území s výskytom hlucháňa hôrneho v zmysle Programu záchrany hlucháňa hôrneho na roky 2025 – 2029 (aktívny a pasívny manažment) a území s výskytom starých/prirodzených lesov a pralesov do územia národného parku. </w:t>
            </w:r>
          </w:p>
          <w:p w14:paraId="17AB3AFE" w14:textId="77777777" w:rsidR="00774668" w:rsidRPr="00172D26" w:rsidRDefault="00774668" w:rsidP="00774668">
            <w:pPr>
              <w:spacing w:after="0"/>
              <w:rPr>
                <w:rFonts w:ascii="Times New Roman" w:eastAsia="Times New Roman" w:hAnsi="Times New Roman" w:cs="Times New Roman"/>
                <w:bCs/>
                <w:color w:val="000000"/>
                <w:sz w:val="20"/>
                <w:szCs w:val="20"/>
              </w:rPr>
            </w:pPr>
          </w:p>
          <w:p w14:paraId="1F02E0D7" w14:textId="77777777" w:rsidR="00774668" w:rsidRPr="00172D26" w:rsidRDefault="00774668" w:rsidP="00774668">
            <w:pPr>
              <w:spacing w:after="0"/>
              <w:rPr>
                <w:rFonts w:ascii="Times New Roman" w:eastAsia="Times New Roman" w:hAnsi="Times New Roman" w:cs="Times New Roman"/>
                <w:bCs/>
                <w:color w:val="000000"/>
                <w:sz w:val="20"/>
                <w:szCs w:val="20"/>
                <w:highlight w:val="green"/>
              </w:rPr>
            </w:pPr>
            <w:r w:rsidRPr="00172D26">
              <w:rPr>
                <w:rFonts w:ascii="Times New Roman" w:eastAsia="Times New Roman" w:hAnsi="Times New Roman" w:cs="Times New Roman"/>
                <w:bCs/>
                <w:color w:val="000000"/>
                <w:sz w:val="20"/>
                <w:szCs w:val="20"/>
              </w:rPr>
              <w:t>Pripomienka bola prerokovaná na rozporovom konaní dňa 11. 3. 2026, rozpor trvá.</w:t>
            </w:r>
          </w:p>
          <w:p w14:paraId="10F6BBF1" w14:textId="77777777" w:rsidR="006862F5" w:rsidRPr="00172D26" w:rsidRDefault="006862F5">
            <w:pPr>
              <w:spacing w:after="0"/>
              <w:rPr>
                <w:rFonts w:ascii="Times New Roman" w:eastAsia="Times New Roman" w:hAnsi="Times New Roman" w:cs="Times New Roman"/>
                <w:color w:val="000000"/>
                <w:sz w:val="20"/>
                <w:szCs w:val="20"/>
              </w:rPr>
            </w:pPr>
          </w:p>
          <w:p w14:paraId="41D25871" w14:textId="62E82239" w:rsidR="00774668" w:rsidRPr="00172D26" w:rsidRDefault="00774668" w:rsidP="007746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color w:val="000000"/>
                <w:sz w:val="20"/>
                <w:szCs w:val="20"/>
              </w:rPr>
              <w:t>Zóna A</w:t>
            </w:r>
            <w:r w:rsidRPr="00172D26">
              <w:rPr>
                <w:rFonts w:ascii="Times New Roman" w:eastAsia="Times New Roman" w:hAnsi="Times New Roman" w:cs="Times New Roman"/>
                <w:bCs/>
                <w:color w:val="000000"/>
                <w:sz w:val="20"/>
                <w:szCs w:val="20"/>
              </w:rPr>
              <w:t xml:space="preserve"> sa menila z dôvodu zaradenia území s výskytom hlucháňa hôrneho v zmysle Programu záchrany hlucháňa hôrneho na roky 2025 – 2029 (aktívny a pasívny manažment) a území s výskytom starých/prirodzených lesov a pralesov do územia národného parku. </w:t>
            </w:r>
          </w:p>
          <w:p w14:paraId="3D97C65C" w14:textId="77777777" w:rsidR="00774668" w:rsidRPr="00172D26" w:rsidRDefault="00774668" w:rsidP="00774668">
            <w:pPr>
              <w:spacing w:after="0"/>
              <w:rPr>
                <w:rFonts w:ascii="Times New Roman" w:eastAsia="Times New Roman" w:hAnsi="Times New Roman" w:cs="Times New Roman"/>
                <w:bCs/>
                <w:color w:val="000000"/>
                <w:sz w:val="20"/>
                <w:szCs w:val="20"/>
              </w:rPr>
            </w:pPr>
          </w:p>
          <w:p w14:paraId="02A19310" w14:textId="77777777" w:rsidR="00774668" w:rsidRPr="00172D26" w:rsidRDefault="00774668" w:rsidP="00774668">
            <w:pPr>
              <w:spacing w:after="0"/>
              <w:rPr>
                <w:rFonts w:ascii="Times New Roman" w:eastAsia="Times New Roman" w:hAnsi="Times New Roman" w:cs="Times New Roman"/>
                <w:bCs/>
                <w:color w:val="000000"/>
                <w:sz w:val="20"/>
                <w:szCs w:val="20"/>
                <w:highlight w:val="green"/>
              </w:rPr>
            </w:pPr>
            <w:r w:rsidRPr="00172D26">
              <w:rPr>
                <w:rFonts w:ascii="Times New Roman" w:eastAsia="Times New Roman" w:hAnsi="Times New Roman" w:cs="Times New Roman"/>
                <w:bCs/>
                <w:color w:val="000000"/>
                <w:sz w:val="20"/>
                <w:szCs w:val="20"/>
              </w:rPr>
              <w:t>Pripomienka bola prerokovaná na rozporovom konaní dňa 11. 3. 2026, rozpor trvá.</w:t>
            </w:r>
          </w:p>
          <w:p w14:paraId="1E2037CD" w14:textId="77777777" w:rsidR="006862F5" w:rsidRPr="00172D26" w:rsidRDefault="006862F5">
            <w:pPr>
              <w:spacing w:after="0"/>
              <w:rPr>
                <w:rFonts w:ascii="Times New Roman" w:eastAsia="Times New Roman" w:hAnsi="Times New Roman" w:cs="Times New Roman"/>
                <w:color w:val="000000"/>
                <w:sz w:val="20"/>
                <w:szCs w:val="20"/>
              </w:rPr>
            </w:pPr>
          </w:p>
          <w:p w14:paraId="73D16835" w14:textId="2DE7E928" w:rsidR="00774668" w:rsidRPr="00172D26" w:rsidRDefault="00774668" w:rsidP="0077466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color w:val="000000"/>
                <w:sz w:val="20"/>
                <w:szCs w:val="20"/>
              </w:rPr>
              <w:t>Zóna A</w:t>
            </w:r>
            <w:r w:rsidRPr="00172D26">
              <w:rPr>
                <w:rFonts w:ascii="Times New Roman" w:eastAsia="Times New Roman" w:hAnsi="Times New Roman" w:cs="Times New Roman"/>
                <w:bCs/>
                <w:color w:val="000000"/>
                <w:sz w:val="20"/>
                <w:szCs w:val="20"/>
              </w:rPr>
              <w:t xml:space="preserve"> sa menila z dôvodu zaradenia území s výskytom hlucháňa hôrneho v zmysle Programu záchrany hlucháňa hôrneho na roky 2025 – 2029 a území s výskytom starých/prirodzených lesov a pralesov do územia národného parku. </w:t>
            </w:r>
          </w:p>
          <w:p w14:paraId="4397BFC0" w14:textId="77777777" w:rsidR="00774668" w:rsidRPr="00172D26" w:rsidRDefault="00774668" w:rsidP="00774668">
            <w:pPr>
              <w:spacing w:after="0"/>
              <w:rPr>
                <w:rFonts w:ascii="Times New Roman" w:eastAsia="Times New Roman" w:hAnsi="Times New Roman" w:cs="Times New Roman"/>
                <w:bCs/>
                <w:color w:val="000000"/>
                <w:sz w:val="20"/>
                <w:szCs w:val="20"/>
              </w:rPr>
            </w:pPr>
          </w:p>
          <w:p w14:paraId="58D4FEA4" w14:textId="219CCF09" w:rsidR="006862F5" w:rsidRPr="00172D26" w:rsidRDefault="007746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bCs/>
                <w:color w:val="000000"/>
                <w:sz w:val="20"/>
                <w:szCs w:val="20"/>
              </w:rPr>
              <w:t xml:space="preserve">Pripomienka bola prerokovaná na rozporovom konaní dňa 11. 3. 2026, kde bolo uvedené, že </w:t>
            </w:r>
            <w:r w:rsidR="006862F5" w:rsidRPr="00172D26">
              <w:rPr>
                <w:rFonts w:ascii="Times New Roman" w:eastAsia="Times New Roman" w:hAnsi="Times New Roman" w:cs="Times New Roman"/>
                <w:color w:val="000000"/>
                <w:sz w:val="20"/>
                <w:szCs w:val="20"/>
              </w:rPr>
              <w:t>majoritná časť bude zaradená do zóny A</w:t>
            </w:r>
            <w:r w:rsidRPr="00172D26">
              <w:rPr>
                <w:rFonts w:ascii="Times New Roman" w:eastAsia="Times New Roman" w:hAnsi="Times New Roman" w:cs="Times New Roman"/>
                <w:color w:val="000000"/>
                <w:sz w:val="20"/>
                <w:szCs w:val="20"/>
              </w:rPr>
              <w:t>, rozpor trvá.</w:t>
            </w:r>
          </w:p>
          <w:p w14:paraId="7E39C672" w14:textId="77777777" w:rsidR="006862F5" w:rsidRPr="00172D26" w:rsidRDefault="006862F5">
            <w:pPr>
              <w:spacing w:after="0"/>
              <w:rPr>
                <w:rFonts w:ascii="Times New Roman" w:eastAsia="Times New Roman" w:hAnsi="Times New Roman" w:cs="Times New Roman"/>
                <w:color w:val="000000"/>
                <w:sz w:val="20"/>
                <w:szCs w:val="20"/>
              </w:rPr>
            </w:pPr>
          </w:p>
          <w:p w14:paraId="3CF58AC4" w14:textId="06554FF3" w:rsidR="006862F5" w:rsidRPr="00172D26" w:rsidRDefault="007E6067">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lastRenderedPageBreak/>
              <w:t>Nesúhlas neštátnych vlastníkov</w:t>
            </w:r>
          </w:p>
          <w:p w14:paraId="7C8AF846" w14:textId="77777777" w:rsidR="004932CD" w:rsidRPr="00172D26" w:rsidRDefault="004932CD">
            <w:pPr>
              <w:spacing w:after="0"/>
              <w:rPr>
                <w:rFonts w:ascii="Times New Roman" w:eastAsia="Times New Roman" w:hAnsi="Times New Roman" w:cs="Times New Roman"/>
                <w:color w:val="000000"/>
                <w:sz w:val="20"/>
                <w:szCs w:val="20"/>
              </w:rPr>
            </w:pPr>
          </w:p>
          <w:p w14:paraId="6BC1F6D5" w14:textId="2AB75822" w:rsidR="006862F5" w:rsidRPr="00172D26" w:rsidRDefault="004932CD">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r w:rsidR="006862F5" w:rsidRPr="00172D26">
              <w:rPr>
                <w:rFonts w:ascii="Times New Roman" w:eastAsia="Times New Roman" w:hAnsi="Times New Roman" w:cs="Times New Roman"/>
                <w:color w:val="000000"/>
                <w:sz w:val="20"/>
                <w:szCs w:val="20"/>
              </w:rPr>
              <w:t>tupeň prirodzenosti a veková štruktúra na značnej časti nezodpovedá zóne A.</w:t>
            </w:r>
          </w:p>
          <w:p w14:paraId="1B01E020" w14:textId="77777777" w:rsidR="00774668" w:rsidRPr="00172D26" w:rsidRDefault="00774668">
            <w:pPr>
              <w:spacing w:after="0"/>
              <w:rPr>
                <w:rFonts w:ascii="Times New Roman" w:eastAsia="Times New Roman" w:hAnsi="Times New Roman" w:cs="Times New Roman"/>
                <w:color w:val="000000"/>
                <w:sz w:val="20"/>
                <w:szCs w:val="20"/>
              </w:rPr>
            </w:pPr>
          </w:p>
          <w:p w14:paraId="3D2DB9C5" w14:textId="56BCDA28" w:rsidR="004932CD" w:rsidRPr="00172D26" w:rsidRDefault="0077466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11. 3. 2026, rozpor trvá.</w:t>
            </w:r>
          </w:p>
          <w:p w14:paraId="17C8FB58" w14:textId="77777777" w:rsidR="006862F5" w:rsidRPr="00172D26" w:rsidRDefault="006862F5">
            <w:pPr>
              <w:spacing w:after="0"/>
              <w:rPr>
                <w:rFonts w:ascii="Times New Roman" w:eastAsia="Times New Roman" w:hAnsi="Times New Roman" w:cs="Times New Roman"/>
                <w:color w:val="000000"/>
                <w:sz w:val="20"/>
                <w:szCs w:val="20"/>
              </w:rPr>
            </w:pPr>
          </w:p>
          <w:p w14:paraId="30A6CBC2" w14:textId="69C115BE" w:rsidR="004932CD" w:rsidRDefault="006862F5">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Nesúhlas neštátnych vlastníkov</w:t>
            </w:r>
            <w:r w:rsidR="004932CD">
              <w:rPr>
                <w:rFonts w:ascii="Times New Roman" w:eastAsia="Times New Roman" w:hAnsi="Times New Roman" w:cs="Times New Roman"/>
                <w:color w:val="000000"/>
                <w:sz w:val="20"/>
                <w:szCs w:val="20"/>
              </w:rPr>
              <w:t>.</w:t>
            </w:r>
          </w:p>
          <w:p w14:paraId="426A6B02" w14:textId="77777777" w:rsidR="004932CD" w:rsidRPr="00172D26" w:rsidRDefault="004932CD">
            <w:pPr>
              <w:spacing w:after="0"/>
              <w:rPr>
                <w:rFonts w:ascii="Times New Roman" w:eastAsia="Times New Roman" w:hAnsi="Times New Roman" w:cs="Times New Roman"/>
                <w:color w:val="000000"/>
                <w:sz w:val="20"/>
                <w:szCs w:val="20"/>
              </w:rPr>
            </w:pPr>
          </w:p>
          <w:p w14:paraId="7ACFB615" w14:textId="2F6C0B2B" w:rsidR="006862F5" w:rsidRPr="00172D26" w:rsidRDefault="006862F5">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Nesúhlas neštátnych vlastníkov</w:t>
            </w:r>
            <w:r w:rsidR="004932CD">
              <w:rPr>
                <w:rFonts w:ascii="Times New Roman" w:eastAsia="Times New Roman" w:hAnsi="Times New Roman" w:cs="Times New Roman"/>
                <w:color w:val="000000"/>
                <w:sz w:val="20"/>
                <w:szCs w:val="20"/>
              </w:rPr>
              <w:t>.</w:t>
            </w:r>
          </w:p>
          <w:p w14:paraId="636165F4" w14:textId="77777777" w:rsidR="006862F5" w:rsidRPr="00172D26" w:rsidRDefault="006862F5">
            <w:pPr>
              <w:spacing w:after="0"/>
              <w:rPr>
                <w:rFonts w:ascii="Times New Roman" w:eastAsia="Times New Roman" w:hAnsi="Times New Roman" w:cs="Times New Roman"/>
                <w:color w:val="000000"/>
                <w:sz w:val="20"/>
                <w:szCs w:val="20"/>
              </w:rPr>
            </w:pPr>
          </w:p>
          <w:p w14:paraId="21E7D668" w14:textId="5CD72C73" w:rsidR="004932CD" w:rsidRPr="00172D26" w:rsidRDefault="004932CD">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w:t>
            </w:r>
            <w:r w:rsidR="00373A5E" w:rsidRPr="00172D26">
              <w:rPr>
                <w:rFonts w:ascii="Times New Roman" w:eastAsia="Times New Roman" w:hAnsi="Times New Roman" w:cs="Times New Roman"/>
                <w:color w:val="000000"/>
                <w:sz w:val="20"/>
                <w:szCs w:val="20"/>
              </w:rPr>
              <w:t> súčasnosti to nie je zahrnuté v území NP a išlo by o umelé a bezdôvodné navyšovanie územia NP.</w:t>
            </w:r>
          </w:p>
          <w:p w14:paraId="1BCC8FE0" w14:textId="77777777" w:rsidR="001518B5" w:rsidRPr="00172D26" w:rsidRDefault="001518B5">
            <w:pPr>
              <w:spacing w:after="0"/>
              <w:rPr>
                <w:rFonts w:ascii="Times New Roman" w:eastAsia="Times New Roman" w:hAnsi="Times New Roman" w:cs="Times New Roman"/>
                <w:color w:val="000000"/>
                <w:sz w:val="20"/>
                <w:szCs w:val="20"/>
              </w:rPr>
            </w:pPr>
          </w:p>
          <w:p w14:paraId="5E1940ED" w14:textId="2AA5CA2A" w:rsidR="006D28C3" w:rsidRPr="00172D26" w:rsidRDefault="006D28C3">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11. 3. 2026, rozpor trvá.</w:t>
            </w:r>
          </w:p>
          <w:p w14:paraId="3CC3BFE4" w14:textId="77777777" w:rsidR="004932CD" w:rsidRPr="00172D26" w:rsidRDefault="004932CD">
            <w:pPr>
              <w:spacing w:after="0"/>
              <w:rPr>
                <w:rFonts w:ascii="Times New Roman" w:eastAsia="Times New Roman" w:hAnsi="Times New Roman" w:cs="Times New Roman"/>
                <w:color w:val="000000"/>
                <w:sz w:val="20"/>
                <w:szCs w:val="20"/>
              </w:rPr>
            </w:pPr>
          </w:p>
          <w:p w14:paraId="03D5F7DD" w14:textId="45D122B3" w:rsidR="001518B5" w:rsidRPr="00172D26" w:rsidRDefault="004932CD">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w:t>
            </w:r>
            <w:r w:rsidR="001518B5" w:rsidRPr="00172D26">
              <w:rPr>
                <w:rFonts w:ascii="Times New Roman" w:eastAsia="Times New Roman" w:hAnsi="Times New Roman" w:cs="Times New Roman"/>
                <w:color w:val="000000"/>
                <w:sz w:val="20"/>
                <w:szCs w:val="20"/>
              </w:rPr>
              <w:t> snahe o ucelenie dolinového komplexu pôjde časť do zóny B.</w:t>
            </w:r>
          </w:p>
          <w:p w14:paraId="0A8DEDC2" w14:textId="77777777" w:rsidR="001518B5" w:rsidRPr="00172D26" w:rsidRDefault="001518B5">
            <w:pPr>
              <w:spacing w:after="0"/>
              <w:rPr>
                <w:rFonts w:ascii="Times New Roman" w:eastAsia="Times New Roman" w:hAnsi="Times New Roman" w:cs="Times New Roman"/>
                <w:color w:val="000000"/>
                <w:sz w:val="20"/>
                <w:szCs w:val="20"/>
              </w:rPr>
            </w:pPr>
          </w:p>
          <w:p w14:paraId="2A0E9E03" w14:textId="032D0E97" w:rsidR="004932CD" w:rsidRPr="00172D26" w:rsidRDefault="006D28C3">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11. 3. 2026, rozpor trvá.</w:t>
            </w:r>
          </w:p>
          <w:p w14:paraId="39B66236" w14:textId="78510BB5" w:rsidR="00AF5B47" w:rsidRPr="00172D26" w:rsidRDefault="00AF5B47" w:rsidP="00AF5B47">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color w:val="000000"/>
                <w:sz w:val="20"/>
                <w:szCs w:val="20"/>
              </w:rPr>
              <w:t>Zóna A</w:t>
            </w:r>
            <w:r w:rsidRPr="00172D26">
              <w:rPr>
                <w:rFonts w:ascii="Times New Roman" w:eastAsia="Times New Roman" w:hAnsi="Times New Roman" w:cs="Times New Roman"/>
                <w:bCs/>
                <w:color w:val="000000"/>
                <w:sz w:val="20"/>
                <w:szCs w:val="20"/>
              </w:rPr>
              <w:t xml:space="preserve"> sa menila z dôvodu zaradenia území s výskytom hlucháňa hôrneho v zmysle Programu záchrany hlucháňa hôrneho na roky 2025 – 2029 a území s výskytom starých/prirodzených lesov a pralesov do územia národného parku. </w:t>
            </w:r>
          </w:p>
          <w:p w14:paraId="24E28E28" w14:textId="77777777" w:rsidR="00AF5B47" w:rsidRPr="00172D26" w:rsidRDefault="00AF5B47" w:rsidP="00AF5B47">
            <w:pPr>
              <w:spacing w:after="0"/>
              <w:rPr>
                <w:rFonts w:ascii="Times New Roman" w:eastAsia="Times New Roman" w:hAnsi="Times New Roman" w:cs="Times New Roman"/>
                <w:bCs/>
                <w:color w:val="000000"/>
                <w:sz w:val="20"/>
                <w:szCs w:val="20"/>
              </w:rPr>
            </w:pPr>
          </w:p>
          <w:p w14:paraId="2B624176" w14:textId="663771EB" w:rsidR="004932CD" w:rsidRPr="00172D26" w:rsidRDefault="00AF5B47" w:rsidP="00AF5B47">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bCs/>
                <w:color w:val="000000"/>
                <w:sz w:val="20"/>
                <w:szCs w:val="20"/>
              </w:rPr>
              <w:t xml:space="preserve">Pripomienka bola prerokovaná na rozporovom konaní dňa 11. 3. 2026, </w:t>
            </w:r>
            <w:r w:rsidRPr="00172D26">
              <w:rPr>
                <w:rFonts w:ascii="Times New Roman" w:eastAsia="Times New Roman" w:hAnsi="Times New Roman" w:cs="Times New Roman"/>
                <w:color w:val="000000"/>
                <w:sz w:val="20"/>
                <w:szCs w:val="20"/>
              </w:rPr>
              <w:t>rozpor trvá.</w:t>
            </w:r>
          </w:p>
          <w:p w14:paraId="2F8A9567" w14:textId="781A29E5" w:rsidR="00257FE9" w:rsidRPr="00172D26" w:rsidRDefault="004932CD" w:rsidP="00257FE9">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r w:rsidR="00257FE9" w:rsidRPr="00172D26">
              <w:rPr>
                <w:rFonts w:ascii="Times New Roman" w:eastAsia="Times New Roman" w:hAnsi="Times New Roman" w:cs="Times New Roman"/>
                <w:color w:val="000000"/>
                <w:sz w:val="20"/>
                <w:szCs w:val="20"/>
              </w:rPr>
              <w:t>tupeň prirodzenosti a veková štruktúra nezodpovedajú danej zóne.</w:t>
            </w:r>
          </w:p>
          <w:p w14:paraId="7292575F" w14:textId="77777777" w:rsidR="00257FE9" w:rsidRPr="00172D26" w:rsidRDefault="00257FE9" w:rsidP="00257FE9">
            <w:pPr>
              <w:spacing w:after="0"/>
              <w:rPr>
                <w:rFonts w:ascii="Times New Roman" w:eastAsia="Times New Roman" w:hAnsi="Times New Roman" w:cs="Times New Roman"/>
                <w:color w:val="000000"/>
                <w:sz w:val="20"/>
                <w:szCs w:val="20"/>
              </w:rPr>
            </w:pPr>
          </w:p>
          <w:p w14:paraId="732ED83C" w14:textId="77777777" w:rsidR="00257FE9" w:rsidRPr="00172D26" w:rsidRDefault="00257FE9" w:rsidP="00257FE9">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11. 3. 2026, rozpor trvá.</w:t>
            </w:r>
          </w:p>
          <w:p w14:paraId="00C7E0DF" w14:textId="77777777" w:rsidR="004932CD" w:rsidRPr="00172D26" w:rsidRDefault="004932CD">
            <w:pPr>
              <w:spacing w:after="0"/>
              <w:rPr>
                <w:rFonts w:ascii="Times New Roman" w:eastAsia="Times New Roman" w:hAnsi="Times New Roman" w:cs="Times New Roman"/>
                <w:color w:val="000000"/>
                <w:sz w:val="20"/>
                <w:szCs w:val="20"/>
              </w:rPr>
            </w:pPr>
          </w:p>
          <w:p w14:paraId="614163E3" w14:textId="5848DEEF" w:rsidR="00257FE9" w:rsidRPr="00172D26" w:rsidRDefault="00257FE9" w:rsidP="00257FE9">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color w:val="000000"/>
                <w:sz w:val="20"/>
                <w:szCs w:val="20"/>
              </w:rPr>
              <w:lastRenderedPageBreak/>
              <w:t>Zóna A</w:t>
            </w:r>
            <w:r w:rsidRPr="00172D26">
              <w:rPr>
                <w:rFonts w:ascii="Times New Roman" w:eastAsia="Times New Roman" w:hAnsi="Times New Roman" w:cs="Times New Roman"/>
                <w:bCs/>
                <w:color w:val="000000"/>
                <w:sz w:val="20"/>
                <w:szCs w:val="20"/>
              </w:rPr>
              <w:t xml:space="preserve"> sa menila z dôvodu zaradenia území s výskytom hlucháňa hôrneho v zmysle Programu záchrany hlucháňa hôrneho na roky 2025 – 2029 a území s výskytom starých/prirodzených lesov a pralesov do územia národného parku. </w:t>
            </w:r>
          </w:p>
          <w:p w14:paraId="24A1E3B1" w14:textId="77777777" w:rsidR="00257FE9" w:rsidRPr="00172D26" w:rsidRDefault="00257FE9" w:rsidP="00257FE9">
            <w:pPr>
              <w:spacing w:after="0"/>
              <w:rPr>
                <w:rFonts w:ascii="Times New Roman" w:eastAsia="Times New Roman" w:hAnsi="Times New Roman" w:cs="Times New Roman"/>
                <w:bCs/>
                <w:color w:val="000000"/>
                <w:sz w:val="20"/>
                <w:szCs w:val="20"/>
              </w:rPr>
            </w:pPr>
          </w:p>
          <w:p w14:paraId="78CD25F3" w14:textId="0752A208" w:rsidR="004932CD" w:rsidRDefault="00257FE9" w:rsidP="00257FE9">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bCs/>
                <w:color w:val="000000"/>
                <w:sz w:val="20"/>
                <w:szCs w:val="20"/>
              </w:rPr>
              <w:t xml:space="preserve">Pripomienka bola prerokovaná na rozporovom konaní dňa 11. 3. 2026, </w:t>
            </w:r>
            <w:r w:rsidRPr="00172D26">
              <w:rPr>
                <w:rFonts w:ascii="Times New Roman" w:eastAsia="Times New Roman" w:hAnsi="Times New Roman" w:cs="Times New Roman"/>
                <w:color w:val="000000"/>
                <w:sz w:val="20"/>
                <w:szCs w:val="20"/>
              </w:rPr>
              <w:t>rozpor trvá</w:t>
            </w:r>
            <w:r w:rsidR="007A0085" w:rsidRPr="00172D26">
              <w:rPr>
                <w:rFonts w:ascii="Times New Roman" w:eastAsia="Times New Roman" w:hAnsi="Times New Roman" w:cs="Times New Roman"/>
                <w:color w:val="000000"/>
                <w:sz w:val="20"/>
                <w:szCs w:val="20"/>
              </w:rPr>
              <w:t>.</w:t>
            </w:r>
          </w:p>
          <w:p w14:paraId="4BB61BAF" w14:textId="77777777" w:rsidR="004932CD" w:rsidRPr="00172D26" w:rsidRDefault="004932CD" w:rsidP="00257FE9">
            <w:pPr>
              <w:spacing w:after="0"/>
              <w:rPr>
                <w:rFonts w:ascii="Times New Roman" w:eastAsia="Times New Roman" w:hAnsi="Times New Roman" w:cs="Times New Roman"/>
                <w:color w:val="000000"/>
                <w:sz w:val="20"/>
                <w:szCs w:val="20"/>
              </w:rPr>
            </w:pPr>
          </w:p>
          <w:p w14:paraId="1286E028" w14:textId="1F56FACF" w:rsidR="00A812CF" w:rsidRPr="00172D26" w:rsidRDefault="00A812CF">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Pálenické sedlo – akceptované, zmiešaný pás na Kotelnici nie.</w:t>
            </w:r>
          </w:p>
          <w:p w14:paraId="50F2D177" w14:textId="52C137A7" w:rsidR="004932CD" w:rsidRPr="00172D26" w:rsidRDefault="00A812CF">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w:t>
            </w:r>
            <w:r w:rsidR="00257FE9" w:rsidRPr="00172D26">
              <w:rPr>
                <w:rFonts w:ascii="Times New Roman" w:eastAsia="Times New Roman" w:hAnsi="Times New Roman" w:cs="Times New Roman"/>
                <w:color w:val="000000"/>
                <w:sz w:val="20"/>
                <w:szCs w:val="20"/>
              </w:rPr>
              <w:t>ripomienka bola prerokovaná na rozporovom konaní dňa 11. 3. 2026, rozpor trv</w:t>
            </w:r>
            <w:r w:rsidR="004932CD">
              <w:rPr>
                <w:rFonts w:ascii="Times New Roman" w:eastAsia="Times New Roman" w:hAnsi="Times New Roman" w:cs="Times New Roman"/>
                <w:color w:val="000000"/>
                <w:sz w:val="20"/>
                <w:szCs w:val="20"/>
              </w:rPr>
              <w:t>á.</w:t>
            </w:r>
          </w:p>
          <w:p w14:paraId="6F6CE468" w14:textId="77777777" w:rsidR="001518B5" w:rsidRPr="00172D26" w:rsidRDefault="001518B5">
            <w:pPr>
              <w:spacing w:after="0"/>
              <w:rPr>
                <w:rFonts w:ascii="Times New Roman" w:eastAsia="Times New Roman" w:hAnsi="Times New Roman" w:cs="Times New Roman"/>
                <w:color w:val="000000"/>
                <w:sz w:val="20"/>
                <w:szCs w:val="20"/>
              </w:rPr>
            </w:pPr>
          </w:p>
          <w:p w14:paraId="3F836DCE" w14:textId="5980DD27" w:rsidR="001518B5" w:rsidRPr="00172D26" w:rsidRDefault="004932CD">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w:t>
            </w:r>
            <w:r w:rsidR="001518B5" w:rsidRPr="00172D26">
              <w:rPr>
                <w:rFonts w:ascii="Times New Roman" w:eastAsia="Times New Roman" w:hAnsi="Times New Roman" w:cs="Times New Roman"/>
                <w:color w:val="000000"/>
                <w:sz w:val="20"/>
                <w:szCs w:val="20"/>
              </w:rPr>
              <w:t>eková štruktúra daného územia nezodpovedá zóne B.</w:t>
            </w:r>
          </w:p>
          <w:p w14:paraId="560567E9" w14:textId="77777777" w:rsidR="00960517" w:rsidRPr="00172D26" w:rsidRDefault="00960517">
            <w:pPr>
              <w:spacing w:after="0"/>
              <w:rPr>
                <w:rFonts w:ascii="Times New Roman" w:eastAsia="Times New Roman" w:hAnsi="Times New Roman" w:cs="Times New Roman"/>
                <w:color w:val="000000"/>
                <w:sz w:val="20"/>
                <w:szCs w:val="20"/>
              </w:rPr>
            </w:pPr>
          </w:p>
          <w:p w14:paraId="5879EF16" w14:textId="7DEB53F2" w:rsidR="001518B5" w:rsidRPr="00172D26" w:rsidRDefault="00960517">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11. 3. 2026, rozpor trvá</w:t>
            </w:r>
            <w:r w:rsidR="004932CD">
              <w:rPr>
                <w:rFonts w:ascii="Times New Roman" w:eastAsia="Times New Roman" w:hAnsi="Times New Roman" w:cs="Times New Roman"/>
                <w:color w:val="000000"/>
                <w:sz w:val="20"/>
                <w:szCs w:val="20"/>
              </w:rPr>
              <w:t>.</w:t>
            </w:r>
          </w:p>
          <w:p w14:paraId="58D6080A" w14:textId="4800644C" w:rsidR="001518B5" w:rsidRPr="00172D26" w:rsidRDefault="001518B5">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Nesúhlas neštátnych vlastníkov</w:t>
            </w:r>
          </w:p>
          <w:p w14:paraId="4FB5FA35" w14:textId="77777777" w:rsidR="00960517" w:rsidRPr="00172D26" w:rsidRDefault="00960517">
            <w:pPr>
              <w:spacing w:after="0"/>
              <w:rPr>
                <w:rFonts w:ascii="Times New Roman" w:eastAsia="Times New Roman" w:hAnsi="Times New Roman" w:cs="Times New Roman"/>
                <w:color w:val="000000"/>
                <w:sz w:val="20"/>
                <w:szCs w:val="20"/>
              </w:rPr>
            </w:pPr>
          </w:p>
          <w:p w14:paraId="14C524EC" w14:textId="4BCD73DC" w:rsidR="001518B5" w:rsidRDefault="00960517">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11. 3. 2026, rozpor trvá.</w:t>
            </w:r>
          </w:p>
          <w:p w14:paraId="301FF058" w14:textId="77777777" w:rsidR="004932CD" w:rsidRPr="00172D26" w:rsidRDefault="004932CD">
            <w:pPr>
              <w:spacing w:after="0"/>
              <w:rPr>
                <w:rFonts w:ascii="Times New Roman" w:eastAsia="Times New Roman" w:hAnsi="Times New Roman" w:cs="Times New Roman"/>
                <w:color w:val="000000"/>
                <w:sz w:val="20"/>
                <w:szCs w:val="20"/>
              </w:rPr>
            </w:pPr>
          </w:p>
          <w:p w14:paraId="21433CE0" w14:textId="52149B57" w:rsidR="001518B5" w:rsidRPr="00172D26" w:rsidRDefault="001518B5">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Nesúhlas obhospodarovateľov lesov</w:t>
            </w:r>
          </w:p>
          <w:p w14:paraId="07F57005" w14:textId="4761FA03" w:rsidR="006862F5" w:rsidRPr="00172D26" w:rsidRDefault="00E548C7">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11. 3. 2026, rozpor trvá.</w:t>
            </w:r>
          </w:p>
        </w:tc>
      </w:tr>
      <w:tr w:rsidR="00D51AFC" w:rsidRPr="00172D26" w14:paraId="25D07A84" w14:textId="77777777" w:rsidTr="00D51AFC">
        <w:trPr>
          <w:trHeight w:val="648"/>
          <w:jc w:val="center"/>
        </w:trPr>
        <w:tc>
          <w:tcPr>
            <w:tcW w:w="568" w:type="pct"/>
          </w:tcPr>
          <w:p w14:paraId="70AE4EB6" w14:textId="77777777" w:rsidR="00BE25D1" w:rsidRPr="00172D26" w:rsidRDefault="00BE25D1">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Verejnosť</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Verejnosť</w:t>
            </w:r>
          </w:p>
        </w:tc>
        <w:tc>
          <w:tcPr>
            <w:tcW w:w="262" w:type="pct"/>
            <w:vAlign w:val="center"/>
          </w:tcPr>
          <w:p w14:paraId="6A0E8158" w14:textId="77777777" w:rsidR="00BE25D1" w:rsidRPr="00172D26" w:rsidRDefault="00BE25D1">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1</w:t>
            </w:r>
          </w:p>
        </w:tc>
        <w:tc>
          <w:tcPr>
            <w:tcW w:w="2125" w:type="pct"/>
          </w:tcPr>
          <w:p w14:paraId="4984F618" w14:textId="77777777" w:rsidR="00BE25D1" w:rsidRPr="00172D26" w:rsidRDefault="00BE25D1">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HROMADNÁ PRIPOMIENKA (časť 3)</w:t>
            </w:r>
            <w:r w:rsidRPr="00172D26">
              <w:rPr>
                <w:rFonts w:ascii="Times New Roman" w:eastAsia="Times New Roman" w:hAnsi="Times New Roman" w:cs="Times New Roman"/>
                <w:color w:val="000000"/>
                <w:sz w:val="20"/>
                <w:szCs w:val="20"/>
              </w:rPr>
              <w:br/>
              <w:t>k návrhu Nariadenia vlády Slovenskej republiky, ktorým sa vyhlasuje Národný park Nízke Tatry, jeho zóny a ochranné pásmo</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Organizácie My sme les, Prales, o. z., WWF Slovensko, Aevis, SOS/BirdLife a Zelená väčšina podávajú hromadnú pripomienku k návrhu Nariadenia vlády Slovenskej republiky, ktorým sa vyhlasuje Národný park Nízke Tatry, jeho zóny a ochranné pásmo (ďalej len „Návrh nariadenia“).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Číslo legislatívneho procesu: LP/2026/78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Pripomienkovaný materiál: Legislatívny proces - LP/2026/78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30</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V komplexe Ľupčianskej doliny žiadame zaradiť do zóny A oblasti s výskytom hlucháňa hôrneho. Rovnako žiadame zaradiť do zóny A oblasť Salatínky, Červeného grúňa a časti popod hlavný hrebeň, ktoré prepájajú polygóny výskytu hlucháňov.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Zaradenie oblastí s výskytom hlucháňa hôrneho do zóny A požaduje Plán obnovy. Scelenie zóny A v oblasti výskytu hlucháňa je jedným z dôležitých opatrení pre zlepšenie podmienok pre tento na Slovensku ohrozený druh. Navyše, v partiách pod hlavným hrebeňom ide o citlivé lesné ekosystémy v nadmorskej výške nad 1000 m, pre ktoré je najvhodnejší bezzásahový režim.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 hľadiska čo najlepšej ochrany lesných ekosystémov považujeme za najvhodnejší bezzásahový manažment v čo najväčšej časti lesov v Lupčianskej doline. S vlastníkmi odporúčame viesť rokovania, v rámci ktorých im budú ponúknuté dostupné možnosti náhrady za obmedzenie bežného obhospodarovania podľa § 61, ak by súhlasili s bezzásahovým režimom.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31</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Staré lesy severne od kúpeľov Korytnica žiadame preradiť do zóny A. Zónu C východne od kúpeľov žiadame preradiť do zóny B.</w:t>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Odôvodnenie: Do zóny C sú tu čiastočne zahrnuté staré a prirodzené lesy, ktoré majú podľa podmienok Plánu obnovy byť zaradené v zóne A. Podobne, ako vo východnej časti národného parku, nárazníkové pásmo tvorené zónou C na západe je </w:t>
            </w:r>
            <w:r w:rsidRPr="00172D26">
              <w:rPr>
                <w:rFonts w:ascii="Times New Roman" w:eastAsia="Times New Roman" w:hAnsi="Times New Roman" w:cs="Times New Roman"/>
                <w:color w:val="000000"/>
                <w:sz w:val="20"/>
                <w:szCs w:val="20"/>
              </w:rPr>
              <w:lastRenderedPageBreak/>
              <w:t>dimenzované zbytočne veľkoryso, v šírke približne 1,5 km. Za úplne postačujúcu považujeme šírku nárazníka 0,5 km. Existencia lesov, ktoré navrhujeme preradiť do zóny B, nie je podmienená činnosťou človeka, čiže nie plne spĺňajú podmienky zaradenia do zóny C podľa § 30 ods. 4 písm. c).</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32</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Navrhujeme začleniť do národného parku oblasť v závere doliny Moštenica (Uhliarska dolina) pod Moštenickými travertínmi, ktorá je vyňatá z vlastného územia NP.</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Oblasť je obkolesená zónou C, B a A a nelogicky vyňatá z vlastného územia národného parku. Pre účel takýchto území je vhodná zóna D, ktorej použitie podľa § 30 ods. 4 písm. d) zákonodarca navrhuje „ak je to potrebné z dôvodu zabezpečenia celistvosti územia národného parku”.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33</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K § 4 vlastného materiálu. Požadujeme upraviť vymedzenie ochranného pásma v prílohe č. 1.  v zmysle nižšie uvedeného odôvodnenia, teda v hraniciach zastavaného územia obcí a v zmysle aktuálne platnej územnoplánovacej dokumentácie. </w:t>
            </w:r>
            <w:r w:rsidRPr="00172D26">
              <w:rPr>
                <w:rFonts w:ascii="Times New Roman" w:eastAsia="Times New Roman" w:hAnsi="Times New Roman" w:cs="Times New Roman"/>
                <w:color w:val="000000"/>
                <w:sz w:val="20"/>
                <w:szCs w:val="20"/>
              </w:rPr>
              <w:br/>
              <w:t>Požadujeme ponechať hranice ochranného pásma národného parku v súčasnom priebehu. Súhlasíme s redukciou ochranného pásma iba v nasledovných prípadoch:</w:t>
            </w:r>
            <w:r w:rsidRPr="00172D26">
              <w:rPr>
                <w:rFonts w:ascii="Times New Roman" w:eastAsia="Times New Roman" w:hAnsi="Times New Roman" w:cs="Times New Roman"/>
                <w:color w:val="000000"/>
                <w:sz w:val="20"/>
                <w:szCs w:val="20"/>
              </w:rPr>
              <w:br/>
              <w:t>- intravilány obcí a miest</w:t>
            </w:r>
            <w:r w:rsidRPr="00172D26">
              <w:rPr>
                <w:rFonts w:ascii="Times New Roman" w:eastAsia="Times New Roman" w:hAnsi="Times New Roman" w:cs="Times New Roman"/>
                <w:color w:val="000000"/>
                <w:sz w:val="20"/>
                <w:szCs w:val="20"/>
              </w:rPr>
              <w:br/>
              <w:t>- parcely vedené v katastri nehnuteľností ako zastavaná plocha a nádvorie</w:t>
            </w:r>
            <w:r w:rsidRPr="00172D26">
              <w:rPr>
                <w:rFonts w:ascii="Times New Roman" w:eastAsia="Times New Roman" w:hAnsi="Times New Roman" w:cs="Times New Roman"/>
                <w:color w:val="000000"/>
                <w:sz w:val="20"/>
                <w:szCs w:val="20"/>
              </w:rPr>
              <w:br/>
              <w:t xml:space="preserve">- parcely, ktoré sú v platnej územnoplánovacej dokumentácii </w:t>
            </w:r>
            <w:r w:rsidRPr="00172D26">
              <w:rPr>
                <w:rFonts w:ascii="Times New Roman" w:eastAsia="Times New Roman" w:hAnsi="Times New Roman" w:cs="Times New Roman"/>
                <w:color w:val="000000"/>
                <w:sz w:val="20"/>
                <w:szCs w:val="20"/>
              </w:rPr>
              <w:lastRenderedPageBreak/>
              <w:t>určené na zastavanie alebo také funkčné využitie, ktoré nie je v súlade s cieľmi uvedenými v kapitole 2.2</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Odôvodnenie: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Súčasná hranica ochranného pásma Národného parku Nízke Tatry je z väčšej časti vedená po prirodzených hraniciach (toky, hranica lesa, cesta) a je v teréne ľahko identifikovateľná aj bez zákonného označenia. Predpokladáme, že verejnosť si za desaťročia zvykla na priebeh tejto hranice. V terajšom ochrannom pásme sú navyše situované mnohé významné a často posledné zostávajúce migračné koridory medzi rozširujúcimi sa obcami v podhorí národného parku. Z dôvodu zabezpečenia zachovania migrácie a jej napojenia na národný park je potrebné ponechať zaradenie týchto území v ochrannom pásme. V území navrhnutom na vylúčenie z ochranného pásma sa vyskytujú tiež viaceré lokality s výskytom biotopov rašelinísk, ktoré sú územiami európskeho významu. Platný 2. stupeň ochrany v ich okolí zabezpečoval minimalizáciu činností, ktoré teraz podliehajú udeleniu súhlasu orgánom ochrany prírody, napr. aplikácia chemických látok a hnojív a likvidácia trvalých trávnych podkladov v ich okolí, ktoré majú negatívny vplyv na tieto biotopy.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Predkladateľ navrhuje vyňať z ochranného pásma aj také významné lokality ako:</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Kataster obce Ludrová – parcely v registri C KN č. 1063/13, 1063/42 a kataster mesta Ružomberok – parcela č. 15284 – z ochranného pásma boli vypustené parcely, kde sú lokalizované Správou NP a RÚSES okresu Ružomberok evidované genofondovo významné plochy (výskyt vzácnych a chránených druhov rastlín a živočíchov). Nakoľko tieto parcely nadväzujú na navrhované ochranné pásmo žiadame ich z OP NP nevypúšťať.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Kataster obce Svätý Kríž – parcely v registri C KN č. 1388, 2734, 2752/1, 2876/1, 2877, 2878/1, 2878/2, 2880/1, 2880/6, 2881/1, 2881/3, 2883, 2884, 2886/1, 2886/2, 2891/1, 2891/2, 2892/1, 2892/2, 2893, 2994, 2995, 2996, 2997/2, 2997/4 a kataster obce Dúbrava – parcely č. 1293/1, 1293/2, 1293/3,  1293/4, 1293/5, 1295/1, 1295/2, 1295/3, 1295/4, 1296/1, 1296/2, 1309/5, 1309/6, 1410/3  – z ochranného pásma boli vypustené parcely, kde sú lokalizované Správou NP  a RÚSES okresu Liptovský Mikuláš evidované genofondovo významné plochy (výskyt vzácnych a chránených druhov rastlín a živočíchov), SKUEV0060 Chraste, významné mokrade ako aj biocentrum regionálneho významu Chraste. Nakoľko tieto parcely nadväzujú na navrhované ochranné pásmo, žiadame ich z OP NP nevypúšťať.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Kataster obce Telgárt – parcely v registri C KN č. 3201/1, 3482/1 – z ochranného pásma boli vypustené parcely, kde sú lokalizované Správou NP evidované genfondovo významné plochy (výskyt vzácnych a chránených druhov rastlín a živočíchov), väčšia časť SKUEV0297 Brezinky a CHA Brezinky a významné mokrade. Nakoľko tieto parcely nadväzujú na navrhované ochranné pásmo, žiadame ich z OP NP nevypúšťať.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Kataster obce Polomka - parcely v registri C KN č. 3285/3, 3284 - z ochranného pásma boli vypustené parcely s výskytom biotopov rašelinísk, evidované Správou NP ako genofondovo významné lokality, na ktorých je založená aj trvalá monitorovacia plocha na monitoring biotopu Ra3 (7140) Prechodné rašeliniská a trasoviská. Táto lokalita úplne stratí akúkoľvek územnú ochranu.</w:t>
            </w:r>
            <w:r w:rsidRPr="00172D26">
              <w:rPr>
                <w:rFonts w:ascii="Times New Roman" w:eastAsia="Times New Roman" w:hAnsi="Times New Roman" w:cs="Times New Roman"/>
                <w:color w:val="000000"/>
                <w:sz w:val="20"/>
                <w:szCs w:val="20"/>
              </w:rPr>
              <w:br/>
              <w:t xml:space="preserve">Katastre obcí Slovenská Ľupča, Lučatín, Hiadeľ a Podkonice  - ide o cenný priestor s viacerými genofondovo významnými lokalitami (výskyt vzácnych a chránených druhov rastlín a živočíchov – podľa evidencie Správy NAPANT ako aj RÚSES okresu B. Bystrica), SKUEV0149 Mackov bok a významné xerotermné lokality, regionálne biocentrum Mackov bok, významný biokoridor medzi Nízkymi Tatrami a Poľanou. </w:t>
            </w:r>
            <w:r w:rsidRPr="00172D26">
              <w:rPr>
                <w:rFonts w:ascii="Times New Roman" w:eastAsia="Times New Roman" w:hAnsi="Times New Roman" w:cs="Times New Roman"/>
                <w:color w:val="000000"/>
                <w:sz w:val="20"/>
                <w:szCs w:val="20"/>
              </w:rPr>
              <w:lastRenderedPageBreak/>
              <w:t>Nakoľko tento priestor nadväzuje na navrhované ochranné pásmo, žiadame ich z OP NP nevypúšťať. Hranicu navrhujeme viesť potokom Ľupčica a severne od zastavaného územia obce Slovenská Ľupča, cesty 2. triedy a zastavaného územia obce Lučatín.</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Katastre obcí Motyčky, Donovaly, Liptovská Osada a Liptovské Revúce – ide o cenný priestor s viacerými genofondovo významnými lokalitami (výskyt vzácnych a chránených druhov rastlín a živočíchov – podľa evidencie Správy NAPANT ako aj RÚSES okresu B. Bystrica a Ružomberok), SKUEV0198 Zvolen, CHVÚ Veľká Fatra, nadregionálne biocentrum Zvolen, významný biokoridor medzi Nízkymi Tatrami a Veľkou Fatrou. Nakoľko tento priestor nadväzuje na navrhované ochranné pásmo, žiadame ich z OP NP nevypúšťať.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 dôvodu zachovania územnej ochrany cenných lokalít na území súčasného ochranného pásma, požadujeme jeho úpravu tak, aby boli zo súčasne platného ochranného pásma vylúčené len katastre obcí, zastavané plochy a parcely zahrnuté v územných plánoch na územný rozvoj a výstavbu.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34</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Žiadame v ochrannom pásme ponechať celú oblasť okolo Donovál a širšieho masívu Zvolena tak, ako sú v ochrannom pásme začlenené aktuálne. Vylúčenie samotnej osady Donovaly z ochranného pásma považujeme za správne.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 katastri obce Donovaly ide o cenný priestor s viacerými genofondovo významnými lokalitami (výskyt vzácnych a chránených druhov rastlín a živočíchov – podľa evidencie </w:t>
            </w:r>
            <w:r w:rsidRPr="00172D26">
              <w:rPr>
                <w:rFonts w:ascii="Times New Roman" w:eastAsia="Times New Roman" w:hAnsi="Times New Roman" w:cs="Times New Roman"/>
                <w:color w:val="000000"/>
                <w:sz w:val="20"/>
                <w:szCs w:val="20"/>
              </w:rPr>
              <w:lastRenderedPageBreak/>
              <w:t>Správy NAPANT ako aj RÚSES okresu B. Bystrica a Ružomberok), SKUEV0198 Zvolen, CHVÚ Veľká Fatra, nadregionálne biocentrum Zvolen a významný biokoridor medzi Nízkymi Tatrami a Veľkou Fatrou. Tento priestor žiadame z OP NP nevypúšťať. Hranicu navrhujeme viesť po existujúcej hranici OP NP Nízke Tatry s tým, že do OP nebude zahrnuté územie samotnej osady Donovaly.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Návrh vedenia hranice OP v tejto oblasti poskytneme vo forme mapovej prílohy a žiadame ho prerokovať v rámci rozporového konania.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35</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prílohe č. 2 predloženého materiálu sú nesprávne vymedzené predmety ochrany v taxonomickej skupine vtáky, čo požadujeme prepracovať tak, aby to bolo v súlade s platnou legislatívou.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Medzi predmety ochrany chráneného územia by mali byť zaradené iba tie druhy vtákov, pre ktoré sa vyhlasujú chránené územia. Ide o zjavný rozpor s prílohou č. 5 vyhlášky Ministerstva životného prostredia Slovenskej republiky č. 170/2021 Z. z., ktorou sa vykonáva zákon č. 543/2002 Z. z. o ochrane prírody a krajiny v znení neskorších predpisov v znení vyhlášky č. 423/2024 Z. z. Druhy, na ktorých ochranu sa vyhlasujú chránené územia, sú označené skratkou CHU.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36</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Žiadame do zóny A zaradiť nasledovné rieky a potoky vo vlastnom území národného parku:</w:t>
            </w:r>
            <w:r w:rsidRPr="00172D26">
              <w:rPr>
                <w:rFonts w:ascii="Times New Roman" w:eastAsia="Times New Roman" w:hAnsi="Times New Roman" w:cs="Times New Roman"/>
                <w:color w:val="000000"/>
                <w:sz w:val="20"/>
                <w:szCs w:val="20"/>
              </w:rPr>
              <w:br/>
              <w:t xml:space="preserve">Čierny Váh, Ipoltica, Ždiarsky potok, Benkovský potok, Svarínka, Nižný Chmelienec, Vyšný Chmelienec (po kótu), </w:t>
            </w:r>
            <w:r w:rsidRPr="00172D26">
              <w:rPr>
                <w:rFonts w:ascii="Times New Roman" w:eastAsia="Times New Roman" w:hAnsi="Times New Roman" w:cs="Times New Roman"/>
                <w:color w:val="000000"/>
                <w:sz w:val="20"/>
                <w:szCs w:val="20"/>
              </w:rPr>
              <w:lastRenderedPageBreak/>
              <w:t>Malužianka (aj Chorupné a Hodruša), Ludárka, Bystrá, Štiavnica, Iľanovianka, Demänovka a Otupnianka, Ľupčianka s prítokmi, Ludrovanka, Sopotnica, Bukovec, Suchý potok, Jasenský potok, Lomnistá, Vajskovský potok s prítokmi, Beňuška, Bacúšsky potok, Krivuľa, Hučanské, Krajčovec, Piksová, Kopanický potok, Ždiarny potok, Šumiacky potok, Havraník, Zubrovica, Zbojnícky potok a Hnilec.</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Predmetný návrh zonácie je potrebné doplniť tak, aby zóna A bola zachovaná na riečnych tokoch tak ako doteraz a zároveň ju treba posilniť o ďalšie toky. Všetky toky sú vo vlastníctve Slovenskej republiky. Z tohto dôvodu navrhujeme spracovateľovi využiť ustanovenia § 30 ods. 5 zákona. Zároveň tak budú naplnené aj vedecké princípy zónovania chránených území, najmä princíp reprezentatívnosti, podľa ktorého je potrebné zachytiť v jadrovej zóne celú šírku prirodzenej premenlivosti biodiverzity a/alebo jej prostredia v životaschopnom rozsahu (viď MARGULES &amp; USHER 1981, KIRKPATRICK 1983, MARGULES et al. 2002, PRESSEY et al. 2007 v Topercer 2010[1]). Spolu s rozlohou B zóny v budúcnosti umožní priblíženie sa k manažmentovej kategórii chránených území podľa IUCN Národný park – kategória II. ako aj naplní predkladateľom deklarovaný pokrok vo vzťahu k cieľu EÚ stratégie biodiverzity do roku 2030 na zvýšenie podielu prísne chránených území v doložke vybraných vplyvov.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[1] Princípy a kritériá zónovania národných parkov a ich rola v dlhodobom vývoji krajiny na príklade Tatranského národného parku (SR), Topercer Ján, 2010</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37</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Vo zverejnenom Projekte ochrany Národného parku Nízke Tatry a jeho ochranného pásma, na ktorý odkazuje link v časti B. Dôvodovej správy, požadujeme upraviť prílohu č. 7.5, ktorá vymedzuje kľudové zóny poľovného obhospodarovania územia tak, aby sa územia určené na poľovné obhospodarovanie bez obmedzení nenachádzali v územiach s už teraz existujúcim stupňom ochrany v NPR Skalka, NPR Jánska dolina a NPR Ohnište.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Zároveň žiadame vypustiť text na str. 71 “poľovníckych zariadení” a “individuálny lov raticovej zveri a predátorov pre kriticky ohrozené druhy “.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Mapa č. 7.5 priamo vymedzuje v rámci územia s navrhovanou A zónou poľovne využiteľné oblasti a kľudové oblasti, v ktorých je poľovníctvo a činnosti s ním spojené zakázané. V poľovných oblastiach (mimo kľudových zón), je možný odstrel raticovej zveri druhov (jeleň, srnec) v období od 1.8. do 31.12. kalendárneho roka, a odstrel jedincov druhov líšky, diviakov a sojky, príp. kuny. V návrhu boli do poľovných oblastí mimo kľudových zón zaradené územia existujúcich NPR Skalka, NPR Jánska dolina a NPR Ohnište, kde platí dlhodobo 5. stupeň ochrany a kde je vylúčené realizovať poľovnícke aktivity. Predmetné územia sú zároveň miestom výskytu viacerých chránených druhov, kde majú zachované prirodzené miesta na rozmnožovanie bez rušivých vplyvov. Je tu evidovaný aj výskyt druhov, na ochranu ktorých sa v iných častiach vymedzovali kľudové zóny. Preto považujeme predmetné rozdelenie územia za účelové a bez jasného zdôvodnenia povolenia tejto činnosti v územiach predmetných rezervácií.</w:t>
            </w:r>
            <w:r w:rsidRPr="00172D26">
              <w:rPr>
                <w:rFonts w:ascii="Times New Roman" w:eastAsia="Times New Roman" w:hAnsi="Times New Roman" w:cs="Times New Roman"/>
                <w:color w:val="000000"/>
                <w:sz w:val="20"/>
                <w:szCs w:val="20"/>
              </w:rPr>
              <w:br/>
              <w:t>V prípade, že nebude predmetné vymedzenie územia upravené v projekte ochrany, je možné schválenie tejto činnosti v následne vypracovanom programe starostlivosti.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br/>
            </w:r>
            <w:r w:rsidRPr="00172D26">
              <w:rPr>
                <w:rFonts w:ascii="Times New Roman" w:eastAsia="Times New Roman" w:hAnsi="Times New Roman" w:cs="Times New Roman"/>
                <w:color w:val="000000"/>
                <w:sz w:val="20"/>
                <w:szCs w:val="20"/>
              </w:rPr>
              <w:br/>
              <w:t>Pripomienka č. 38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Analýze vplyvov na podnikateľské prostredie požadujeme primerane upraviť znenie textu odkazujúceho sa na vplyvy na obhospodarovateľov lesa, t.j. aby rešpektovali požiadavky na uplatňovanie prírode blízkeho obhospodarovania lesov, ktoré vyplýva zo zákona pre územia s platným 3. stupňom ochrany.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Odôvodnenie: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 texte analýzy vplyvov je uvedené: “Vyhlásenie NP Nízke Tatry, jeho zón a ochranného pásma bude mať aj pozitívny vplyv (zvýšenie dopytu po službách v lesnom hospodárstve) v dôsledku zvýšenej potreby pracovnej sily na realizáciu opatrení na obnovu prirodzeného drevinového zloženia lesných ekosystémov.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Prírode blízke postupy hospodárenia sa v súčasnosti neuplatňujú, preto pri obnove lesa dominuje umelá obnova. V území NP Nízke Tatry sa realizuje asanačná ťažba. Zonácia neovplyvní poskytovateľov služieb pôsobiacich v tomto sektore.”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Predmetné tvrdenie je v rozpore s podstatou národného parku, kde sa prioritne má uplatňovať v zóne C s 3. stupňom ochrany, prírode blízke obhospodarovanie lesa. Predmetné zhodnotenie vplyvu na podnikateľské prostredie konštatuje súčasný stav a zároveň predpoklad, že sa bude v danom stave pokračovať bez toho, aby sa začali realizovať efektívne opatrenia na zlepšenie stavu lesných porastov a prechod na prírode blízke obhospodarovanie lesa. Považujeme predmetné vyhodnotenie vplyvov za v rozpore s ustanoveniami § 14 zákona č. 543/2002 Z. z.</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Pripomienka č. 39</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Požadujeme upraviť znenie Analýzy sociálnych vplyvov, ktoré vo vzťahu k marginalizovaným skupinám považujeme za neopodstatnené.</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Odôvodnenie: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texte analýzy vplyvov v časti 4.1.1.1 je uvedené: “Očakávame zvýšenie podpory marginalizovaných skupín v predmetnej oblasti cez finančné podpory pri získaní zamestnania, prípade odmeňovanie formou poskytnutia naturálií (palivového dreva, čačiny, za manuálne práce, ako napr. čistenie skladov od zvyškov po ťažbe dreva, čistenie odvodňovací zariadení ciest, motivovanie miestnych nízkopríjmových občanov k práci, aby predchádzalo environmentálnej kriminalite). Osoby žijúce v kontakte s NP majú príležitosť zmeniť zamestnanie a tým významne znížiť náklady na dochádzanie za prácou. Miestne rómske komunity dostanú príležitosť zamestnania, prípadných sezónnych prác, dohôd na zvýšenie príjmov.”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Nie je odôvodnené a opodstatnené, prečo by práve vplyv zonácie národného parku mal takýmto spôsobom pozitívne ovplyvniť marginalizované skupiny v regióne. Predmetné činnosti, ktoré sú uvedené, sa mohli realizovať aj teraz, tzn. nemalo by ísť priamo o vplyv zonácie a zároveň chceme podotknúť, že predmetné činnosti, a tiež predpoklad zníženia nákladov na dochádzanie za prácou, skôr predpokladajú významnejšiu ťažbovú činnosť v území a predpokladané pokračovanie v súčasnom spôsobe obhospodarovania lesných porastov, kde prevládajú asanačné ťažby, nie uplatňovanie prírode blízkeho obhospodarovania lesov.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40</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br/>
              <w:t>Žiadame z kapitoly 1.3, odstrániť vetu “NP Nízke Tatry bude po vymedzení zón zodpovedať manažmentovej kategórii chránených podľa IUCN Národný park – kategória II” a nahradiť ju vetou “NP Nízke Tatry má ambíciu v budúcnosti sa snažiť o dosiahnutie manažmentovej kategórie chránených území podľa IUCN Národný park – kategória II.”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Predkladaný návrh nezabezpečí splnenie kritérií pre územie podľa IUCN Národný park – kategórie II. Zároveň ani nedefinuje proces dosiahnutia splnenia tohto kritéria (aplikácie primárneho manažmentového cieľa katégorie II pre 3/4 územia NP) tejto kategórie.</w:t>
            </w:r>
            <w:r w:rsidRPr="00172D26">
              <w:rPr>
                <w:rFonts w:ascii="Times New Roman" w:eastAsia="Times New Roman" w:hAnsi="Times New Roman" w:cs="Times New Roman"/>
                <w:color w:val="000000"/>
                <w:sz w:val="20"/>
                <w:szCs w:val="20"/>
              </w:rPr>
              <w:br/>
              <w:t>Predkladateľ sám uvádza: “Uvedený časový odstup v súčasnosti nie je možné určiť, ale predpokladáme, že po uplynutí 30 ročnej platnosti (v roku 2056, v čase aktualizácie tejto dokumentácie), sa stanoví časový horizont, za ktorý budú na troch štvrtinách územia zaručujúce nerušený priebeh prírodných procesov v národného parku,” čím sám uznáva, že kritérium kategórie II IUCN v priebehu ďalších 30 rokov nenaplní.</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41</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K § 4 ods. 2 písm c) vlastného materiálu. Žiadame upraviť text tak, aby zodpovedal skutočnosti. Žiadame odstrániť slovné spojenie “PR Pralesy - Flos”</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Táto prírodná rezervácia nemá ochranné pásmo. Žiadne parcely pre ochranné pásmo tejto prírodnej rezervácie nie sú uvedené v prílohe č.1.</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č. 42</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br/>
              <w:t>K prílohe č.1 vlastného materiálu. Žiadame upraviť zoznam parciel v ochrannom pásme národného parku, ktoré sú zároveň maloplošnými chránenými územia a to nasledovne: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PR Máčková - vylúčiť parcelu  č.1334 v k.ú Medzibrod z prílohy, v skutočnosti ide o pozemok, kde je elektrovod </w:t>
            </w:r>
            <w:r w:rsidRPr="00172D26">
              <w:rPr>
                <w:rFonts w:ascii="Times New Roman" w:eastAsia="Times New Roman" w:hAnsi="Times New Roman" w:cs="Times New Roman"/>
                <w:color w:val="000000"/>
                <w:sz w:val="20"/>
                <w:szCs w:val="20"/>
              </w:rPr>
              <w:br/>
              <w:t xml:space="preserve">PR Horné lazy - vylúčiť parcelu  č. 2574/2  v k.ú. Valaská, nie je súčasťou PR a vylúčiť parcelu č. 5877/2 v k.ú. Brezno, v skutočnosti ide o pozemok, kde je elektrovod </w:t>
            </w:r>
            <w:r w:rsidRPr="00172D26">
              <w:rPr>
                <w:rFonts w:ascii="Times New Roman" w:eastAsia="Times New Roman" w:hAnsi="Times New Roman" w:cs="Times New Roman"/>
                <w:color w:val="000000"/>
                <w:sz w:val="20"/>
                <w:szCs w:val="20"/>
              </w:rPr>
              <w:br/>
              <w:t>PR Horné lazy - doplniť parcelu č. 2574/13 v k.ú. Valaská</w:t>
            </w:r>
            <w:r w:rsidRPr="00172D26">
              <w:rPr>
                <w:rFonts w:ascii="Times New Roman" w:eastAsia="Times New Roman" w:hAnsi="Times New Roman" w:cs="Times New Roman"/>
                <w:color w:val="000000"/>
                <w:sz w:val="20"/>
                <w:szCs w:val="20"/>
              </w:rPr>
              <w:br/>
              <w:t>CHA Suchá dolina - vylúčiť parcelu č. 2580/1 v k.ú Valaská, nie je súčasťou CHA</w:t>
            </w:r>
            <w:r w:rsidRPr="00172D26">
              <w:rPr>
                <w:rFonts w:ascii="Times New Roman" w:eastAsia="Times New Roman" w:hAnsi="Times New Roman" w:cs="Times New Roman"/>
                <w:color w:val="000000"/>
                <w:sz w:val="20"/>
                <w:szCs w:val="20"/>
              </w:rPr>
              <w:br/>
              <w:t xml:space="preserve">CHA Brezinky - návrh rozdeľuje toto územie na dve časti, žiadame, aby celé územie chráneného areálu ostalo v ochrannom pásme, je nevyhnutné doplniť aj chýbajúce parcely č. 4037/11, 4037/12 v k.ú. Telgárt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Predpokladáme, že ide o chyby v písaní. Žiadame preto zoznam parciel zosúladiť podľa skutočného stavu v príslušných vyhlasovacích predpisoch jednotlivých maloplošných chránených území.</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Zástupcovia verejnosti: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Milan Olekšák, iniciatíva My sme les</w:t>
            </w:r>
            <w:r w:rsidRPr="00172D26">
              <w:rPr>
                <w:rFonts w:ascii="Times New Roman" w:eastAsia="Times New Roman" w:hAnsi="Times New Roman" w:cs="Times New Roman"/>
                <w:color w:val="000000"/>
                <w:sz w:val="20"/>
                <w:szCs w:val="20"/>
              </w:rPr>
              <w:br/>
              <w:t>Marek Kuchta, iniciatíva My sme les</w:t>
            </w:r>
            <w:r w:rsidRPr="00172D26">
              <w:rPr>
                <w:rFonts w:ascii="Times New Roman" w:eastAsia="Times New Roman" w:hAnsi="Times New Roman" w:cs="Times New Roman"/>
                <w:color w:val="000000"/>
                <w:sz w:val="20"/>
                <w:szCs w:val="20"/>
              </w:rPr>
              <w:br/>
              <w:t>Miroslav Kaliský, iniciatíva My sme les</w:t>
            </w:r>
            <w:r w:rsidRPr="00172D26">
              <w:rPr>
                <w:rFonts w:ascii="Times New Roman" w:eastAsia="Times New Roman" w:hAnsi="Times New Roman" w:cs="Times New Roman"/>
                <w:color w:val="000000"/>
                <w:sz w:val="20"/>
                <w:szCs w:val="20"/>
              </w:rPr>
              <w:br/>
              <w:t>Katarína Butkovská, WWF Slovensko</w:t>
            </w:r>
            <w:r w:rsidRPr="00172D26">
              <w:rPr>
                <w:rFonts w:ascii="Times New Roman" w:eastAsia="Times New Roman" w:hAnsi="Times New Roman" w:cs="Times New Roman"/>
                <w:color w:val="000000"/>
                <w:sz w:val="20"/>
                <w:szCs w:val="20"/>
              </w:rPr>
              <w:br/>
              <w:t>Marta Mútňanová, WWF Slovensko</w:t>
            </w:r>
            <w:r w:rsidRPr="00172D26">
              <w:rPr>
                <w:rFonts w:ascii="Times New Roman" w:eastAsia="Times New Roman" w:hAnsi="Times New Roman" w:cs="Times New Roman"/>
                <w:color w:val="000000"/>
                <w:sz w:val="20"/>
                <w:szCs w:val="20"/>
              </w:rPr>
              <w:br/>
              <w:t>Miroslava Plassmann, WWF Slovensko</w:t>
            </w:r>
            <w:r w:rsidRPr="00172D26">
              <w:rPr>
                <w:rFonts w:ascii="Times New Roman" w:eastAsia="Times New Roman" w:hAnsi="Times New Roman" w:cs="Times New Roman"/>
                <w:color w:val="000000"/>
                <w:sz w:val="20"/>
                <w:szCs w:val="20"/>
              </w:rPr>
              <w:br/>
              <w:t>Rastislav Mičaník, Aevis</w:t>
            </w:r>
            <w:r w:rsidRPr="00172D26">
              <w:rPr>
                <w:rFonts w:ascii="Times New Roman" w:eastAsia="Times New Roman" w:hAnsi="Times New Roman" w:cs="Times New Roman"/>
                <w:color w:val="000000"/>
                <w:sz w:val="20"/>
                <w:szCs w:val="20"/>
              </w:rPr>
              <w:br/>
              <w:t>Gabriela Kalašová, Aevis</w:t>
            </w:r>
            <w:r w:rsidRPr="00172D26">
              <w:rPr>
                <w:rFonts w:ascii="Times New Roman" w:eastAsia="Times New Roman" w:hAnsi="Times New Roman" w:cs="Times New Roman"/>
                <w:color w:val="000000"/>
                <w:sz w:val="20"/>
                <w:szCs w:val="20"/>
              </w:rPr>
              <w:br/>
              <w:t>Marián Jasík, PRALES, o.z.</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Jozef Ridzoň, SOS/BirdLife Slovensko</w:t>
            </w:r>
            <w:r w:rsidRPr="00172D26">
              <w:rPr>
                <w:rFonts w:ascii="Times New Roman" w:eastAsia="Times New Roman" w:hAnsi="Times New Roman" w:cs="Times New Roman"/>
                <w:color w:val="000000"/>
                <w:sz w:val="20"/>
                <w:szCs w:val="20"/>
              </w:rPr>
              <w:br/>
              <w:t>Lucia Szabová, Zelená väčšina</w:t>
            </w:r>
          </w:p>
        </w:tc>
        <w:tc>
          <w:tcPr>
            <w:tcW w:w="163" w:type="pct"/>
          </w:tcPr>
          <w:p w14:paraId="0CE1CA7E" w14:textId="66C1A51B" w:rsidR="00BE25D1" w:rsidRPr="00172D26" w:rsidRDefault="004E4B61">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ČA</w:t>
            </w:r>
          </w:p>
        </w:tc>
        <w:tc>
          <w:tcPr>
            <w:tcW w:w="1883" w:type="pct"/>
          </w:tcPr>
          <w:p w14:paraId="683CE5B0" w14:textId="4DB89A0F" w:rsidR="001518B5" w:rsidRPr="00172D26" w:rsidRDefault="000B3B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w:t>
            </w:r>
            <w:r w:rsidR="001518B5" w:rsidRPr="00172D26">
              <w:rPr>
                <w:rFonts w:ascii="Times New Roman" w:eastAsia="Times New Roman" w:hAnsi="Times New Roman" w:cs="Times New Roman"/>
                <w:color w:val="000000"/>
                <w:sz w:val="20"/>
                <w:szCs w:val="20"/>
              </w:rPr>
              <w:t>esúhlas obhospodarovateľov lesov</w:t>
            </w:r>
          </w:p>
          <w:p w14:paraId="3D15B142" w14:textId="77777777" w:rsidR="00E548C7" w:rsidRPr="00172D26" w:rsidRDefault="00E548C7">
            <w:pPr>
              <w:spacing w:after="0"/>
              <w:rPr>
                <w:rFonts w:ascii="Times New Roman" w:eastAsia="Times New Roman" w:hAnsi="Times New Roman" w:cs="Times New Roman"/>
                <w:color w:val="000000"/>
                <w:sz w:val="20"/>
                <w:szCs w:val="20"/>
              </w:rPr>
            </w:pPr>
          </w:p>
          <w:p w14:paraId="5A3D7097" w14:textId="06D5565C" w:rsidR="00E548C7" w:rsidRPr="00172D26" w:rsidRDefault="00E548C7">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11. 3. 2026, rozpor trvá.</w:t>
            </w:r>
          </w:p>
          <w:p w14:paraId="03447366" w14:textId="77777777" w:rsidR="001518B5" w:rsidRPr="00172D26" w:rsidRDefault="001518B5">
            <w:pPr>
              <w:spacing w:after="0"/>
              <w:rPr>
                <w:rFonts w:ascii="Times New Roman" w:eastAsia="Times New Roman" w:hAnsi="Times New Roman" w:cs="Times New Roman"/>
                <w:color w:val="000000"/>
                <w:sz w:val="20"/>
                <w:szCs w:val="20"/>
              </w:rPr>
            </w:pPr>
          </w:p>
          <w:p w14:paraId="6F625916" w14:textId="6B6519AF" w:rsidR="007A0085" w:rsidRPr="00172D26" w:rsidRDefault="007A0085" w:rsidP="007A0085">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color w:val="000000"/>
                <w:sz w:val="20"/>
                <w:szCs w:val="20"/>
              </w:rPr>
              <w:t>Zóna A</w:t>
            </w:r>
            <w:r w:rsidRPr="00172D26">
              <w:rPr>
                <w:rFonts w:ascii="Times New Roman" w:eastAsia="Times New Roman" w:hAnsi="Times New Roman" w:cs="Times New Roman"/>
                <w:bCs/>
                <w:color w:val="000000"/>
                <w:sz w:val="20"/>
                <w:szCs w:val="20"/>
              </w:rPr>
              <w:t xml:space="preserve"> sa menila z dôvodu zaradenia území s výskytom hlucháňa hôrneho v zmysle Programu záchrany hlucháňa hôrneho na roky 2025 – 2029 a území s výskytom starých/prirodzených lesov a pralesov do územia národného parku. </w:t>
            </w:r>
          </w:p>
          <w:p w14:paraId="2B008642" w14:textId="77777777" w:rsidR="007A0085" w:rsidRPr="00172D26" w:rsidRDefault="007A0085" w:rsidP="007A0085">
            <w:pPr>
              <w:spacing w:after="0"/>
              <w:rPr>
                <w:rFonts w:ascii="Times New Roman" w:eastAsia="Times New Roman" w:hAnsi="Times New Roman" w:cs="Times New Roman"/>
                <w:bCs/>
                <w:color w:val="000000"/>
                <w:sz w:val="20"/>
                <w:szCs w:val="20"/>
              </w:rPr>
            </w:pPr>
          </w:p>
          <w:p w14:paraId="0539C2F9" w14:textId="559D1B28" w:rsidR="001518B5" w:rsidRPr="00172D26" w:rsidRDefault="007A0085">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bCs/>
                <w:color w:val="000000"/>
                <w:sz w:val="20"/>
                <w:szCs w:val="20"/>
              </w:rPr>
              <w:t xml:space="preserve">Pripomienka bola prerokovaná na rozporovom konaní dňa 11. 3. 2026, </w:t>
            </w:r>
            <w:r w:rsidRPr="00172D26">
              <w:rPr>
                <w:rFonts w:ascii="Times New Roman" w:eastAsia="Times New Roman" w:hAnsi="Times New Roman" w:cs="Times New Roman"/>
                <w:color w:val="000000"/>
                <w:sz w:val="20"/>
                <w:szCs w:val="20"/>
              </w:rPr>
              <w:t>rozpor trvá.</w:t>
            </w:r>
          </w:p>
          <w:p w14:paraId="370F815B" w14:textId="77777777" w:rsidR="007A0085" w:rsidRPr="00172D26" w:rsidRDefault="007A0085">
            <w:pPr>
              <w:spacing w:after="0"/>
              <w:rPr>
                <w:rFonts w:ascii="Times New Roman" w:eastAsia="Times New Roman" w:hAnsi="Times New Roman" w:cs="Times New Roman"/>
                <w:color w:val="000000"/>
                <w:sz w:val="20"/>
                <w:szCs w:val="20"/>
              </w:rPr>
            </w:pPr>
          </w:p>
          <w:p w14:paraId="4F493698" w14:textId="29170400" w:rsidR="007A0085" w:rsidRPr="00172D26" w:rsidRDefault="007A0085">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11. 3. 2026, rozpor trvá.</w:t>
            </w:r>
          </w:p>
          <w:p w14:paraId="11A71EB7" w14:textId="77777777" w:rsidR="007A0085" w:rsidRPr="00172D26" w:rsidRDefault="007A0085">
            <w:pPr>
              <w:spacing w:after="0"/>
              <w:rPr>
                <w:rFonts w:ascii="Times New Roman" w:eastAsia="Times New Roman" w:hAnsi="Times New Roman" w:cs="Times New Roman"/>
                <w:color w:val="000000"/>
                <w:sz w:val="20"/>
                <w:szCs w:val="20"/>
              </w:rPr>
            </w:pPr>
          </w:p>
          <w:p w14:paraId="0DDACCBF" w14:textId="50888A7F" w:rsidR="007A0085" w:rsidRPr="00172D26" w:rsidRDefault="00A122A1">
            <w:pPr>
              <w:spacing w:after="0"/>
              <w:rPr>
                <w:rFonts w:ascii="Times New Roman" w:eastAsia="Times New Roman" w:hAnsi="Times New Roman" w:cs="Times New Roman"/>
                <w:color w:val="000000"/>
                <w:sz w:val="20"/>
                <w:szCs w:val="20"/>
              </w:rPr>
            </w:pPr>
            <w:r w:rsidRPr="008D441C">
              <w:rPr>
                <w:rFonts w:ascii="Times New Roman" w:eastAsia="Times New Roman" w:hAnsi="Times New Roman" w:cs="Times New Roman"/>
                <w:color w:val="000000"/>
                <w:sz w:val="20"/>
                <w:szCs w:val="20"/>
              </w:rPr>
              <w:lastRenderedPageBreak/>
              <w:t xml:space="preserve">Lokalita </w:t>
            </w:r>
            <w:r w:rsidR="007A0085" w:rsidRPr="008D441C">
              <w:rPr>
                <w:rFonts w:ascii="Times New Roman" w:eastAsia="Times New Roman" w:hAnsi="Times New Roman" w:cs="Times New Roman"/>
                <w:color w:val="000000"/>
                <w:sz w:val="20"/>
                <w:szCs w:val="20"/>
              </w:rPr>
              <w:t>Vlačuhovo</w:t>
            </w:r>
            <w:r w:rsidR="009F3275" w:rsidRPr="008D441C">
              <w:rPr>
                <w:rFonts w:ascii="Times New Roman" w:eastAsia="Times New Roman" w:hAnsi="Times New Roman" w:cs="Times New Roman"/>
                <w:color w:val="000000"/>
                <w:sz w:val="20"/>
                <w:szCs w:val="20"/>
              </w:rPr>
              <w:t xml:space="preserve"> a Moštenická Kyslá zostávajú mimo NP</w:t>
            </w:r>
            <w:r w:rsidR="006528CB" w:rsidRPr="008D441C">
              <w:rPr>
                <w:rFonts w:ascii="Times New Roman" w:eastAsia="Times New Roman" w:hAnsi="Times New Roman" w:cs="Times New Roman"/>
                <w:color w:val="000000"/>
                <w:sz w:val="20"/>
                <w:szCs w:val="20"/>
              </w:rPr>
              <w:t xml:space="preserve">. </w:t>
            </w:r>
            <w:r w:rsidR="00C77883" w:rsidRPr="008D441C">
              <w:rPr>
                <w:rFonts w:ascii="Times New Roman" w:eastAsia="Times New Roman" w:hAnsi="Times New Roman" w:cs="Times New Roman"/>
                <w:color w:val="000000"/>
                <w:sz w:val="20"/>
                <w:szCs w:val="20"/>
              </w:rPr>
              <w:t>Jedná sa o pozemky v užívaní neštátnych subjektov v bezprostrednom okolí zástavieb, prípadne ako TTP v členitej vlastníckej štruktúre bez predchádzajúceho rokovania, nakoľko sú mimo NATURA 2000.</w:t>
            </w:r>
            <w:r w:rsidR="00C856C0" w:rsidRPr="008D441C">
              <w:rPr>
                <w:rFonts w:ascii="Times New Roman" w:eastAsia="Times New Roman" w:hAnsi="Times New Roman" w:cs="Times New Roman"/>
                <w:color w:val="000000"/>
                <w:sz w:val="20"/>
                <w:szCs w:val="20"/>
              </w:rPr>
              <w:t xml:space="preserve"> Starostl</w:t>
            </w:r>
            <w:r w:rsidR="00211576" w:rsidRPr="008D441C">
              <w:rPr>
                <w:rFonts w:ascii="Times New Roman" w:eastAsia="Times New Roman" w:hAnsi="Times New Roman" w:cs="Times New Roman"/>
                <w:color w:val="000000"/>
                <w:sz w:val="20"/>
                <w:szCs w:val="20"/>
              </w:rPr>
              <w:t>i</w:t>
            </w:r>
            <w:r w:rsidR="00C856C0" w:rsidRPr="008D441C">
              <w:rPr>
                <w:rFonts w:ascii="Times New Roman" w:eastAsia="Times New Roman" w:hAnsi="Times New Roman" w:cs="Times New Roman"/>
                <w:color w:val="000000"/>
                <w:sz w:val="20"/>
                <w:szCs w:val="20"/>
              </w:rPr>
              <w:t xml:space="preserve">vosť o cenné lokality bude zabezpečená aj naďalej </w:t>
            </w:r>
            <w:r w:rsidR="00211576" w:rsidRPr="008D441C">
              <w:rPr>
                <w:rFonts w:ascii="Times New Roman" w:eastAsia="Times New Roman" w:hAnsi="Times New Roman" w:cs="Times New Roman"/>
                <w:color w:val="000000"/>
                <w:sz w:val="20"/>
                <w:szCs w:val="20"/>
              </w:rPr>
              <w:t>v OP NP.</w:t>
            </w:r>
            <w:r w:rsidR="007A0085" w:rsidRPr="008D441C">
              <w:rPr>
                <w:rFonts w:ascii="Times New Roman" w:eastAsia="Times New Roman" w:hAnsi="Times New Roman" w:cs="Times New Roman"/>
                <w:color w:val="000000"/>
                <w:sz w:val="20"/>
                <w:szCs w:val="20"/>
              </w:rPr>
              <w:t xml:space="preserve"> </w:t>
            </w:r>
          </w:p>
          <w:p w14:paraId="7B6455B8" w14:textId="77777777" w:rsidR="001518B5" w:rsidRPr="00172D26" w:rsidRDefault="001518B5">
            <w:pPr>
              <w:spacing w:after="0"/>
              <w:rPr>
                <w:rFonts w:ascii="Times New Roman" w:eastAsia="Times New Roman" w:hAnsi="Times New Roman" w:cs="Times New Roman"/>
                <w:color w:val="000000"/>
                <w:sz w:val="20"/>
                <w:szCs w:val="20"/>
              </w:rPr>
            </w:pPr>
          </w:p>
          <w:p w14:paraId="0D758CB6" w14:textId="0CB83EA9" w:rsidR="001518B5" w:rsidRPr="00172D26" w:rsidRDefault="000B3B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w:t>
            </w:r>
            <w:r w:rsidR="007A0085" w:rsidRPr="00172D26">
              <w:rPr>
                <w:rFonts w:ascii="Times New Roman" w:eastAsia="Times New Roman" w:hAnsi="Times New Roman" w:cs="Times New Roman"/>
                <w:color w:val="000000"/>
                <w:sz w:val="20"/>
                <w:szCs w:val="20"/>
              </w:rPr>
              <w:t>ie je potrebné to riešiť duplicitne, uplatňuje sa RÚSES, funkciou OP je robiť „nárazníkovú“ zónu.</w:t>
            </w:r>
          </w:p>
          <w:p w14:paraId="3E1187CB" w14:textId="794CC1C9" w:rsidR="007A0085" w:rsidRPr="00172D26" w:rsidRDefault="007A0085">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11. 3. 2026, rozpor trvá.</w:t>
            </w:r>
          </w:p>
          <w:p w14:paraId="2A22AE4B" w14:textId="77777777" w:rsidR="001518B5" w:rsidRPr="00172D26" w:rsidRDefault="001518B5">
            <w:pPr>
              <w:spacing w:after="0"/>
              <w:rPr>
                <w:rFonts w:ascii="Times New Roman" w:eastAsia="Times New Roman" w:hAnsi="Times New Roman" w:cs="Times New Roman"/>
                <w:color w:val="000000"/>
                <w:sz w:val="20"/>
                <w:szCs w:val="20"/>
              </w:rPr>
            </w:pPr>
          </w:p>
          <w:p w14:paraId="57D16F34" w14:textId="637BDFB9" w:rsidR="001518B5" w:rsidRPr="00172D26" w:rsidRDefault="001518B5">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N</w:t>
            </w:r>
            <w:r w:rsidR="005B3699" w:rsidRPr="00172D26">
              <w:rPr>
                <w:rFonts w:ascii="Times New Roman" w:eastAsia="Times New Roman" w:hAnsi="Times New Roman" w:cs="Times New Roman"/>
                <w:color w:val="000000"/>
                <w:sz w:val="20"/>
                <w:szCs w:val="20"/>
              </w:rPr>
              <w:t xml:space="preserve">ie je potrebné to riešiť duplicitne, </w:t>
            </w:r>
            <w:r w:rsidRPr="00172D26">
              <w:rPr>
                <w:rFonts w:ascii="Times New Roman" w:eastAsia="Times New Roman" w:hAnsi="Times New Roman" w:cs="Times New Roman"/>
                <w:color w:val="000000"/>
                <w:sz w:val="20"/>
                <w:szCs w:val="20"/>
              </w:rPr>
              <w:t>rieši to RÚSES</w:t>
            </w:r>
            <w:r w:rsidR="005B3699" w:rsidRPr="00172D26">
              <w:rPr>
                <w:rFonts w:ascii="Times New Roman" w:eastAsia="Times New Roman" w:hAnsi="Times New Roman" w:cs="Times New Roman"/>
                <w:color w:val="000000"/>
                <w:sz w:val="20"/>
                <w:szCs w:val="20"/>
              </w:rPr>
              <w:t>.</w:t>
            </w:r>
          </w:p>
          <w:p w14:paraId="11EF4EFC" w14:textId="77777777" w:rsidR="005B3699" w:rsidRPr="00172D26" w:rsidRDefault="005B3699">
            <w:pPr>
              <w:spacing w:after="0"/>
              <w:rPr>
                <w:rFonts w:ascii="Times New Roman" w:eastAsia="Times New Roman" w:hAnsi="Times New Roman" w:cs="Times New Roman"/>
                <w:color w:val="000000"/>
                <w:sz w:val="20"/>
                <w:szCs w:val="20"/>
              </w:rPr>
            </w:pPr>
          </w:p>
          <w:p w14:paraId="6CD218FF" w14:textId="24CA20A9" w:rsidR="005B3699" w:rsidRPr="00172D26" w:rsidRDefault="005B3699">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11. 3. 2026, rozpor trvá.</w:t>
            </w:r>
          </w:p>
          <w:p w14:paraId="2F8BC5E2" w14:textId="77777777" w:rsidR="001518B5" w:rsidRDefault="001518B5">
            <w:pPr>
              <w:spacing w:after="0"/>
              <w:rPr>
                <w:rFonts w:ascii="Times New Roman" w:eastAsia="Times New Roman" w:hAnsi="Times New Roman" w:cs="Times New Roman"/>
                <w:color w:val="000000"/>
                <w:sz w:val="20"/>
                <w:szCs w:val="20"/>
              </w:rPr>
            </w:pPr>
          </w:p>
          <w:p w14:paraId="56DCE04F" w14:textId="72A49465" w:rsidR="005E7403" w:rsidRPr="00172D26" w:rsidRDefault="004932CD" w:rsidP="005E7403">
            <w:pPr>
              <w:tabs>
                <w:tab w:val="num" w:pos="720"/>
              </w:tabs>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w:t>
            </w:r>
            <w:r w:rsidR="005E7403" w:rsidRPr="00172D26">
              <w:rPr>
                <w:rFonts w:ascii="Times New Roman" w:eastAsia="Times New Roman" w:hAnsi="Times New Roman" w:cs="Times New Roman"/>
                <w:color w:val="000000"/>
                <w:sz w:val="20"/>
                <w:szCs w:val="20"/>
              </w:rPr>
              <w:t> dôvodu šírenia inváznych druhov, protipovodňových opatrení. Samotné vodné toky sú súčasťou lesných porastov. Bude to riešené cez opatrenia v programe starostlivosti</w:t>
            </w:r>
          </w:p>
          <w:p w14:paraId="4A286614" w14:textId="729629A3" w:rsidR="005E7403" w:rsidRPr="00172D26" w:rsidRDefault="005E7403">
            <w:pPr>
              <w:spacing w:after="0"/>
              <w:rPr>
                <w:rFonts w:ascii="Times New Roman" w:eastAsia="Times New Roman" w:hAnsi="Times New Roman" w:cs="Times New Roman"/>
                <w:color w:val="000000"/>
                <w:sz w:val="20"/>
                <w:szCs w:val="20"/>
              </w:rPr>
            </w:pPr>
          </w:p>
          <w:p w14:paraId="7D743C23" w14:textId="67546FD8" w:rsidR="001518B5" w:rsidRPr="00172D26" w:rsidRDefault="005E7403">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Pripomienka bola prerokovaná na rozporovom konaní dňa 11. 3. 2026, rozpor trvá.</w:t>
            </w:r>
          </w:p>
          <w:p w14:paraId="78EC07C6" w14:textId="77777777" w:rsidR="00CC4160" w:rsidRPr="00172D26" w:rsidRDefault="00CC4160">
            <w:pPr>
              <w:spacing w:after="0"/>
              <w:rPr>
                <w:rFonts w:ascii="Times New Roman" w:eastAsia="Times New Roman" w:hAnsi="Times New Roman" w:cs="Times New Roman"/>
                <w:color w:val="000000"/>
                <w:sz w:val="20"/>
                <w:szCs w:val="20"/>
              </w:rPr>
            </w:pPr>
          </w:p>
          <w:p w14:paraId="17F00598" w14:textId="0FAE01F0" w:rsidR="00CC4160" w:rsidRPr="00172D26" w:rsidRDefault="004932CD">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w:t>
            </w:r>
            <w:r w:rsidR="005E7403" w:rsidRPr="00172D26">
              <w:rPr>
                <w:rFonts w:ascii="Times New Roman" w:eastAsia="Times New Roman" w:hAnsi="Times New Roman" w:cs="Times New Roman"/>
                <w:color w:val="000000"/>
                <w:sz w:val="20"/>
                <w:szCs w:val="20"/>
              </w:rPr>
              <w:t>ripomienka bola prerokovaná</w:t>
            </w:r>
            <w:r w:rsidR="00F83180" w:rsidRPr="00172D26">
              <w:rPr>
                <w:rFonts w:ascii="Times New Roman" w:eastAsia="Times New Roman" w:hAnsi="Times New Roman" w:cs="Times New Roman"/>
                <w:color w:val="000000"/>
                <w:sz w:val="20"/>
                <w:szCs w:val="20"/>
              </w:rPr>
              <w:t xml:space="preserve"> na rozporovom konaní dňa 11. 3. 2026, rozpor trvá.</w:t>
            </w:r>
          </w:p>
          <w:p w14:paraId="106124CF" w14:textId="77777777" w:rsidR="006C2A00" w:rsidRDefault="006C2A00">
            <w:pPr>
              <w:spacing w:after="0"/>
              <w:rPr>
                <w:rFonts w:ascii="Times New Roman" w:eastAsia="Times New Roman" w:hAnsi="Times New Roman" w:cs="Times New Roman"/>
                <w:color w:val="000000"/>
                <w:sz w:val="20"/>
                <w:szCs w:val="20"/>
              </w:rPr>
            </w:pPr>
          </w:p>
          <w:p w14:paraId="237E7A0A" w14:textId="36059CE7" w:rsidR="00F83180" w:rsidRPr="00172D26" w:rsidRDefault="00211576">
            <w:pPr>
              <w:spacing w:after="0"/>
              <w:rPr>
                <w:rFonts w:ascii="Times New Roman" w:eastAsia="Times New Roman" w:hAnsi="Times New Roman" w:cs="Times New Roman"/>
                <w:color w:val="000000"/>
                <w:sz w:val="20"/>
                <w:szCs w:val="20"/>
              </w:rPr>
            </w:pPr>
            <w:r w:rsidRPr="008D441C">
              <w:rPr>
                <w:rFonts w:ascii="Times New Roman" w:eastAsia="Times New Roman" w:hAnsi="Times New Roman" w:cs="Times New Roman"/>
                <w:color w:val="000000"/>
                <w:sz w:val="20"/>
                <w:szCs w:val="20"/>
              </w:rPr>
              <w:t xml:space="preserve">Akceptované na štátnych pozemkoch zaradené do A zóny v celom rozsahu. Bol vytvorený ucelený </w:t>
            </w:r>
            <w:r w:rsidR="006C5EED" w:rsidRPr="008D441C">
              <w:rPr>
                <w:rFonts w:ascii="Times New Roman" w:eastAsia="Times New Roman" w:hAnsi="Times New Roman" w:cs="Times New Roman"/>
                <w:color w:val="000000"/>
                <w:sz w:val="20"/>
                <w:szCs w:val="20"/>
              </w:rPr>
              <w:t>dolinový komplex.</w:t>
            </w:r>
          </w:p>
          <w:p w14:paraId="6E134759" w14:textId="77777777" w:rsidR="00CC4160" w:rsidRPr="00172D26" w:rsidRDefault="00CC4160">
            <w:pPr>
              <w:spacing w:after="0"/>
              <w:rPr>
                <w:rFonts w:ascii="Times New Roman" w:eastAsia="Times New Roman" w:hAnsi="Times New Roman" w:cs="Times New Roman"/>
                <w:color w:val="000000"/>
                <w:sz w:val="20"/>
                <w:szCs w:val="20"/>
              </w:rPr>
            </w:pPr>
          </w:p>
          <w:p w14:paraId="74A504D5" w14:textId="77777777" w:rsidR="00CC4160" w:rsidRPr="00172D26" w:rsidRDefault="00CC4160">
            <w:pPr>
              <w:spacing w:after="0"/>
              <w:rPr>
                <w:rFonts w:ascii="Times New Roman" w:eastAsia="Times New Roman" w:hAnsi="Times New Roman" w:cs="Times New Roman"/>
                <w:color w:val="000000"/>
                <w:sz w:val="20"/>
                <w:szCs w:val="20"/>
              </w:rPr>
            </w:pPr>
          </w:p>
          <w:p w14:paraId="79B767F8" w14:textId="77777777" w:rsidR="00CC4160" w:rsidRPr="00172D26" w:rsidRDefault="00CC4160">
            <w:pPr>
              <w:spacing w:after="0"/>
              <w:rPr>
                <w:rFonts w:ascii="Times New Roman" w:eastAsia="Times New Roman" w:hAnsi="Times New Roman" w:cs="Times New Roman"/>
                <w:color w:val="000000"/>
                <w:sz w:val="20"/>
                <w:szCs w:val="20"/>
              </w:rPr>
            </w:pPr>
          </w:p>
          <w:p w14:paraId="0C1C9A65" w14:textId="77777777" w:rsidR="00CC4160" w:rsidRPr="00172D26" w:rsidRDefault="00CC4160">
            <w:pPr>
              <w:spacing w:after="0"/>
              <w:rPr>
                <w:rFonts w:ascii="Times New Roman" w:eastAsia="Times New Roman" w:hAnsi="Times New Roman" w:cs="Times New Roman"/>
                <w:color w:val="000000"/>
                <w:sz w:val="20"/>
                <w:szCs w:val="20"/>
              </w:rPr>
            </w:pPr>
          </w:p>
          <w:p w14:paraId="405BCD90" w14:textId="77777777" w:rsidR="00CC4160" w:rsidRPr="00172D26" w:rsidRDefault="00CC4160">
            <w:pPr>
              <w:spacing w:after="0"/>
              <w:rPr>
                <w:rFonts w:ascii="Times New Roman" w:eastAsia="Times New Roman" w:hAnsi="Times New Roman" w:cs="Times New Roman"/>
                <w:color w:val="000000"/>
                <w:sz w:val="20"/>
                <w:szCs w:val="20"/>
              </w:rPr>
            </w:pPr>
          </w:p>
          <w:p w14:paraId="1CE9E1FC" w14:textId="77777777" w:rsidR="00CC4160" w:rsidRPr="00172D26" w:rsidRDefault="00CC4160">
            <w:pPr>
              <w:spacing w:after="0"/>
              <w:rPr>
                <w:rFonts w:ascii="Times New Roman" w:eastAsia="Times New Roman" w:hAnsi="Times New Roman" w:cs="Times New Roman"/>
                <w:color w:val="000000"/>
                <w:sz w:val="20"/>
                <w:szCs w:val="20"/>
              </w:rPr>
            </w:pPr>
          </w:p>
          <w:p w14:paraId="538F3DC3" w14:textId="77777777" w:rsidR="00CC4160" w:rsidRPr="00172D26" w:rsidRDefault="00CC4160">
            <w:pPr>
              <w:spacing w:after="0"/>
              <w:rPr>
                <w:rFonts w:ascii="Times New Roman" w:eastAsia="Times New Roman" w:hAnsi="Times New Roman" w:cs="Times New Roman"/>
                <w:color w:val="000000"/>
                <w:sz w:val="20"/>
                <w:szCs w:val="20"/>
              </w:rPr>
            </w:pPr>
          </w:p>
          <w:p w14:paraId="39414B0A" w14:textId="77777777" w:rsidR="00CC4160" w:rsidRPr="00172D26" w:rsidRDefault="00CC4160">
            <w:pPr>
              <w:spacing w:after="0"/>
              <w:rPr>
                <w:rFonts w:ascii="Times New Roman" w:eastAsia="Times New Roman" w:hAnsi="Times New Roman" w:cs="Times New Roman"/>
                <w:color w:val="000000"/>
                <w:sz w:val="20"/>
                <w:szCs w:val="20"/>
              </w:rPr>
            </w:pPr>
          </w:p>
          <w:p w14:paraId="18E89960" w14:textId="77777777" w:rsidR="00CC4160" w:rsidRPr="00172D26" w:rsidRDefault="00CC4160">
            <w:pPr>
              <w:spacing w:after="0"/>
              <w:rPr>
                <w:rFonts w:ascii="Times New Roman" w:eastAsia="Times New Roman" w:hAnsi="Times New Roman" w:cs="Times New Roman"/>
                <w:color w:val="000000"/>
                <w:sz w:val="20"/>
                <w:szCs w:val="20"/>
              </w:rPr>
            </w:pPr>
          </w:p>
          <w:p w14:paraId="2E50AA14" w14:textId="77777777" w:rsidR="00CC4160" w:rsidRPr="00172D26" w:rsidRDefault="00CC4160">
            <w:pPr>
              <w:spacing w:after="0"/>
              <w:rPr>
                <w:rFonts w:ascii="Times New Roman" w:eastAsia="Times New Roman" w:hAnsi="Times New Roman" w:cs="Times New Roman"/>
                <w:color w:val="000000"/>
                <w:sz w:val="20"/>
                <w:szCs w:val="20"/>
              </w:rPr>
            </w:pPr>
          </w:p>
          <w:p w14:paraId="67998F90" w14:textId="77777777" w:rsidR="00CC4160" w:rsidRPr="00172D26" w:rsidRDefault="00CC4160">
            <w:pPr>
              <w:spacing w:after="0"/>
              <w:rPr>
                <w:rFonts w:ascii="Times New Roman" w:eastAsia="Times New Roman" w:hAnsi="Times New Roman" w:cs="Times New Roman"/>
                <w:color w:val="000000"/>
                <w:sz w:val="20"/>
                <w:szCs w:val="20"/>
              </w:rPr>
            </w:pPr>
          </w:p>
          <w:p w14:paraId="09258066" w14:textId="77777777" w:rsidR="00CC4160" w:rsidRPr="00172D26" w:rsidRDefault="00CC4160">
            <w:pPr>
              <w:spacing w:after="0"/>
              <w:rPr>
                <w:rFonts w:ascii="Times New Roman" w:eastAsia="Times New Roman" w:hAnsi="Times New Roman" w:cs="Times New Roman"/>
                <w:color w:val="000000"/>
                <w:sz w:val="20"/>
                <w:szCs w:val="20"/>
              </w:rPr>
            </w:pPr>
          </w:p>
          <w:p w14:paraId="7EBB90E8" w14:textId="77777777" w:rsidR="00CC4160" w:rsidRPr="00172D26" w:rsidRDefault="00CC4160">
            <w:pPr>
              <w:spacing w:after="0"/>
              <w:rPr>
                <w:rFonts w:ascii="Times New Roman" w:eastAsia="Times New Roman" w:hAnsi="Times New Roman" w:cs="Times New Roman"/>
                <w:color w:val="000000"/>
                <w:sz w:val="20"/>
                <w:szCs w:val="20"/>
              </w:rPr>
            </w:pPr>
          </w:p>
          <w:p w14:paraId="7CB31BE6" w14:textId="77777777" w:rsidR="00CC4160" w:rsidRPr="00172D26" w:rsidRDefault="00CC4160">
            <w:pPr>
              <w:spacing w:after="0"/>
              <w:rPr>
                <w:rFonts w:ascii="Times New Roman" w:eastAsia="Times New Roman" w:hAnsi="Times New Roman" w:cs="Times New Roman"/>
                <w:color w:val="000000"/>
                <w:sz w:val="20"/>
                <w:szCs w:val="20"/>
              </w:rPr>
            </w:pPr>
          </w:p>
          <w:p w14:paraId="7E423E10" w14:textId="77777777" w:rsidR="00CC4160" w:rsidRPr="00172D26" w:rsidRDefault="00CC4160">
            <w:pPr>
              <w:spacing w:after="0"/>
              <w:rPr>
                <w:rFonts w:ascii="Times New Roman" w:eastAsia="Times New Roman" w:hAnsi="Times New Roman" w:cs="Times New Roman"/>
                <w:color w:val="000000"/>
                <w:sz w:val="20"/>
                <w:szCs w:val="20"/>
              </w:rPr>
            </w:pPr>
          </w:p>
          <w:p w14:paraId="4E53E139" w14:textId="77777777" w:rsidR="00CC4160" w:rsidRPr="00172D26" w:rsidRDefault="00CC4160">
            <w:pPr>
              <w:spacing w:after="0"/>
              <w:rPr>
                <w:rFonts w:ascii="Times New Roman" w:eastAsia="Times New Roman" w:hAnsi="Times New Roman" w:cs="Times New Roman"/>
                <w:color w:val="000000"/>
                <w:sz w:val="20"/>
                <w:szCs w:val="20"/>
              </w:rPr>
            </w:pPr>
          </w:p>
          <w:p w14:paraId="02F439D4" w14:textId="77777777" w:rsidR="00CC4160" w:rsidRPr="00172D26" w:rsidRDefault="00CC4160">
            <w:pPr>
              <w:spacing w:after="0"/>
              <w:rPr>
                <w:rFonts w:ascii="Times New Roman" w:eastAsia="Times New Roman" w:hAnsi="Times New Roman" w:cs="Times New Roman"/>
                <w:color w:val="000000"/>
                <w:sz w:val="20"/>
                <w:szCs w:val="20"/>
              </w:rPr>
            </w:pPr>
          </w:p>
          <w:p w14:paraId="6E5B1FA1" w14:textId="77777777" w:rsidR="00CC4160" w:rsidRPr="00172D26" w:rsidRDefault="00CC4160">
            <w:pPr>
              <w:spacing w:after="0"/>
              <w:rPr>
                <w:rFonts w:ascii="Times New Roman" w:eastAsia="Times New Roman" w:hAnsi="Times New Roman" w:cs="Times New Roman"/>
                <w:color w:val="000000"/>
                <w:sz w:val="20"/>
                <w:szCs w:val="20"/>
              </w:rPr>
            </w:pPr>
          </w:p>
          <w:p w14:paraId="38D94460" w14:textId="77777777" w:rsidR="00CC4160" w:rsidRPr="00172D26" w:rsidRDefault="00CC4160">
            <w:pPr>
              <w:spacing w:after="0"/>
              <w:rPr>
                <w:rFonts w:ascii="Times New Roman" w:eastAsia="Times New Roman" w:hAnsi="Times New Roman" w:cs="Times New Roman"/>
                <w:color w:val="000000"/>
                <w:sz w:val="20"/>
                <w:szCs w:val="20"/>
              </w:rPr>
            </w:pPr>
          </w:p>
          <w:p w14:paraId="0220DC0A" w14:textId="77777777" w:rsidR="00CC4160" w:rsidRPr="00172D26" w:rsidRDefault="00CC4160">
            <w:pPr>
              <w:spacing w:after="0"/>
              <w:rPr>
                <w:rFonts w:ascii="Times New Roman" w:eastAsia="Times New Roman" w:hAnsi="Times New Roman" w:cs="Times New Roman"/>
                <w:color w:val="000000"/>
                <w:sz w:val="20"/>
                <w:szCs w:val="20"/>
              </w:rPr>
            </w:pPr>
          </w:p>
          <w:p w14:paraId="41A611D9" w14:textId="77777777" w:rsidR="00CC4160" w:rsidRPr="00172D26" w:rsidRDefault="00CC4160">
            <w:pPr>
              <w:spacing w:after="0"/>
              <w:rPr>
                <w:rFonts w:ascii="Times New Roman" w:eastAsia="Times New Roman" w:hAnsi="Times New Roman" w:cs="Times New Roman"/>
                <w:color w:val="000000"/>
                <w:sz w:val="20"/>
                <w:szCs w:val="20"/>
              </w:rPr>
            </w:pPr>
          </w:p>
          <w:p w14:paraId="1B077DBD" w14:textId="77777777" w:rsidR="00CC4160" w:rsidRPr="00172D26" w:rsidRDefault="00CC4160">
            <w:pPr>
              <w:spacing w:after="0"/>
              <w:rPr>
                <w:rFonts w:ascii="Times New Roman" w:eastAsia="Times New Roman" w:hAnsi="Times New Roman" w:cs="Times New Roman"/>
                <w:color w:val="000000"/>
                <w:sz w:val="20"/>
                <w:szCs w:val="20"/>
              </w:rPr>
            </w:pPr>
          </w:p>
          <w:p w14:paraId="096F8638" w14:textId="77777777" w:rsidR="00CC4160" w:rsidRPr="00172D26" w:rsidRDefault="00CC4160">
            <w:pPr>
              <w:spacing w:after="0"/>
              <w:rPr>
                <w:rFonts w:ascii="Times New Roman" w:eastAsia="Times New Roman" w:hAnsi="Times New Roman" w:cs="Times New Roman"/>
                <w:color w:val="000000"/>
                <w:sz w:val="20"/>
                <w:szCs w:val="20"/>
              </w:rPr>
            </w:pPr>
          </w:p>
          <w:p w14:paraId="167CBB8F" w14:textId="77777777" w:rsidR="00CC4160" w:rsidRPr="00172D26" w:rsidRDefault="00CC4160">
            <w:pPr>
              <w:spacing w:after="0"/>
              <w:rPr>
                <w:rFonts w:ascii="Times New Roman" w:eastAsia="Times New Roman" w:hAnsi="Times New Roman" w:cs="Times New Roman"/>
                <w:color w:val="000000"/>
                <w:sz w:val="20"/>
                <w:szCs w:val="20"/>
              </w:rPr>
            </w:pPr>
          </w:p>
          <w:p w14:paraId="4A340CAE" w14:textId="77777777" w:rsidR="00CC4160" w:rsidRPr="00172D26" w:rsidRDefault="00CC4160">
            <w:pPr>
              <w:spacing w:after="0"/>
              <w:rPr>
                <w:rFonts w:ascii="Times New Roman" w:eastAsia="Times New Roman" w:hAnsi="Times New Roman" w:cs="Times New Roman"/>
                <w:color w:val="000000"/>
                <w:sz w:val="20"/>
                <w:szCs w:val="20"/>
              </w:rPr>
            </w:pPr>
          </w:p>
          <w:p w14:paraId="49D73DBC" w14:textId="77777777" w:rsidR="00CC4160" w:rsidRPr="00172D26" w:rsidRDefault="00CC4160">
            <w:pPr>
              <w:spacing w:after="0"/>
              <w:rPr>
                <w:rFonts w:ascii="Times New Roman" w:eastAsia="Times New Roman" w:hAnsi="Times New Roman" w:cs="Times New Roman"/>
                <w:color w:val="000000"/>
                <w:sz w:val="20"/>
                <w:szCs w:val="20"/>
              </w:rPr>
            </w:pPr>
          </w:p>
          <w:p w14:paraId="61683CEC" w14:textId="77777777" w:rsidR="00CC4160" w:rsidRPr="00172D26" w:rsidRDefault="00CC4160">
            <w:pPr>
              <w:spacing w:after="0"/>
              <w:rPr>
                <w:rFonts w:ascii="Times New Roman" w:eastAsia="Times New Roman" w:hAnsi="Times New Roman" w:cs="Times New Roman"/>
                <w:color w:val="000000"/>
                <w:sz w:val="20"/>
                <w:szCs w:val="20"/>
              </w:rPr>
            </w:pPr>
          </w:p>
          <w:p w14:paraId="76F60B96" w14:textId="77777777" w:rsidR="00CC4160" w:rsidRPr="00172D26" w:rsidRDefault="00CC4160">
            <w:pPr>
              <w:spacing w:after="0"/>
              <w:rPr>
                <w:rFonts w:ascii="Times New Roman" w:eastAsia="Times New Roman" w:hAnsi="Times New Roman" w:cs="Times New Roman"/>
                <w:color w:val="000000"/>
                <w:sz w:val="20"/>
                <w:szCs w:val="20"/>
              </w:rPr>
            </w:pPr>
          </w:p>
          <w:p w14:paraId="5827823C" w14:textId="77777777" w:rsidR="00CC4160" w:rsidRPr="00172D26" w:rsidRDefault="00CC4160">
            <w:pPr>
              <w:spacing w:after="0"/>
              <w:rPr>
                <w:rFonts w:ascii="Times New Roman" w:eastAsia="Times New Roman" w:hAnsi="Times New Roman" w:cs="Times New Roman"/>
                <w:color w:val="000000"/>
                <w:sz w:val="20"/>
                <w:szCs w:val="20"/>
              </w:rPr>
            </w:pPr>
          </w:p>
          <w:p w14:paraId="7EBC24AA" w14:textId="77777777" w:rsidR="00CC4160" w:rsidRPr="00172D26" w:rsidRDefault="00CC4160">
            <w:pPr>
              <w:spacing w:after="0"/>
              <w:rPr>
                <w:rFonts w:ascii="Times New Roman" w:eastAsia="Times New Roman" w:hAnsi="Times New Roman" w:cs="Times New Roman"/>
                <w:color w:val="000000"/>
                <w:sz w:val="20"/>
                <w:szCs w:val="20"/>
              </w:rPr>
            </w:pPr>
          </w:p>
          <w:p w14:paraId="12D78B0A" w14:textId="77777777" w:rsidR="00CC4160" w:rsidRPr="00172D26" w:rsidRDefault="00CC4160">
            <w:pPr>
              <w:spacing w:after="0"/>
              <w:rPr>
                <w:rFonts w:ascii="Times New Roman" w:eastAsia="Times New Roman" w:hAnsi="Times New Roman" w:cs="Times New Roman"/>
                <w:color w:val="000000"/>
                <w:sz w:val="20"/>
                <w:szCs w:val="20"/>
              </w:rPr>
            </w:pPr>
          </w:p>
          <w:p w14:paraId="71FDCD14" w14:textId="77777777" w:rsidR="00CC4160" w:rsidRPr="00172D26" w:rsidRDefault="00CC4160">
            <w:pPr>
              <w:spacing w:after="0"/>
              <w:rPr>
                <w:rFonts w:ascii="Times New Roman" w:eastAsia="Times New Roman" w:hAnsi="Times New Roman" w:cs="Times New Roman"/>
                <w:color w:val="000000"/>
                <w:sz w:val="20"/>
                <w:szCs w:val="20"/>
              </w:rPr>
            </w:pPr>
          </w:p>
          <w:p w14:paraId="30B17F4A" w14:textId="77777777" w:rsidR="00CC4160" w:rsidRPr="00172D26" w:rsidRDefault="00CC4160">
            <w:pPr>
              <w:spacing w:after="0"/>
              <w:rPr>
                <w:rFonts w:ascii="Times New Roman" w:eastAsia="Times New Roman" w:hAnsi="Times New Roman" w:cs="Times New Roman"/>
                <w:color w:val="000000"/>
                <w:sz w:val="20"/>
                <w:szCs w:val="20"/>
              </w:rPr>
            </w:pPr>
          </w:p>
          <w:p w14:paraId="246CF9A6" w14:textId="77777777" w:rsidR="00CC4160" w:rsidRPr="00172D26" w:rsidRDefault="00CC4160">
            <w:pPr>
              <w:spacing w:after="0"/>
              <w:rPr>
                <w:rFonts w:ascii="Times New Roman" w:eastAsia="Times New Roman" w:hAnsi="Times New Roman" w:cs="Times New Roman"/>
                <w:color w:val="000000"/>
                <w:sz w:val="20"/>
                <w:szCs w:val="20"/>
              </w:rPr>
            </w:pPr>
          </w:p>
          <w:p w14:paraId="03B21EE3" w14:textId="77777777" w:rsidR="00CC4160" w:rsidRPr="00172D26" w:rsidRDefault="00CC4160">
            <w:pPr>
              <w:spacing w:after="0"/>
              <w:rPr>
                <w:rFonts w:ascii="Times New Roman" w:eastAsia="Times New Roman" w:hAnsi="Times New Roman" w:cs="Times New Roman"/>
                <w:color w:val="000000"/>
                <w:sz w:val="20"/>
                <w:szCs w:val="20"/>
              </w:rPr>
            </w:pPr>
          </w:p>
          <w:p w14:paraId="6357AC2D" w14:textId="77777777" w:rsidR="00CC4160" w:rsidRPr="00172D26" w:rsidRDefault="00CC4160">
            <w:pPr>
              <w:spacing w:after="0"/>
              <w:rPr>
                <w:rFonts w:ascii="Times New Roman" w:eastAsia="Times New Roman" w:hAnsi="Times New Roman" w:cs="Times New Roman"/>
                <w:color w:val="000000"/>
                <w:sz w:val="20"/>
                <w:szCs w:val="20"/>
              </w:rPr>
            </w:pPr>
          </w:p>
          <w:p w14:paraId="35751FA7" w14:textId="77777777" w:rsidR="00CC4160" w:rsidRPr="00172D26" w:rsidRDefault="00CC4160">
            <w:pPr>
              <w:spacing w:after="0"/>
              <w:rPr>
                <w:rFonts w:ascii="Times New Roman" w:eastAsia="Times New Roman" w:hAnsi="Times New Roman" w:cs="Times New Roman"/>
                <w:color w:val="000000"/>
                <w:sz w:val="20"/>
                <w:szCs w:val="20"/>
              </w:rPr>
            </w:pPr>
          </w:p>
          <w:p w14:paraId="694C1352" w14:textId="77777777" w:rsidR="00CC4160" w:rsidRPr="00172D26" w:rsidRDefault="00CC4160">
            <w:pPr>
              <w:spacing w:after="0"/>
              <w:rPr>
                <w:rFonts w:ascii="Times New Roman" w:eastAsia="Times New Roman" w:hAnsi="Times New Roman" w:cs="Times New Roman"/>
                <w:color w:val="000000"/>
                <w:sz w:val="20"/>
                <w:szCs w:val="20"/>
              </w:rPr>
            </w:pPr>
          </w:p>
          <w:p w14:paraId="268E1FD6" w14:textId="77777777" w:rsidR="00CC4160" w:rsidRPr="00172D26" w:rsidRDefault="00CC4160">
            <w:pPr>
              <w:spacing w:after="0"/>
              <w:rPr>
                <w:rFonts w:ascii="Times New Roman" w:eastAsia="Times New Roman" w:hAnsi="Times New Roman" w:cs="Times New Roman"/>
                <w:color w:val="000000"/>
                <w:sz w:val="20"/>
                <w:szCs w:val="20"/>
              </w:rPr>
            </w:pPr>
          </w:p>
          <w:p w14:paraId="35680F90" w14:textId="77777777" w:rsidR="00CC4160" w:rsidRPr="00172D26" w:rsidRDefault="00CC4160">
            <w:pPr>
              <w:spacing w:after="0"/>
              <w:rPr>
                <w:rFonts w:ascii="Times New Roman" w:eastAsia="Times New Roman" w:hAnsi="Times New Roman" w:cs="Times New Roman"/>
                <w:color w:val="000000"/>
                <w:sz w:val="20"/>
                <w:szCs w:val="20"/>
              </w:rPr>
            </w:pPr>
          </w:p>
          <w:p w14:paraId="7429D157" w14:textId="77777777" w:rsidR="00CC4160" w:rsidRPr="00172D26" w:rsidRDefault="00CC4160">
            <w:pPr>
              <w:spacing w:after="0"/>
              <w:rPr>
                <w:rFonts w:ascii="Times New Roman" w:eastAsia="Times New Roman" w:hAnsi="Times New Roman" w:cs="Times New Roman"/>
                <w:color w:val="000000"/>
                <w:sz w:val="20"/>
                <w:szCs w:val="20"/>
              </w:rPr>
            </w:pPr>
          </w:p>
          <w:p w14:paraId="0350E222" w14:textId="77777777" w:rsidR="00CC4160" w:rsidRPr="00172D26" w:rsidRDefault="00CC4160">
            <w:pPr>
              <w:spacing w:after="0"/>
              <w:rPr>
                <w:rFonts w:ascii="Times New Roman" w:eastAsia="Times New Roman" w:hAnsi="Times New Roman" w:cs="Times New Roman"/>
                <w:color w:val="000000"/>
                <w:sz w:val="20"/>
                <w:szCs w:val="20"/>
              </w:rPr>
            </w:pPr>
          </w:p>
          <w:p w14:paraId="7371AD5A" w14:textId="77777777" w:rsidR="00CC4160" w:rsidRPr="00172D26" w:rsidRDefault="00CC4160">
            <w:pPr>
              <w:spacing w:after="0"/>
              <w:rPr>
                <w:rFonts w:ascii="Times New Roman" w:eastAsia="Times New Roman" w:hAnsi="Times New Roman" w:cs="Times New Roman"/>
                <w:color w:val="000000"/>
                <w:sz w:val="20"/>
                <w:szCs w:val="20"/>
              </w:rPr>
            </w:pPr>
          </w:p>
          <w:p w14:paraId="6B143F44" w14:textId="218D1BD2" w:rsidR="00CC4160" w:rsidRPr="00172D26" w:rsidRDefault="00CC4160">
            <w:pPr>
              <w:spacing w:after="0"/>
              <w:rPr>
                <w:rFonts w:ascii="Times New Roman" w:eastAsia="Times New Roman" w:hAnsi="Times New Roman" w:cs="Times New Roman"/>
                <w:color w:val="000000"/>
                <w:sz w:val="20"/>
                <w:szCs w:val="20"/>
              </w:rPr>
            </w:pPr>
          </w:p>
          <w:p w14:paraId="02CC115D" w14:textId="77777777" w:rsidR="00CC4160" w:rsidRPr="00172D26" w:rsidRDefault="00CC4160">
            <w:pPr>
              <w:spacing w:after="0"/>
              <w:rPr>
                <w:rFonts w:ascii="Times New Roman" w:eastAsia="Times New Roman" w:hAnsi="Times New Roman" w:cs="Times New Roman"/>
                <w:color w:val="000000"/>
                <w:sz w:val="20"/>
                <w:szCs w:val="20"/>
              </w:rPr>
            </w:pPr>
          </w:p>
          <w:p w14:paraId="69C2C16C" w14:textId="77777777" w:rsidR="00CC4160" w:rsidRPr="00172D26" w:rsidRDefault="00CC4160">
            <w:pPr>
              <w:spacing w:after="0"/>
              <w:rPr>
                <w:rFonts w:ascii="Times New Roman" w:eastAsia="Times New Roman" w:hAnsi="Times New Roman" w:cs="Times New Roman"/>
                <w:color w:val="000000"/>
                <w:sz w:val="20"/>
                <w:szCs w:val="20"/>
              </w:rPr>
            </w:pPr>
          </w:p>
          <w:p w14:paraId="6F83459E" w14:textId="77777777" w:rsidR="00CC4160" w:rsidRPr="00172D26" w:rsidRDefault="00CC4160">
            <w:pPr>
              <w:spacing w:after="0"/>
              <w:rPr>
                <w:rFonts w:ascii="Times New Roman" w:eastAsia="Times New Roman" w:hAnsi="Times New Roman" w:cs="Times New Roman"/>
                <w:color w:val="000000"/>
                <w:sz w:val="20"/>
                <w:szCs w:val="20"/>
              </w:rPr>
            </w:pPr>
          </w:p>
          <w:p w14:paraId="1A12B922" w14:textId="77777777" w:rsidR="00CC4160" w:rsidRPr="00172D26" w:rsidRDefault="00CC4160">
            <w:pPr>
              <w:spacing w:after="0"/>
              <w:rPr>
                <w:rFonts w:ascii="Times New Roman" w:eastAsia="Times New Roman" w:hAnsi="Times New Roman" w:cs="Times New Roman"/>
                <w:color w:val="000000"/>
                <w:sz w:val="20"/>
                <w:szCs w:val="20"/>
              </w:rPr>
            </w:pPr>
          </w:p>
          <w:p w14:paraId="5B551535" w14:textId="77777777" w:rsidR="00CC4160" w:rsidRPr="00172D26" w:rsidRDefault="00CC4160">
            <w:pPr>
              <w:spacing w:after="0"/>
              <w:rPr>
                <w:rFonts w:ascii="Times New Roman" w:eastAsia="Times New Roman" w:hAnsi="Times New Roman" w:cs="Times New Roman"/>
                <w:color w:val="000000"/>
                <w:sz w:val="20"/>
                <w:szCs w:val="20"/>
              </w:rPr>
            </w:pPr>
          </w:p>
          <w:p w14:paraId="6A1B7382" w14:textId="77777777" w:rsidR="00CC4160" w:rsidRPr="00172D26" w:rsidRDefault="00CC4160">
            <w:pPr>
              <w:spacing w:after="0"/>
              <w:rPr>
                <w:rFonts w:ascii="Times New Roman" w:eastAsia="Times New Roman" w:hAnsi="Times New Roman" w:cs="Times New Roman"/>
                <w:color w:val="000000"/>
                <w:sz w:val="20"/>
                <w:szCs w:val="20"/>
              </w:rPr>
            </w:pPr>
          </w:p>
          <w:p w14:paraId="3A2B3997" w14:textId="77777777" w:rsidR="00CC4160" w:rsidRPr="00172D26" w:rsidRDefault="00CC4160">
            <w:pPr>
              <w:spacing w:after="0"/>
              <w:rPr>
                <w:rFonts w:ascii="Times New Roman" w:eastAsia="Times New Roman" w:hAnsi="Times New Roman" w:cs="Times New Roman"/>
                <w:color w:val="000000"/>
                <w:sz w:val="20"/>
                <w:szCs w:val="20"/>
              </w:rPr>
            </w:pPr>
          </w:p>
          <w:p w14:paraId="274D16E5" w14:textId="77777777" w:rsidR="00CC4160" w:rsidRPr="00172D26" w:rsidRDefault="00CC4160">
            <w:pPr>
              <w:spacing w:after="0"/>
              <w:rPr>
                <w:rFonts w:ascii="Times New Roman" w:eastAsia="Times New Roman" w:hAnsi="Times New Roman" w:cs="Times New Roman"/>
                <w:color w:val="000000"/>
                <w:sz w:val="20"/>
                <w:szCs w:val="20"/>
              </w:rPr>
            </w:pPr>
          </w:p>
          <w:p w14:paraId="53741C24" w14:textId="77777777" w:rsidR="00CC4160" w:rsidRPr="00172D26" w:rsidRDefault="00CC4160">
            <w:pPr>
              <w:spacing w:after="0"/>
              <w:rPr>
                <w:rFonts w:ascii="Times New Roman" w:eastAsia="Times New Roman" w:hAnsi="Times New Roman" w:cs="Times New Roman"/>
                <w:color w:val="000000"/>
                <w:sz w:val="20"/>
                <w:szCs w:val="20"/>
              </w:rPr>
            </w:pPr>
          </w:p>
          <w:p w14:paraId="28687FD3" w14:textId="77777777" w:rsidR="00CC4160" w:rsidRPr="00172D26" w:rsidRDefault="00CC4160">
            <w:pPr>
              <w:spacing w:after="0"/>
              <w:rPr>
                <w:rFonts w:ascii="Times New Roman" w:eastAsia="Times New Roman" w:hAnsi="Times New Roman" w:cs="Times New Roman"/>
                <w:color w:val="000000"/>
                <w:sz w:val="20"/>
                <w:szCs w:val="20"/>
              </w:rPr>
            </w:pPr>
          </w:p>
          <w:p w14:paraId="4BFC86F6" w14:textId="77777777" w:rsidR="00CC4160" w:rsidRPr="00172D26" w:rsidRDefault="00CC4160">
            <w:pPr>
              <w:spacing w:after="0"/>
              <w:rPr>
                <w:rFonts w:ascii="Times New Roman" w:eastAsia="Times New Roman" w:hAnsi="Times New Roman" w:cs="Times New Roman"/>
                <w:color w:val="000000"/>
                <w:sz w:val="20"/>
                <w:szCs w:val="20"/>
              </w:rPr>
            </w:pPr>
          </w:p>
          <w:p w14:paraId="31D265E2" w14:textId="77777777" w:rsidR="00CC4160" w:rsidRPr="00172D26" w:rsidRDefault="00CC4160">
            <w:pPr>
              <w:spacing w:after="0"/>
              <w:rPr>
                <w:rFonts w:ascii="Times New Roman" w:eastAsia="Times New Roman" w:hAnsi="Times New Roman" w:cs="Times New Roman"/>
                <w:color w:val="000000"/>
                <w:sz w:val="20"/>
                <w:szCs w:val="20"/>
              </w:rPr>
            </w:pPr>
          </w:p>
          <w:p w14:paraId="6F9B52C2" w14:textId="77777777" w:rsidR="00CC4160" w:rsidRPr="00172D26" w:rsidRDefault="00CC4160">
            <w:pPr>
              <w:spacing w:after="0"/>
              <w:rPr>
                <w:rFonts w:ascii="Times New Roman" w:eastAsia="Times New Roman" w:hAnsi="Times New Roman" w:cs="Times New Roman"/>
                <w:color w:val="000000"/>
                <w:sz w:val="20"/>
                <w:szCs w:val="20"/>
              </w:rPr>
            </w:pPr>
          </w:p>
          <w:p w14:paraId="34C2DD81" w14:textId="77777777" w:rsidR="00CC4160" w:rsidRPr="00172D26" w:rsidRDefault="00CC4160">
            <w:pPr>
              <w:spacing w:after="0"/>
              <w:rPr>
                <w:rFonts w:ascii="Times New Roman" w:eastAsia="Times New Roman" w:hAnsi="Times New Roman" w:cs="Times New Roman"/>
                <w:color w:val="000000"/>
                <w:sz w:val="20"/>
                <w:szCs w:val="20"/>
              </w:rPr>
            </w:pPr>
          </w:p>
          <w:p w14:paraId="32B86F9C" w14:textId="77777777" w:rsidR="00CC4160" w:rsidRPr="00172D26" w:rsidRDefault="00CC4160">
            <w:pPr>
              <w:spacing w:after="0"/>
              <w:rPr>
                <w:rFonts w:ascii="Times New Roman" w:eastAsia="Times New Roman" w:hAnsi="Times New Roman" w:cs="Times New Roman"/>
                <w:color w:val="000000"/>
                <w:sz w:val="20"/>
                <w:szCs w:val="20"/>
              </w:rPr>
            </w:pPr>
          </w:p>
          <w:p w14:paraId="689E9407" w14:textId="77777777" w:rsidR="00CC4160" w:rsidRPr="00172D26" w:rsidRDefault="00CC4160">
            <w:pPr>
              <w:spacing w:after="0"/>
              <w:rPr>
                <w:rFonts w:ascii="Times New Roman" w:eastAsia="Times New Roman" w:hAnsi="Times New Roman" w:cs="Times New Roman"/>
                <w:color w:val="000000"/>
                <w:sz w:val="20"/>
                <w:szCs w:val="20"/>
              </w:rPr>
            </w:pPr>
          </w:p>
          <w:p w14:paraId="26A1C103" w14:textId="77777777" w:rsidR="00CC4160" w:rsidRPr="00172D26" w:rsidRDefault="00CC4160">
            <w:pPr>
              <w:spacing w:after="0"/>
              <w:rPr>
                <w:rFonts w:ascii="Times New Roman" w:eastAsia="Times New Roman" w:hAnsi="Times New Roman" w:cs="Times New Roman"/>
                <w:color w:val="000000"/>
                <w:sz w:val="20"/>
                <w:szCs w:val="20"/>
              </w:rPr>
            </w:pPr>
          </w:p>
          <w:p w14:paraId="26765C38" w14:textId="77777777" w:rsidR="00CC4160" w:rsidRPr="00172D26" w:rsidRDefault="00CC4160">
            <w:pPr>
              <w:spacing w:after="0"/>
              <w:rPr>
                <w:rFonts w:ascii="Times New Roman" w:eastAsia="Times New Roman" w:hAnsi="Times New Roman" w:cs="Times New Roman"/>
                <w:color w:val="000000"/>
                <w:sz w:val="20"/>
                <w:szCs w:val="20"/>
              </w:rPr>
            </w:pPr>
          </w:p>
          <w:p w14:paraId="25BC98CD" w14:textId="77777777" w:rsidR="00CC4160" w:rsidRPr="00172D26" w:rsidRDefault="00CC4160">
            <w:pPr>
              <w:spacing w:after="0"/>
              <w:rPr>
                <w:rFonts w:ascii="Times New Roman" w:eastAsia="Times New Roman" w:hAnsi="Times New Roman" w:cs="Times New Roman"/>
                <w:color w:val="000000"/>
                <w:sz w:val="20"/>
                <w:szCs w:val="20"/>
              </w:rPr>
            </w:pPr>
          </w:p>
          <w:p w14:paraId="4F3EBCC0" w14:textId="77777777" w:rsidR="00CC4160" w:rsidRPr="00172D26" w:rsidRDefault="00CC4160">
            <w:pPr>
              <w:spacing w:after="0"/>
              <w:rPr>
                <w:rFonts w:ascii="Times New Roman" w:eastAsia="Times New Roman" w:hAnsi="Times New Roman" w:cs="Times New Roman"/>
                <w:color w:val="000000"/>
                <w:sz w:val="20"/>
                <w:szCs w:val="20"/>
              </w:rPr>
            </w:pPr>
          </w:p>
          <w:p w14:paraId="34DBE825" w14:textId="77777777" w:rsidR="00CC4160" w:rsidRPr="00172D26" w:rsidRDefault="00CC4160">
            <w:pPr>
              <w:spacing w:after="0"/>
              <w:rPr>
                <w:rFonts w:ascii="Times New Roman" w:eastAsia="Times New Roman" w:hAnsi="Times New Roman" w:cs="Times New Roman"/>
                <w:color w:val="000000"/>
                <w:sz w:val="20"/>
                <w:szCs w:val="20"/>
              </w:rPr>
            </w:pPr>
          </w:p>
          <w:p w14:paraId="73659779" w14:textId="77777777" w:rsidR="00CC4160" w:rsidRPr="00172D26" w:rsidRDefault="00CC4160">
            <w:pPr>
              <w:spacing w:after="0"/>
              <w:rPr>
                <w:rFonts w:ascii="Times New Roman" w:eastAsia="Times New Roman" w:hAnsi="Times New Roman" w:cs="Times New Roman"/>
                <w:color w:val="000000"/>
                <w:sz w:val="20"/>
                <w:szCs w:val="20"/>
              </w:rPr>
            </w:pPr>
          </w:p>
          <w:p w14:paraId="1B70FA77" w14:textId="77777777" w:rsidR="00CC4160" w:rsidRPr="00172D26" w:rsidRDefault="00CC4160">
            <w:pPr>
              <w:spacing w:after="0"/>
              <w:rPr>
                <w:rFonts w:ascii="Times New Roman" w:eastAsia="Times New Roman" w:hAnsi="Times New Roman" w:cs="Times New Roman"/>
                <w:color w:val="000000"/>
                <w:sz w:val="20"/>
                <w:szCs w:val="20"/>
              </w:rPr>
            </w:pPr>
          </w:p>
          <w:p w14:paraId="5845644C" w14:textId="77777777" w:rsidR="00CC4160" w:rsidRPr="00172D26" w:rsidRDefault="00CC4160">
            <w:pPr>
              <w:spacing w:after="0"/>
              <w:rPr>
                <w:rFonts w:ascii="Times New Roman" w:eastAsia="Times New Roman" w:hAnsi="Times New Roman" w:cs="Times New Roman"/>
                <w:color w:val="000000"/>
                <w:sz w:val="20"/>
                <w:szCs w:val="20"/>
              </w:rPr>
            </w:pPr>
          </w:p>
          <w:p w14:paraId="792592DE" w14:textId="77777777" w:rsidR="00CC4160" w:rsidRPr="00172D26" w:rsidRDefault="00CC4160">
            <w:pPr>
              <w:spacing w:after="0"/>
              <w:rPr>
                <w:rFonts w:ascii="Times New Roman" w:eastAsia="Times New Roman" w:hAnsi="Times New Roman" w:cs="Times New Roman"/>
                <w:color w:val="000000"/>
                <w:sz w:val="20"/>
                <w:szCs w:val="20"/>
              </w:rPr>
            </w:pPr>
          </w:p>
          <w:p w14:paraId="318057FE" w14:textId="77777777" w:rsidR="00CC4160" w:rsidRPr="00172D26" w:rsidRDefault="00CC4160">
            <w:pPr>
              <w:spacing w:after="0"/>
              <w:rPr>
                <w:rFonts w:ascii="Times New Roman" w:eastAsia="Times New Roman" w:hAnsi="Times New Roman" w:cs="Times New Roman"/>
                <w:color w:val="000000"/>
                <w:sz w:val="20"/>
                <w:szCs w:val="20"/>
              </w:rPr>
            </w:pPr>
          </w:p>
          <w:p w14:paraId="23BC832B" w14:textId="77777777" w:rsidR="00CC4160" w:rsidRPr="00172D26" w:rsidRDefault="00CC4160">
            <w:pPr>
              <w:spacing w:after="0"/>
              <w:rPr>
                <w:rFonts w:ascii="Times New Roman" w:eastAsia="Times New Roman" w:hAnsi="Times New Roman" w:cs="Times New Roman"/>
                <w:color w:val="000000"/>
                <w:sz w:val="20"/>
                <w:szCs w:val="20"/>
              </w:rPr>
            </w:pPr>
          </w:p>
          <w:p w14:paraId="1200BE93" w14:textId="77777777" w:rsidR="00CC4160" w:rsidRPr="00172D26" w:rsidRDefault="00CC4160">
            <w:pPr>
              <w:spacing w:after="0"/>
              <w:rPr>
                <w:rFonts w:ascii="Times New Roman" w:eastAsia="Times New Roman" w:hAnsi="Times New Roman" w:cs="Times New Roman"/>
                <w:color w:val="000000"/>
                <w:sz w:val="20"/>
                <w:szCs w:val="20"/>
              </w:rPr>
            </w:pPr>
          </w:p>
          <w:p w14:paraId="419BB87D" w14:textId="77777777" w:rsidR="00CC4160" w:rsidRPr="00172D26" w:rsidRDefault="00CC4160">
            <w:pPr>
              <w:spacing w:after="0"/>
              <w:rPr>
                <w:rFonts w:ascii="Times New Roman" w:eastAsia="Times New Roman" w:hAnsi="Times New Roman" w:cs="Times New Roman"/>
                <w:color w:val="000000"/>
                <w:sz w:val="20"/>
                <w:szCs w:val="20"/>
              </w:rPr>
            </w:pPr>
          </w:p>
          <w:p w14:paraId="0E0157E6" w14:textId="77777777" w:rsidR="00CC4160" w:rsidRPr="00172D26" w:rsidRDefault="00CC4160">
            <w:pPr>
              <w:spacing w:after="0"/>
              <w:rPr>
                <w:rFonts w:ascii="Times New Roman" w:eastAsia="Times New Roman" w:hAnsi="Times New Roman" w:cs="Times New Roman"/>
                <w:color w:val="000000"/>
                <w:sz w:val="20"/>
                <w:szCs w:val="20"/>
              </w:rPr>
            </w:pPr>
          </w:p>
          <w:p w14:paraId="6495C6C7" w14:textId="77777777" w:rsidR="00CC4160" w:rsidRPr="00172D26" w:rsidRDefault="00CC4160">
            <w:pPr>
              <w:spacing w:after="0"/>
              <w:rPr>
                <w:rFonts w:ascii="Times New Roman" w:eastAsia="Times New Roman" w:hAnsi="Times New Roman" w:cs="Times New Roman"/>
                <w:color w:val="000000"/>
                <w:sz w:val="20"/>
                <w:szCs w:val="20"/>
              </w:rPr>
            </w:pPr>
          </w:p>
          <w:p w14:paraId="60F7B148" w14:textId="77777777" w:rsidR="00CC4160" w:rsidRPr="00172D26" w:rsidRDefault="00CC4160">
            <w:pPr>
              <w:spacing w:after="0"/>
              <w:rPr>
                <w:rFonts w:ascii="Times New Roman" w:eastAsia="Times New Roman" w:hAnsi="Times New Roman" w:cs="Times New Roman"/>
                <w:color w:val="000000"/>
                <w:sz w:val="20"/>
                <w:szCs w:val="20"/>
              </w:rPr>
            </w:pPr>
          </w:p>
          <w:p w14:paraId="19591410" w14:textId="77777777" w:rsidR="00CC4160" w:rsidRPr="00172D26" w:rsidRDefault="00CC4160">
            <w:pPr>
              <w:spacing w:after="0"/>
              <w:rPr>
                <w:rFonts w:ascii="Times New Roman" w:eastAsia="Times New Roman" w:hAnsi="Times New Roman" w:cs="Times New Roman"/>
                <w:color w:val="000000"/>
                <w:sz w:val="20"/>
                <w:szCs w:val="20"/>
              </w:rPr>
            </w:pPr>
          </w:p>
          <w:p w14:paraId="09637BCA" w14:textId="77777777" w:rsidR="00CC4160" w:rsidRPr="00172D26" w:rsidRDefault="00CC4160">
            <w:pPr>
              <w:spacing w:after="0"/>
              <w:rPr>
                <w:rFonts w:ascii="Times New Roman" w:eastAsia="Times New Roman" w:hAnsi="Times New Roman" w:cs="Times New Roman"/>
                <w:color w:val="000000"/>
                <w:sz w:val="20"/>
                <w:szCs w:val="20"/>
              </w:rPr>
            </w:pPr>
          </w:p>
          <w:p w14:paraId="48909CEB" w14:textId="77777777" w:rsidR="00CC4160" w:rsidRPr="00172D26" w:rsidRDefault="00CC4160">
            <w:pPr>
              <w:spacing w:after="0"/>
              <w:rPr>
                <w:rFonts w:ascii="Times New Roman" w:eastAsia="Times New Roman" w:hAnsi="Times New Roman" w:cs="Times New Roman"/>
                <w:color w:val="000000"/>
                <w:sz w:val="20"/>
                <w:szCs w:val="20"/>
              </w:rPr>
            </w:pPr>
          </w:p>
          <w:p w14:paraId="6EE0C779" w14:textId="77777777" w:rsidR="00CC4160" w:rsidRPr="00172D26" w:rsidRDefault="00CC4160">
            <w:pPr>
              <w:spacing w:after="0"/>
              <w:rPr>
                <w:rFonts w:ascii="Times New Roman" w:eastAsia="Times New Roman" w:hAnsi="Times New Roman" w:cs="Times New Roman"/>
                <w:color w:val="000000"/>
                <w:sz w:val="20"/>
                <w:szCs w:val="20"/>
              </w:rPr>
            </w:pPr>
          </w:p>
          <w:p w14:paraId="40516092" w14:textId="77777777" w:rsidR="00CC4160" w:rsidRPr="00172D26" w:rsidRDefault="00CC4160">
            <w:pPr>
              <w:spacing w:after="0"/>
              <w:rPr>
                <w:rFonts w:ascii="Times New Roman" w:eastAsia="Times New Roman" w:hAnsi="Times New Roman" w:cs="Times New Roman"/>
                <w:color w:val="000000"/>
                <w:sz w:val="20"/>
                <w:szCs w:val="20"/>
              </w:rPr>
            </w:pPr>
          </w:p>
          <w:p w14:paraId="0CF2A55F" w14:textId="77777777" w:rsidR="00CC4160" w:rsidRPr="00172D26" w:rsidRDefault="00CC4160">
            <w:pPr>
              <w:spacing w:after="0"/>
              <w:rPr>
                <w:rFonts w:ascii="Times New Roman" w:eastAsia="Times New Roman" w:hAnsi="Times New Roman" w:cs="Times New Roman"/>
                <w:color w:val="000000"/>
                <w:sz w:val="20"/>
                <w:szCs w:val="20"/>
              </w:rPr>
            </w:pPr>
          </w:p>
          <w:p w14:paraId="53BEE94E" w14:textId="77777777" w:rsidR="00CC4160" w:rsidRPr="00172D26" w:rsidRDefault="00CC4160">
            <w:pPr>
              <w:spacing w:after="0"/>
              <w:rPr>
                <w:rFonts w:ascii="Times New Roman" w:eastAsia="Times New Roman" w:hAnsi="Times New Roman" w:cs="Times New Roman"/>
                <w:color w:val="000000"/>
                <w:sz w:val="20"/>
                <w:szCs w:val="20"/>
              </w:rPr>
            </w:pPr>
          </w:p>
          <w:p w14:paraId="5E092D3A" w14:textId="77777777" w:rsidR="00CC4160" w:rsidRPr="00172D26" w:rsidRDefault="00CC4160">
            <w:pPr>
              <w:spacing w:after="0"/>
              <w:rPr>
                <w:rFonts w:ascii="Times New Roman" w:eastAsia="Times New Roman" w:hAnsi="Times New Roman" w:cs="Times New Roman"/>
                <w:color w:val="000000"/>
                <w:sz w:val="20"/>
                <w:szCs w:val="20"/>
              </w:rPr>
            </w:pPr>
          </w:p>
          <w:p w14:paraId="534B0F0C" w14:textId="3D7113A4" w:rsidR="00CC4160" w:rsidRPr="00172D26" w:rsidRDefault="00CC4160">
            <w:pPr>
              <w:spacing w:after="0"/>
              <w:rPr>
                <w:rFonts w:ascii="Times New Roman" w:eastAsia="Times New Roman" w:hAnsi="Times New Roman" w:cs="Times New Roman"/>
                <w:color w:val="000000"/>
                <w:sz w:val="20"/>
                <w:szCs w:val="20"/>
              </w:rPr>
            </w:pPr>
          </w:p>
          <w:p w14:paraId="018D2A36" w14:textId="77777777" w:rsidR="00CC4160" w:rsidRPr="00172D26" w:rsidRDefault="00CC4160">
            <w:pPr>
              <w:spacing w:after="0"/>
              <w:rPr>
                <w:rFonts w:ascii="Times New Roman" w:eastAsia="Times New Roman" w:hAnsi="Times New Roman" w:cs="Times New Roman"/>
                <w:color w:val="000000"/>
                <w:sz w:val="20"/>
                <w:szCs w:val="20"/>
              </w:rPr>
            </w:pPr>
          </w:p>
          <w:p w14:paraId="1F990DD8" w14:textId="77777777" w:rsidR="00CC4160" w:rsidRPr="00172D26" w:rsidRDefault="00CC4160">
            <w:pPr>
              <w:spacing w:after="0"/>
              <w:rPr>
                <w:rFonts w:ascii="Times New Roman" w:eastAsia="Times New Roman" w:hAnsi="Times New Roman" w:cs="Times New Roman"/>
                <w:color w:val="000000"/>
                <w:sz w:val="20"/>
                <w:szCs w:val="20"/>
              </w:rPr>
            </w:pPr>
          </w:p>
          <w:p w14:paraId="4DB4E219" w14:textId="77777777" w:rsidR="00CC4160" w:rsidRPr="00172D26" w:rsidRDefault="00CC4160">
            <w:pPr>
              <w:spacing w:after="0"/>
              <w:rPr>
                <w:rFonts w:ascii="Times New Roman" w:eastAsia="Times New Roman" w:hAnsi="Times New Roman" w:cs="Times New Roman"/>
                <w:color w:val="000000"/>
                <w:sz w:val="20"/>
                <w:szCs w:val="20"/>
              </w:rPr>
            </w:pPr>
          </w:p>
          <w:p w14:paraId="2F52BB21" w14:textId="77777777" w:rsidR="00CC4160" w:rsidRPr="00172D26" w:rsidRDefault="00CC4160">
            <w:pPr>
              <w:spacing w:after="0"/>
              <w:rPr>
                <w:rFonts w:ascii="Times New Roman" w:eastAsia="Times New Roman" w:hAnsi="Times New Roman" w:cs="Times New Roman"/>
                <w:color w:val="000000"/>
                <w:sz w:val="20"/>
                <w:szCs w:val="20"/>
              </w:rPr>
            </w:pPr>
          </w:p>
          <w:p w14:paraId="13E19B49" w14:textId="77777777" w:rsidR="00CC4160" w:rsidRPr="00172D26" w:rsidRDefault="00CC4160">
            <w:pPr>
              <w:spacing w:after="0"/>
              <w:rPr>
                <w:rFonts w:ascii="Times New Roman" w:eastAsia="Times New Roman" w:hAnsi="Times New Roman" w:cs="Times New Roman"/>
                <w:color w:val="000000"/>
                <w:sz w:val="20"/>
                <w:szCs w:val="20"/>
              </w:rPr>
            </w:pPr>
          </w:p>
          <w:p w14:paraId="510EFF22" w14:textId="77777777" w:rsidR="00CC4160" w:rsidRPr="00172D26" w:rsidRDefault="00CC4160">
            <w:pPr>
              <w:spacing w:after="0"/>
              <w:rPr>
                <w:rFonts w:ascii="Times New Roman" w:eastAsia="Times New Roman" w:hAnsi="Times New Roman" w:cs="Times New Roman"/>
                <w:color w:val="000000"/>
                <w:sz w:val="20"/>
                <w:szCs w:val="20"/>
              </w:rPr>
            </w:pPr>
          </w:p>
          <w:p w14:paraId="475E9D5C" w14:textId="77777777" w:rsidR="00CC4160" w:rsidRPr="00172D26" w:rsidRDefault="00CC4160">
            <w:pPr>
              <w:spacing w:after="0"/>
              <w:rPr>
                <w:rFonts w:ascii="Times New Roman" w:eastAsia="Times New Roman" w:hAnsi="Times New Roman" w:cs="Times New Roman"/>
                <w:color w:val="000000"/>
                <w:sz w:val="20"/>
                <w:szCs w:val="20"/>
              </w:rPr>
            </w:pPr>
          </w:p>
          <w:p w14:paraId="13C79C61" w14:textId="77777777" w:rsidR="00CC4160" w:rsidRPr="00172D26" w:rsidRDefault="00CC4160">
            <w:pPr>
              <w:spacing w:after="0"/>
              <w:rPr>
                <w:rFonts w:ascii="Times New Roman" w:eastAsia="Times New Roman" w:hAnsi="Times New Roman" w:cs="Times New Roman"/>
                <w:color w:val="000000"/>
                <w:sz w:val="20"/>
                <w:szCs w:val="20"/>
              </w:rPr>
            </w:pPr>
          </w:p>
          <w:p w14:paraId="6BC6F36D" w14:textId="77777777" w:rsidR="00CC4160" w:rsidRPr="00172D26" w:rsidRDefault="00CC4160">
            <w:pPr>
              <w:spacing w:after="0"/>
              <w:rPr>
                <w:rFonts w:ascii="Times New Roman" w:eastAsia="Times New Roman" w:hAnsi="Times New Roman" w:cs="Times New Roman"/>
                <w:color w:val="000000"/>
                <w:sz w:val="20"/>
                <w:szCs w:val="20"/>
              </w:rPr>
            </w:pPr>
          </w:p>
          <w:p w14:paraId="4A7593A9" w14:textId="77777777" w:rsidR="00CC4160" w:rsidRPr="00172D26" w:rsidRDefault="00CC4160">
            <w:pPr>
              <w:spacing w:after="0"/>
              <w:rPr>
                <w:rFonts w:ascii="Times New Roman" w:eastAsia="Times New Roman" w:hAnsi="Times New Roman" w:cs="Times New Roman"/>
                <w:color w:val="000000"/>
                <w:sz w:val="20"/>
                <w:szCs w:val="20"/>
              </w:rPr>
            </w:pPr>
          </w:p>
          <w:p w14:paraId="1BAE8600" w14:textId="77777777" w:rsidR="00CC4160" w:rsidRPr="00172D26" w:rsidRDefault="00CC4160">
            <w:pPr>
              <w:spacing w:after="0"/>
              <w:rPr>
                <w:rFonts w:ascii="Times New Roman" w:eastAsia="Times New Roman" w:hAnsi="Times New Roman" w:cs="Times New Roman"/>
                <w:color w:val="000000"/>
                <w:sz w:val="20"/>
                <w:szCs w:val="20"/>
              </w:rPr>
            </w:pPr>
          </w:p>
          <w:p w14:paraId="11576C0B" w14:textId="77777777" w:rsidR="00CC4160" w:rsidRPr="00172D26" w:rsidRDefault="00CC4160">
            <w:pPr>
              <w:spacing w:after="0"/>
              <w:rPr>
                <w:rFonts w:ascii="Times New Roman" w:eastAsia="Times New Roman" w:hAnsi="Times New Roman" w:cs="Times New Roman"/>
                <w:color w:val="000000"/>
                <w:sz w:val="20"/>
                <w:szCs w:val="20"/>
              </w:rPr>
            </w:pPr>
          </w:p>
          <w:p w14:paraId="61D8A4C1" w14:textId="77777777" w:rsidR="00CC4160" w:rsidRPr="00172D26" w:rsidRDefault="00CC4160">
            <w:pPr>
              <w:spacing w:after="0"/>
              <w:rPr>
                <w:rFonts w:ascii="Times New Roman" w:eastAsia="Times New Roman" w:hAnsi="Times New Roman" w:cs="Times New Roman"/>
                <w:color w:val="000000"/>
                <w:sz w:val="20"/>
                <w:szCs w:val="20"/>
              </w:rPr>
            </w:pPr>
          </w:p>
          <w:p w14:paraId="4F357A3F" w14:textId="77777777" w:rsidR="00CC4160" w:rsidRPr="00172D26" w:rsidRDefault="00CC4160">
            <w:pPr>
              <w:spacing w:after="0"/>
              <w:rPr>
                <w:rFonts w:ascii="Times New Roman" w:eastAsia="Times New Roman" w:hAnsi="Times New Roman" w:cs="Times New Roman"/>
                <w:color w:val="000000"/>
                <w:sz w:val="20"/>
                <w:szCs w:val="20"/>
              </w:rPr>
            </w:pPr>
          </w:p>
          <w:p w14:paraId="519F9F93" w14:textId="77777777" w:rsidR="00CC4160" w:rsidRPr="00172D26" w:rsidRDefault="00CC4160">
            <w:pPr>
              <w:spacing w:after="0"/>
              <w:rPr>
                <w:rFonts w:ascii="Times New Roman" w:eastAsia="Times New Roman" w:hAnsi="Times New Roman" w:cs="Times New Roman"/>
                <w:color w:val="000000"/>
                <w:sz w:val="20"/>
                <w:szCs w:val="20"/>
              </w:rPr>
            </w:pPr>
          </w:p>
          <w:p w14:paraId="73B99853" w14:textId="77777777" w:rsidR="00CC4160" w:rsidRPr="00172D26" w:rsidRDefault="00CC4160">
            <w:pPr>
              <w:spacing w:after="0"/>
              <w:rPr>
                <w:rFonts w:ascii="Times New Roman" w:eastAsia="Times New Roman" w:hAnsi="Times New Roman" w:cs="Times New Roman"/>
                <w:color w:val="000000"/>
                <w:sz w:val="20"/>
                <w:szCs w:val="20"/>
              </w:rPr>
            </w:pPr>
          </w:p>
          <w:p w14:paraId="3215A4C2" w14:textId="77777777" w:rsidR="00CC4160" w:rsidRPr="00172D26" w:rsidRDefault="00CC4160">
            <w:pPr>
              <w:spacing w:after="0"/>
              <w:rPr>
                <w:rFonts w:ascii="Times New Roman" w:eastAsia="Times New Roman" w:hAnsi="Times New Roman" w:cs="Times New Roman"/>
                <w:color w:val="000000"/>
                <w:sz w:val="20"/>
                <w:szCs w:val="20"/>
              </w:rPr>
            </w:pPr>
          </w:p>
          <w:p w14:paraId="035E8304" w14:textId="77777777" w:rsidR="00CC4160" w:rsidRPr="00172D26" w:rsidRDefault="00CC4160">
            <w:pPr>
              <w:spacing w:after="0"/>
              <w:rPr>
                <w:rFonts w:ascii="Times New Roman" w:eastAsia="Times New Roman" w:hAnsi="Times New Roman" w:cs="Times New Roman"/>
                <w:color w:val="000000"/>
                <w:sz w:val="20"/>
                <w:szCs w:val="20"/>
              </w:rPr>
            </w:pPr>
          </w:p>
          <w:p w14:paraId="5BD4F071" w14:textId="77777777" w:rsidR="00CC4160" w:rsidRPr="00172D26" w:rsidRDefault="00CC4160">
            <w:pPr>
              <w:spacing w:after="0"/>
              <w:rPr>
                <w:rFonts w:ascii="Times New Roman" w:eastAsia="Times New Roman" w:hAnsi="Times New Roman" w:cs="Times New Roman"/>
                <w:color w:val="000000"/>
                <w:sz w:val="20"/>
                <w:szCs w:val="20"/>
              </w:rPr>
            </w:pPr>
          </w:p>
          <w:p w14:paraId="1318FD8A" w14:textId="77777777" w:rsidR="00CC4160" w:rsidRPr="00172D26" w:rsidRDefault="00CC4160">
            <w:pPr>
              <w:spacing w:after="0"/>
              <w:rPr>
                <w:rFonts w:ascii="Times New Roman" w:eastAsia="Times New Roman" w:hAnsi="Times New Roman" w:cs="Times New Roman"/>
                <w:color w:val="000000"/>
                <w:sz w:val="20"/>
                <w:szCs w:val="20"/>
              </w:rPr>
            </w:pPr>
          </w:p>
          <w:p w14:paraId="40C34C7B" w14:textId="77777777" w:rsidR="00CC4160" w:rsidRPr="00172D26" w:rsidRDefault="00CC4160">
            <w:pPr>
              <w:spacing w:after="0"/>
              <w:rPr>
                <w:rFonts w:ascii="Times New Roman" w:eastAsia="Times New Roman" w:hAnsi="Times New Roman" w:cs="Times New Roman"/>
                <w:color w:val="000000"/>
                <w:sz w:val="20"/>
                <w:szCs w:val="20"/>
              </w:rPr>
            </w:pPr>
          </w:p>
          <w:p w14:paraId="1F59F11D" w14:textId="77777777" w:rsidR="00CC4160" w:rsidRPr="00172D26" w:rsidRDefault="00CC4160">
            <w:pPr>
              <w:spacing w:after="0"/>
              <w:rPr>
                <w:rFonts w:ascii="Times New Roman" w:eastAsia="Times New Roman" w:hAnsi="Times New Roman" w:cs="Times New Roman"/>
                <w:color w:val="000000"/>
                <w:sz w:val="20"/>
                <w:szCs w:val="20"/>
              </w:rPr>
            </w:pPr>
          </w:p>
          <w:p w14:paraId="5883A4A0" w14:textId="77777777" w:rsidR="00CC4160" w:rsidRPr="00172D26" w:rsidRDefault="00CC4160">
            <w:pPr>
              <w:spacing w:after="0"/>
              <w:rPr>
                <w:rFonts w:ascii="Times New Roman" w:eastAsia="Times New Roman" w:hAnsi="Times New Roman" w:cs="Times New Roman"/>
                <w:color w:val="000000"/>
                <w:sz w:val="20"/>
                <w:szCs w:val="20"/>
              </w:rPr>
            </w:pPr>
          </w:p>
          <w:p w14:paraId="4D4F65B7" w14:textId="77777777" w:rsidR="00CC4160" w:rsidRPr="00172D26" w:rsidRDefault="00CC4160">
            <w:pPr>
              <w:spacing w:after="0"/>
              <w:rPr>
                <w:rFonts w:ascii="Times New Roman" w:eastAsia="Times New Roman" w:hAnsi="Times New Roman" w:cs="Times New Roman"/>
                <w:color w:val="000000"/>
                <w:sz w:val="20"/>
                <w:szCs w:val="20"/>
              </w:rPr>
            </w:pPr>
          </w:p>
          <w:p w14:paraId="79FE0447" w14:textId="77777777" w:rsidR="00CC4160" w:rsidRPr="00172D26" w:rsidRDefault="00CC4160">
            <w:pPr>
              <w:spacing w:after="0"/>
              <w:rPr>
                <w:rFonts w:ascii="Times New Roman" w:eastAsia="Times New Roman" w:hAnsi="Times New Roman" w:cs="Times New Roman"/>
                <w:color w:val="000000"/>
                <w:sz w:val="20"/>
                <w:szCs w:val="20"/>
              </w:rPr>
            </w:pPr>
          </w:p>
          <w:p w14:paraId="20F72017" w14:textId="77777777" w:rsidR="00CC4160" w:rsidRPr="00172D26" w:rsidRDefault="00CC4160">
            <w:pPr>
              <w:spacing w:after="0"/>
              <w:rPr>
                <w:rFonts w:ascii="Times New Roman" w:eastAsia="Times New Roman" w:hAnsi="Times New Roman" w:cs="Times New Roman"/>
                <w:color w:val="000000"/>
                <w:sz w:val="20"/>
                <w:szCs w:val="20"/>
              </w:rPr>
            </w:pPr>
          </w:p>
          <w:p w14:paraId="4396D56B" w14:textId="77777777" w:rsidR="00CC4160" w:rsidRPr="00172D26" w:rsidRDefault="00CC4160">
            <w:pPr>
              <w:spacing w:after="0"/>
              <w:rPr>
                <w:rFonts w:ascii="Times New Roman" w:eastAsia="Times New Roman" w:hAnsi="Times New Roman" w:cs="Times New Roman"/>
                <w:color w:val="000000"/>
                <w:sz w:val="20"/>
                <w:szCs w:val="20"/>
              </w:rPr>
            </w:pPr>
          </w:p>
          <w:p w14:paraId="0C863328" w14:textId="77777777" w:rsidR="00CC4160" w:rsidRPr="00172D26" w:rsidRDefault="00CC4160">
            <w:pPr>
              <w:spacing w:after="0"/>
              <w:rPr>
                <w:rFonts w:ascii="Times New Roman" w:eastAsia="Times New Roman" w:hAnsi="Times New Roman" w:cs="Times New Roman"/>
                <w:color w:val="000000"/>
                <w:sz w:val="20"/>
                <w:szCs w:val="20"/>
              </w:rPr>
            </w:pPr>
          </w:p>
          <w:p w14:paraId="13652B60" w14:textId="77777777" w:rsidR="00CC4160" w:rsidRPr="00172D26" w:rsidRDefault="00CC4160">
            <w:pPr>
              <w:spacing w:after="0"/>
              <w:rPr>
                <w:rFonts w:ascii="Times New Roman" w:eastAsia="Times New Roman" w:hAnsi="Times New Roman" w:cs="Times New Roman"/>
                <w:color w:val="000000"/>
                <w:sz w:val="20"/>
                <w:szCs w:val="20"/>
              </w:rPr>
            </w:pPr>
          </w:p>
          <w:p w14:paraId="2B3DAAF0" w14:textId="77777777" w:rsidR="00CC4160" w:rsidRPr="00172D26" w:rsidRDefault="00CC4160">
            <w:pPr>
              <w:spacing w:after="0"/>
              <w:rPr>
                <w:rFonts w:ascii="Times New Roman" w:eastAsia="Times New Roman" w:hAnsi="Times New Roman" w:cs="Times New Roman"/>
                <w:color w:val="000000"/>
                <w:sz w:val="20"/>
                <w:szCs w:val="20"/>
              </w:rPr>
            </w:pPr>
          </w:p>
          <w:p w14:paraId="77D38157" w14:textId="77777777" w:rsidR="00CC4160" w:rsidRPr="00172D26" w:rsidRDefault="00CC4160">
            <w:pPr>
              <w:spacing w:after="0"/>
              <w:rPr>
                <w:rFonts w:ascii="Times New Roman" w:eastAsia="Times New Roman" w:hAnsi="Times New Roman" w:cs="Times New Roman"/>
                <w:color w:val="000000"/>
                <w:sz w:val="20"/>
                <w:szCs w:val="20"/>
              </w:rPr>
            </w:pPr>
          </w:p>
          <w:p w14:paraId="0815E3BD" w14:textId="77777777" w:rsidR="00CC4160" w:rsidRPr="00172D26" w:rsidRDefault="00CC4160">
            <w:pPr>
              <w:spacing w:after="0"/>
              <w:rPr>
                <w:rFonts w:ascii="Times New Roman" w:eastAsia="Times New Roman" w:hAnsi="Times New Roman" w:cs="Times New Roman"/>
                <w:color w:val="000000"/>
                <w:sz w:val="20"/>
                <w:szCs w:val="20"/>
              </w:rPr>
            </w:pPr>
          </w:p>
          <w:p w14:paraId="4ACE8A53" w14:textId="77777777" w:rsidR="00CC4160" w:rsidRPr="00172D26" w:rsidRDefault="00CC4160">
            <w:pPr>
              <w:spacing w:after="0"/>
              <w:rPr>
                <w:rFonts w:ascii="Times New Roman" w:eastAsia="Times New Roman" w:hAnsi="Times New Roman" w:cs="Times New Roman"/>
                <w:color w:val="000000"/>
                <w:sz w:val="20"/>
                <w:szCs w:val="20"/>
              </w:rPr>
            </w:pPr>
          </w:p>
          <w:p w14:paraId="709D629F" w14:textId="77777777" w:rsidR="00CC4160" w:rsidRPr="00172D26" w:rsidRDefault="00CC4160">
            <w:pPr>
              <w:spacing w:after="0"/>
              <w:rPr>
                <w:rFonts w:ascii="Times New Roman" w:eastAsia="Times New Roman" w:hAnsi="Times New Roman" w:cs="Times New Roman"/>
                <w:color w:val="000000"/>
                <w:sz w:val="20"/>
                <w:szCs w:val="20"/>
              </w:rPr>
            </w:pPr>
          </w:p>
          <w:p w14:paraId="60DD711C" w14:textId="77777777" w:rsidR="00CC4160" w:rsidRPr="00172D26" w:rsidRDefault="00CC4160">
            <w:pPr>
              <w:spacing w:after="0"/>
              <w:rPr>
                <w:rFonts w:ascii="Times New Roman" w:eastAsia="Times New Roman" w:hAnsi="Times New Roman" w:cs="Times New Roman"/>
                <w:color w:val="000000"/>
                <w:sz w:val="20"/>
                <w:szCs w:val="20"/>
              </w:rPr>
            </w:pPr>
          </w:p>
          <w:p w14:paraId="2A49290C" w14:textId="77777777" w:rsidR="00CC4160" w:rsidRPr="00172D26" w:rsidRDefault="00CC4160">
            <w:pPr>
              <w:spacing w:after="0"/>
              <w:rPr>
                <w:rFonts w:ascii="Times New Roman" w:eastAsia="Times New Roman" w:hAnsi="Times New Roman" w:cs="Times New Roman"/>
                <w:color w:val="000000"/>
                <w:sz w:val="20"/>
                <w:szCs w:val="20"/>
              </w:rPr>
            </w:pPr>
          </w:p>
          <w:p w14:paraId="53B87E16" w14:textId="77777777" w:rsidR="00CC4160" w:rsidRPr="00172D26" w:rsidRDefault="00CC4160">
            <w:pPr>
              <w:spacing w:after="0"/>
              <w:rPr>
                <w:rFonts w:ascii="Times New Roman" w:eastAsia="Times New Roman" w:hAnsi="Times New Roman" w:cs="Times New Roman"/>
                <w:color w:val="000000"/>
                <w:sz w:val="20"/>
                <w:szCs w:val="20"/>
              </w:rPr>
            </w:pPr>
          </w:p>
          <w:p w14:paraId="67C9EBD4" w14:textId="77777777" w:rsidR="00CC4160" w:rsidRPr="00172D26" w:rsidRDefault="00CC4160">
            <w:pPr>
              <w:spacing w:after="0"/>
              <w:rPr>
                <w:rFonts w:ascii="Times New Roman" w:eastAsia="Times New Roman" w:hAnsi="Times New Roman" w:cs="Times New Roman"/>
                <w:color w:val="000000"/>
                <w:sz w:val="20"/>
                <w:szCs w:val="20"/>
              </w:rPr>
            </w:pPr>
          </w:p>
          <w:p w14:paraId="48691C0D" w14:textId="77777777" w:rsidR="00CC4160" w:rsidRPr="00172D26" w:rsidRDefault="00CC4160">
            <w:pPr>
              <w:spacing w:after="0"/>
              <w:rPr>
                <w:rFonts w:ascii="Times New Roman" w:eastAsia="Times New Roman" w:hAnsi="Times New Roman" w:cs="Times New Roman"/>
                <w:color w:val="000000"/>
                <w:sz w:val="20"/>
                <w:szCs w:val="20"/>
              </w:rPr>
            </w:pPr>
          </w:p>
          <w:p w14:paraId="0365F81E" w14:textId="77777777" w:rsidR="00CC4160" w:rsidRPr="00172D26" w:rsidRDefault="00CC4160">
            <w:pPr>
              <w:spacing w:after="0"/>
              <w:rPr>
                <w:rFonts w:ascii="Times New Roman" w:eastAsia="Times New Roman" w:hAnsi="Times New Roman" w:cs="Times New Roman"/>
                <w:color w:val="000000"/>
                <w:sz w:val="20"/>
                <w:szCs w:val="20"/>
              </w:rPr>
            </w:pPr>
          </w:p>
          <w:p w14:paraId="79EC3EC2" w14:textId="360B57F1" w:rsidR="00CC4160" w:rsidRPr="00172D26" w:rsidRDefault="00CC4160">
            <w:pPr>
              <w:spacing w:after="0"/>
              <w:rPr>
                <w:rFonts w:ascii="Times New Roman" w:eastAsia="Times New Roman" w:hAnsi="Times New Roman" w:cs="Times New Roman"/>
                <w:color w:val="000000"/>
                <w:sz w:val="20"/>
                <w:szCs w:val="20"/>
              </w:rPr>
            </w:pPr>
          </w:p>
          <w:p w14:paraId="77308A97" w14:textId="77777777" w:rsidR="00CC4160" w:rsidRPr="00172D26" w:rsidRDefault="00CC4160">
            <w:pPr>
              <w:spacing w:after="0"/>
              <w:rPr>
                <w:rFonts w:ascii="Times New Roman" w:eastAsia="Times New Roman" w:hAnsi="Times New Roman" w:cs="Times New Roman"/>
                <w:color w:val="000000"/>
                <w:sz w:val="20"/>
                <w:szCs w:val="20"/>
              </w:rPr>
            </w:pPr>
          </w:p>
          <w:p w14:paraId="1C41B546" w14:textId="77777777" w:rsidR="00CC4160" w:rsidRPr="00172D26" w:rsidRDefault="00CC4160">
            <w:pPr>
              <w:spacing w:after="0"/>
              <w:rPr>
                <w:rFonts w:ascii="Times New Roman" w:eastAsia="Times New Roman" w:hAnsi="Times New Roman" w:cs="Times New Roman"/>
                <w:color w:val="000000"/>
                <w:sz w:val="20"/>
                <w:szCs w:val="20"/>
              </w:rPr>
            </w:pPr>
          </w:p>
          <w:p w14:paraId="1FD3FFFF" w14:textId="77777777" w:rsidR="00CC4160" w:rsidRPr="00172D26" w:rsidRDefault="00CC4160">
            <w:pPr>
              <w:spacing w:after="0"/>
              <w:rPr>
                <w:rFonts w:ascii="Times New Roman" w:eastAsia="Times New Roman" w:hAnsi="Times New Roman" w:cs="Times New Roman"/>
                <w:color w:val="000000"/>
                <w:sz w:val="20"/>
                <w:szCs w:val="20"/>
              </w:rPr>
            </w:pPr>
          </w:p>
          <w:p w14:paraId="23108AA4" w14:textId="77777777" w:rsidR="00CC4160" w:rsidRPr="00172D26" w:rsidRDefault="00CC4160">
            <w:pPr>
              <w:spacing w:after="0"/>
              <w:rPr>
                <w:rFonts w:ascii="Times New Roman" w:eastAsia="Times New Roman" w:hAnsi="Times New Roman" w:cs="Times New Roman"/>
                <w:color w:val="000000"/>
                <w:sz w:val="20"/>
                <w:szCs w:val="20"/>
              </w:rPr>
            </w:pPr>
          </w:p>
          <w:p w14:paraId="4CA38779" w14:textId="77777777" w:rsidR="00CC4160" w:rsidRPr="00172D26" w:rsidRDefault="00CC4160">
            <w:pPr>
              <w:spacing w:after="0"/>
              <w:rPr>
                <w:rFonts w:ascii="Times New Roman" w:eastAsia="Times New Roman" w:hAnsi="Times New Roman" w:cs="Times New Roman"/>
                <w:color w:val="000000"/>
                <w:sz w:val="20"/>
                <w:szCs w:val="20"/>
              </w:rPr>
            </w:pPr>
          </w:p>
          <w:p w14:paraId="38911B41" w14:textId="77777777" w:rsidR="00CC4160" w:rsidRPr="00172D26" w:rsidRDefault="00CC4160">
            <w:pPr>
              <w:spacing w:after="0"/>
              <w:rPr>
                <w:rFonts w:ascii="Times New Roman" w:eastAsia="Times New Roman" w:hAnsi="Times New Roman" w:cs="Times New Roman"/>
                <w:color w:val="000000"/>
                <w:sz w:val="20"/>
                <w:szCs w:val="20"/>
              </w:rPr>
            </w:pPr>
          </w:p>
          <w:p w14:paraId="31CF4E7A" w14:textId="77777777" w:rsidR="00CC4160" w:rsidRPr="00172D26" w:rsidRDefault="00CC4160">
            <w:pPr>
              <w:spacing w:after="0"/>
              <w:rPr>
                <w:rFonts w:ascii="Times New Roman" w:eastAsia="Times New Roman" w:hAnsi="Times New Roman" w:cs="Times New Roman"/>
                <w:color w:val="000000"/>
                <w:sz w:val="20"/>
                <w:szCs w:val="20"/>
              </w:rPr>
            </w:pPr>
          </w:p>
          <w:p w14:paraId="79026B32" w14:textId="77777777" w:rsidR="00CC4160" w:rsidRPr="00172D26" w:rsidRDefault="00CC4160">
            <w:pPr>
              <w:spacing w:after="0"/>
              <w:rPr>
                <w:rFonts w:ascii="Times New Roman" w:eastAsia="Times New Roman" w:hAnsi="Times New Roman" w:cs="Times New Roman"/>
                <w:color w:val="000000"/>
                <w:sz w:val="20"/>
                <w:szCs w:val="20"/>
              </w:rPr>
            </w:pPr>
          </w:p>
          <w:p w14:paraId="6CD744F0" w14:textId="77777777" w:rsidR="00CC4160" w:rsidRPr="00172D26" w:rsidRDefault="00CC4160">
            <w:pPr>
              <w:spacing w:after="0"/>
              <w:rPr>
                <w:rFonts w:ascii="Times New Roman" w:eastAsia="Times New Roman" w:hAnsi="Times New Roman" w:cs="Times New Roman"/>
                <w:color w:val="000000"/>
                <w:sz w:val="20"/>
                <w:szCs w:val="20"/>
              </w:rPr>
            </w:pPr>
          </w:p>
          <w:p w14:paraId="197C9B0F" w14:textId="77777777" w:rsidR="00CC4160" w:rsidRPr="00172D26" w:rsidRDefault="00CC4160">
            <w:pPr>
              <w:spacing w:after="0"/>
              <w:rPr>
                <w:rFonts w:ascii="Times New Roman" w:eastAsia="Times New Roman" w:hAnsi="Times New Roman" w:cs="Times New Roman"/>
                <w:color w:val="000000"/>
                <w:sz w:val="20"/>
                <w:szCs w:val="20"/>
              </w:rPr>
            </w:pPr>
          </w:p>
          <w:p w14:paraId="5C554944" w14:textId="77777777" w:rsidR="00CC4160" w:rsidRPr="00172D26" w:rsidRDefault="00CC4160">
            <w:pPr>
              <w:spacing w:after="0"/>
              <w:rPr>
                <w:rFonts w:ascii="Times New Roman" w:eastAsia="Times New Roman" w:hAnsi="Times New Roman" w:cs="Times New Roman"/>
                <w:color w:val="000000"/>
                <w:sz w:val="20"/>
                <w:szCs w:val="20"/>
              </w:rPr>
            </w:pPr>
          </w:p>
          <w:p w14:paraId="4EE8A618" w14:textId="77777777" w:rsidR="00CC4160" w:rsidRPr="00172D26" w:rsidRDefault="00CC4160">
            <w:pPr>
              <w:spacing w:after="0"/>
              <w:rPr>
                <w:rFonts w:ascii="Times New Roman" w:eastAsia="Times New Roman" w:hAnsi="Times New Roman" w:cs="Times New Roman"/>
                <w:color w:val="000000"/>
                <w:sz w:val="20"/>
                <w:szCs w:val="20"/>
              </w:rPr>
            </w:pPr>
          </w:p>
          <w:p w14:paraId="4E38D23E" w14:textId="77777777" w:rsidR="00CC4160" w:rsidRPr="00172D26" w:rsidRDefault="00CC4160">
            <w:pPr>
              <w:spacing w:after="0"/>
              <w:rPr>
                <w:rFonts w:ascii="Times New Roman" w:eastAsia="Times New Roman" w:hAnsi="Times New Roman" w:cs="Times New Roman"/>
                <w:color w:val="000000"/>
                <w:sz w:val="20"/>
                <w:szCs w:val="20"/>
              </w:rPr>
            </w:pPr>
          </w:p>
          <w:p w14:paraId="74E66119" w14:textId="77777777" w:rsidR="00CC4160" w:rsidRPr="00172D26" w:rsidRDefault="00CC4160">
            <w:pPr>
              <w:spacing w:after="0"/>
              <w:rPr>
                <w:rFonts w:ascii="Times New Roman" w:eastAsia="Times New Roman" w:hAnsi="Times New Roman" w:cs="Times New Roman"/>
                <w:color w:val="000000"/>
                <w:sz w:val="20"/>
                <w:szCs w:val="20"/>
              </w:rPr>
            </w:pPr>
          </w:p>
          <w:p w14:paraId="4527EE59" w14:textId="77777777" w:rsidR="00CC4160" w:rsidRPr="00172D26" w:rsidRDefault="00CC4160">
            <w:pPr>
              <w:spacing w:after="0"/>
              <w:rPr>
                <w:rFonts w:ascii="Times New Roman" w:eastAsia="Times New Roman" w:hAnsi="Times New Roman" w:cs="Times New Roman"/>
                <w:color w:val="000000"/>
                <w:sz w:val="20"/>
                <w:szCs w:val="20"/>
              </w:rPr>
            </w:pPr>
          </w:p>
          <w:p w14:paraId="27EFA653" w14:textId="77777777" w:rsidR="00CC4160" w:rsidRPr="00172D26" w:rsidRDefault="00CC4160">
            <w:pPr>
              <w:spacing w:after="0"/>
              <w:rPr>
                <w:rFonts w:ascii="Times New Roman" w:eastAsia="Times New Roman" w:hAnsi="Times New Roman" w:cs="Times New Roman"/>
                <w:color w:val="000000"/>
                <w:sz w:val="20"/>
                <w:szCs w:val="20"/>
              </w:rPr>
            </w:pPr>
          </w:p>
          <w:p w14:paraId="2FCC7766" w14:textId="77777777" w:rsidR="00CC4160" w:rsidRPr="00172D26" w:rsidRDefault="00CC4160">
            <w:pPr>
              <w:spacing w:after="0"/>
              <w:rPr>
                <w:rFonts w:ascii="Times New Roman" w:eastAsia="Times New Roman" w:hAnsi="Times New Roman" w:cs="Times New Roman"/>
                <w:color w:val="000000"/>
                <w:sz w:val="20"/>
                <w:szCs w:val="20"/>
              </w:rPr>
            </w:pPr>
          </w:p>
          <w:p w14:paraId="520D5534" w14:textId="77777777" w:rsidR="00CC4160" w:rsidRPr="00172D26" w:rsidRDefault="00CC4160">
            <w:pPr>
              <w:spacing w:after="0"/>
              <w:rPr>
                <w:rFonts w:ascii="Times New Roman" w:eastAsia="Times New Roman" w:hAnsi="Times New Roman" w:cs="Times New Roman"/>
                <w:color w:val="000000"/>
                <w:sz w:val="20"/>
                <w:szCs w:val="20"/>
              </w:rPr>
            </w:pPr>
          </w:p>
          <w:p w14:paraId="648A7ADD" w14:textId="77777777" w:rsidR="00CC4160" w:rsidRPr="00172D26" w:rsidRDefault="00CC4160">
            <w:pPr>
              <w:spacing w:after="0"/>
              <w:rPr>
                <w:rFonts w:ascii="Times New Roman" w:eastAsia="Times New Roman" w:hAnsi="Times New Roman" w:cs="Times New Roman"/>
                <w:color w:val="000000"/>
                <w:sz w:val="20"/>
                <w:szCs w:val="20"/>
              </w:rPr>
            </w:pPr>
          </w:p>
          <w:p w14:paraId="2F985B5C" w14:textId="77777777" w:rsidR="00CC4160" w:rsidRPr="00172D26" w:rsidRDefault="00CC4160">
            <w:pPr>
              <w:spacing w:after="0"/>
              <w:rPr>
                <w:rFonts w:ascii="Times New Roman" w:eastAsia="Times New Roman" w:hAnsi="Times New Roman" w:cs="Times New Roman"/>
                <w:color w:val="000000"/>
                <w:sz w:val="20"/>
                <w:szCs w:val="20"/>
              </w:rPr>
            </w:pPr>
          </w:p>
          <w:p w14:paraId="02F5A18E" w14:textId="77777777" w:rsidR="00CC4160" w:rsidRPr="00172D26" w:rsidRDefault="00CC4160">
            <w:pPr>
              <w:spacing w:after="0"/>
              <w:rPr>
                <w:rFonts w:ascii="Times New Roman" w:eastAsia="Times New Roman" w:hAnsi="Times New Roman" w:cs="Times New Roman"/>
                <w:color w:val="000000"/>
                <w:sz w:val="20"/>
                <w:szCs w:val="20"/>
              </w:rPr>
            </w:pPr>
          </w:p>
          <w:p w14:paraId="244382DA" w14:textId="77777777" w:rsidR="00CC4160" w:rsidRPr="00172D26" w:rsidRDefault="00CC4160">
            <w:pPr>
              <w:spacing w:after="0"/>
              <w:rPr>
                <w:rFonts w:ascii="Times New Roman" w:eastAsia="Times New Roman" w:hAnsi="Times New Roman" w:cs="Times New Roman"/>
                <w:color w:val="000000"/>
                <w:sz w:val="20"/>
                <w:szCs w:val="20"/>
              </w:rPr>
            </w:pPr>
          </w:p>
          <w:p w14:paraId="4CFFBCDD" w14:textId="77777777" w:rsidR="00CC4160" w:rsidRPr="00172D26" w:rsidRDefault="00CC4160">
            <w:pPr>
              <w:spacing w:after="0"/>
              <w:rPr>
                <w:rFonts w:ascii="Times New Roman" w:eastAsia="Times New Roman" w:hAnsi="Times New Roman" w:cs="Times New Roman"/>
                <w:color w:val="000000"/>
                <w:sz w:val="20"/>
                <w:szCs w:val="20"/>
              </w:rPr>
            </w:pPr>
          </w:p>
          <w:p w14:paraId="09FD48B3" w14:textId="77777777" w:rsidR="00CC4160" w:rsidRPr="00172D26" w:rsidRDefault="00CC4160">
            <w:pPr>
              <w:spacing w:after="0"/>
              <w:rPr>
                <w:rFonts w:ascii="Times New Roman" w:eastAsia="Times New Roman" w:hAnsi="Times New Roman" w:cs="Times New Roman"/>
                <w:color w:val="000000"/>
                <w:sz w:val="20"/>
                <w:szCs w:val="20"/>
              </w:rPr>
            </w:pPr>
          </w:p>
          <w:p w14:paraId="54DAA968" w14:textId="77777777" w:rsidR="00CC4160" w:rsidRPr="00172D26" w:rsidRDefault="00CC4160">
            <w:pPr>
              <w:spacing w:after="0"/>
              <w:rPr>
                <w:rFonts w:ascii="Times New Roman" w:eastAsia="Times New Roman" w:hAnsi="Times New Roman" w:cs="Times New Roman"/>
                <w:color w:val="000000"/>
                <w:sz w:val="20"/>
                <w:szCs w:val="20"/>
              </w:rPr>
            </w:pPr>
          </w:p>
          <w:p w14:paraId="63A1E554" w14:textId="77777777" w:rsidR="00CC4160" w:rsidRPr="00172D26" w:rsidRDefault="00CC4160">
            <w:pPr>
              <w:spacing w:after="0"/>
              <w:rPr>
                <w:rFonts w:ascii="Times New Roman" w:eastAsia="Times New Roman" w:hAnsi="Times New Roman" w:cs="Times New Roman"/>
                <w:color w:val="000000"/>
                <w:sz w:val="20"/>
                <w:szCs w:val="20"/>
              </w:rPr>
            </w:pPr>
          </w:p>
          <w:p w14:paraId="54E7AC98" w14:textId="77777777" w:rsidR="00CC4160" w:rsidRPr="00172D26" w:rsidRDefault="00CC4160">
            <w:pPr>
              <w:spacing w:after="0"/>
              <w:rPr>
                <w:rFonts w:ascii="Times New Roman" w:eastAsia="Times New Roman" w:hAnsi="Times New Roman" w:cs="Times New Roman"/>
                <w:color w:val="000000"/>
                <w:sz w:val="20"/>
                <w:szCs w:val="20"/>
              </w:rPr>
            </w:pPr>
          </w:p>
          <w:p w14:paraId="48F977EC" w14:textId="6C397876" w:rsidR="00CC4160" w:rsidRPr="00172D26" w:rsidRDefault="00CC4160">
            <w:pPr>
              <w:spacing w:after="0"/>
              <w:rPr>
                <w:rFonts w:ascii="Times New Roman" w:eastAsia="Times New Roman" w:hAnsi="Times New Roman" w:cs="Times New Roman"/>
                <w:color w:val="000000"/>
                <w:sz w:val="20"/>
                <w:szCs w:val="20"/>
              </w:rPr>
            </w:pPr>
          </w:p>
          <w:p w14:paraId="257A78CB" w14:textId="77777777" w:rsidR="00CC4160" w:rsidRPr="00172D26" w:rsidRDefault="00CC4160">
            <w:pPr>
              <w:spacing w:after="0"/>
              <w:rPr>
                <w:rFonts w:ascii="Times New Roman" w:eastAsia="Times New Roman" w:hAnsi="Times New Roman" w:cs="Times New Roman"/>
                <w:color w:val="000000"/>
                <w:sz w:val="20"/>
                <w:szCs w:val="20"/>
              </w:rPr>
            </w:pPr>
          </w:p>
          <w:p w14:paraId="6678D857" w14:textId="77777777" w:rsidR="00CC4160" w:rsidRPr="00172D26" w:rsidRDefault="00CC4160">
            <w:pPr>
              <w:spacing w:after="0"/>
              <w:rPr>
                <w:rFonts w:ascii="Times New Roman" w:eastAsia="Times New Roman" w:hAnsi="Times New Roman" w:cs="Times New Roman"/>
                <w:color w:val="000000"/>
                <w:sz w:val="20"/>
                <w:szCs w:val="20"/>
              </w:rPr>
            </w:pPr>
          </w:p>
          <w:p w14:paraId="45105E38" w14:textId="77777777" w:rsidR="00CC4160" w:rsidRPr="00172D26" w:rsidRDefault="00CC4160">
            <w:pPr>
              <w:spacing w:after="0"/>
              <w:rPr>
                <w:rFonts w:ascii="Times New Roman" w:eastAsia="Times New Roman" w:hAnsi="Times New Roman" w:cs="Times New Roman"/>
                <w:color w:val="000000"/>
                <w:sz w:val="20"/>
                <w:szCs w:val="20"/>
              </w:rPr>
            </w:pPr>
          </w:p>
          <w:p w14:paraId="1FFB514E" w14:textId="77777777" w:rsidR="00CC4160" w:rsidRPr="00172D26" w:rsidRDefault="00CC4160">
            <w:pPr>
              <w:spacing w:after="0"/>
              <w:rPr>
                <w:rFonts w:ascii="Times New Roman" w:eastAsia="Times New Roman" w:hAnsi="Times New Roman" w:cs="Times New Roman"/>
                <w:color w:val="000000"/>
                <w:sz w:val="20"/>
                <w:szCs w:val="20"/>
              </w:rPr>
            </w:pPr>
          </w:p>
          <w:p w14:paraId="076AD157" w14:textId="77777777" w:rsidR="00CC4160" w:rsidRPr="00172D26" w:rsidRDefault="00CC4160">
            <w:pPr>
              <w:spacing w:after="0"/>
              <w:rPr>
                <w:rFonts w:ascii="Times New Roman" w:eastAsia="Times New Roman" w:hAnsi="Times New Roman" w:cs="Times New Roman"/>
                <w:color w:val="000000"/>
                <w:sz w:val="20"/>
                <w:szCs w:val="20"/>
              </w:rPr>
            </w:pPr>
          </w:p>
          <w:p w14:paraId="27EDAC55" w14:textId="77777777" w:rsidR="00CC4160" w:rsidRPr="00172D26" w:rsidRDefault="00CC4160">
            <w:pPr>
              <w:spacing w:after="0"/>
              <w:rPr>
                <w:rFonts w:ascii="Times New Roman" w:eastAsia="Times New Roman" w:hAnsi="Times New Roman" w:cs="Times New Roman"/>
                <w:color w:val="000000"/>
                <w:sz w:val="20"/>
                <w:szCs w:val="20"/>
              </w:rPr>
            </w:pPr>
          </w:p>
          <w:p w14:paraId="63F8F56B" w14:textId="77777777" w:rsidR="00CC4160" w:rsidRPr="00172D26" w:rsidRDefault="00CC4160">
            <w:pPr>
              <w:spacing w:after="0"/>
              <w:rPr>
                <w:rFonts w:ascii="Times New Roman" w:eastAsia="Times New Roman" w:hAnsi="Times New Roman" w:cs="Times New Roman"/>
                <w:color w:val="000000"/>
                <w:sz w:val="20"/>
                <w:szCs w:val="20"/>
              </w:rPr>
            </w:pPr>
          </w:p>
          <w:p w14:paraId="60EC0115" w14:textId="77777777" w:rsidR="00CC4160" w:rsidRPr="00172D26" w:rsidRDefault="00CC4160">
            <w:pPr>
              <w:spacing w:after="0"/>
              <w:rPr>
                <w:rFonts w:ascii="Times New Roman" w:eastAsia="Times New Roman" w:hAnsi="Times New Roman" w:cs="Times New Roman"/>
                <w:color w:val="000000"/>
                <w:sz w:val="20"/>
                <w:szCs w:val="20"/>
              </w:rPr>
            </w:pPr>
          </w:p>
          <w:p w14:paraId="58F25C18" w14:textId="77777777" w:rsidR="00CC4160" w:rsidRPr="00172D26" w:rsidRDefault="00CC4160">
            <w:pPr>
              <w:spacing w:after="0"/>
              <w:rPr>
                <w:rFonts w:ascii="Times New Roman" w:eastAsia="Times New Roman" w:hAnsi="Times New Roman" w:cs="Times New Roman"/>
                <w:color w:val="000000"/>
                <w:sz w:val="20"/>
                <w:szCs w:val="20"/>
              </w:rPr>
            </w:pPr>
          </w:p>
          <w:p w14:paraId="64C3D9E9" w14:textId="77777777" w:rsidR="00CC4160" w:rsidRPr="00172D26" w:rsidRDefault="00CC4160">
            <w:pPr>
              <w:spacing w:after="0"/>
              <w:rPr>
                <w:rFonts w:ascii="Times New Roman" w:eastAsia="Times New Roman" w:hAnsi="Times New Roman" w:cs="Times New Roman"/>
                <w:color w:val="000000"/>
                <w:sz w:val="20"/>
                <w:szCs w:val="20"/>
              </w:rPr>
            </w:pPr>
          </w:p>
          <w:p w14:paraId="488BADA4" w14:textId="77777777" w:rsidR="00CC4160" w:rsidRPr="00172D26" w:rsidRDefault="00CC4160">
            <w:pPr>
              <w:spacing w:after="0"/>
              <w:rPr>
                <w:rFonts w:ascii="Times New Roman" w:eastAsia="Times New Roman" w:hAnsi="Times New Roman" w:cs="Times New Roman"/>
                <w:color w:val="000000"/>
                <w:sz w:val="20"/>
                <w:szCs w:val="20"/>
              </w:rPr>
            </w:pPr>
          </w:p>
          <w:p w14:paraId="319138EE" w14:textId="77777777" w:rsidR="00CC4160" w:rsidRPr="00172D26" w:rsidRDefault="00CC4160">
            <w:pPr>
              <w:spacing w:after="0"/>
              <w:rPr>
                <w:rFonts w:ascii="Times New Roman" w:eastAsia="Times New Roman" w:hAnsi="Times New Roman" w:cs="Times New Roman"/>
                <w:color w:val="000000"/>
                <w:sz w:val="20"/>
                <w:szCs w:val="20"/>
              </w:rPr>
            </w:pPr>
          </w:p>
          <w:p w14:paraId="2B41DFD3" w14:textId="73CF44BE" w:rsidR="00CC4160" w:rsidRPr="00172D26" w:rsidRDefault="00CC4160">
            <w:pPr>
              <w:spacing w:after="0"/>
              <w:rPr>
                <w:rFonts w:ascii="Times New Roman" w:eastAsia="Times New Roman" w:hAnsi="Times New Roman" w:cs="Times New Roman"/>
                <w:color w:val="000000"/>
                <w:sz w:val="20"/>
                <w:szCs w:val="20"/>
              </w:rPr>
            </w:pPr>
          </w:p>
          <w:p w14:paraId="19346192" w14:textId="77777777" w:rsidR="00CC4160" w:rsidRPr="00172D26" w:rsidRDefault="00CC4160">
            <w:pPr>
              <w:spacing w:after="0"/>
              <w:rPr>
                <w:rFonts w:ascii="Times New Roman" w:eastAsia="Times New Roman" w:hAnsi="Times New Roman" w:cs="Times New Roman"/>
                <w:color w:val="000000"/>
                <w:sz w:val="20"/>
                <w:szCs w:val="20"/>
              </w:rPr>
            </w:pPr>
          </w:p>
          <w:p w14:paraId="098FCF32" w14:textId="77777777" w:rsidR="00CC4160" w:rsidRPr="00172D26" w:rsidRDefault="00CC4160">
            <w:pPr>
              <w:spacing w:after="0"/>
              <w:rPr>
                <w:rFonts w:ascii="Times New Roman" w:eastAsia="Times New Roman" w:hAnsi="Times New Roman" w:cs="Times New Roman"/>
                <w:color w:val="000000"/>
                <w:sz w:val="20"/>
                <w:szCs w:val="20"/>
              </w:rPr>
            </w:pPr>
          </w:p>
          <w:p w14:paraId="6D0C6AA2" w14:textId="77777777" w:rsidR="00CC4160" w:rsidRPr="00172D26" w:rsidRDefault="00CC4160">
            <w:pPr>
              <w:spacing w:after="0"/>
              <w:rPr>
                <w:rFonts w:ascii="Times New Roman" w:eastAsia="Times New Roman" w:hAnsi="Times New Roman" w:cs="Times New Roman"/>
                <w:color w:val="000000"/>
                <w:sz w:val="20"/>
                <w:szCs w:val="20"/>
              </w:rPr>
            </w:pPr>
          </w:p>
          <w:p w14:paraId="1063AEE8" w14:textId="77777777" w:rsidR="00CC4160" w:rsidRPr="00172D26" w:rsidRDefault="00CC4160">
            <w:pPr>
              <w:spacing w:after="0"/>
              <w:rPr>
                <w:rFonts w:ascii="Times New Roman" w:eastAsia="Times New Roman" w:hAnsi="Times New Roman" w:cs="Times New Roman"/>
                <w:color w:val="000000"/>
                <w:sz w:val="20"/>
                <w:szCs w:val="20"/>
              </w:rPr>
            </w:pPr>
          </w:p>
          <w:p w14:paraId="5B39BD0B" w14:textId="77777777" w:rsidR="00CC4160" w:rsidRPr="00172D26" w:rsidRDefault="00CC4160">
            <w:pPr>
              <w:spacing w:after="0"/>
              <w:rPr>
                <w:rFonts w:ascii="Times New Roman" w:eastAsia="Times New Roman" w:hAnsi="Times New Roman" w:cs="Times New Roman"/>
                <w:color w:val="000000"/>
                <w:sz w:val="20"/>
                <w:szCs w:val="20"/>
              </w:rPr>
            </w:pPr>
          </w:p>
          <w:p w14:paraId="511622C4" w14:textId="77777777" w:rsidR="00CC4160" w:rsidRPr="00172D26" w:rsidRDefault="00CC4160">
            <w:pPr>
              <w:spacing w:after="0"/>
              <w:rPr>
                <w:rFonts w:ascii="Times New Roman" w:eastAsia="Times New Roman" w:hAnsi="Times New Roman" w:cs="Times New Roman"/>
                <w:color w:val="000000"/>
                <w:sz w:val="20"/>
                <w:szCs w:val="20"/>
              </w:rPr>
            </w:pPr>
          </w:p>
          <w:p w14:paraId="594095E3" w14:textId="77777777" w:rsidR="00CC4160" w:rsidRPr="00172D26" w:rsidRDefault="00CC4160">
            <w:pPr>
              <w:spacing w:after="0"/>
              <w:rPr>
                <w:rFonts w:ascii="Times New Roman" w:eastAsia="Times New Roman" w:hAnsi="Times New Roman" w:cs="Times New Roman"/>
                <w:color w:val="000000"/>
                <w:sz w:val="20"/>
                <w:szCs w:val="20"/>
              </w:rPr>
            </w:pPr>
          </w:p>
          <w:p w14:paraId="1DC319C2" w14:textId="77777777" w:rsidR="00CC4160" w:rsidRPr="00172D26" w:rsidRDefault="00CC4160">
            <w:pPr>
              <w:spacing w:after="0"/>
              <w:rPr>
                <w:rFonts w:ascii="Times New Roman" w:eastAsia="Times New Roman" w:hAnsi="Times New Roman" w:cs="Times New Roman"/>
                <w:color w:val="000000"/>
                <w:sz w:val="20"/>
                <w:szCs w:val="20"/>
              </w:rPr>
            </w:pPr>
          </w:p>
          <w:p w14:paraId="60BFD75B" w14:textId="77777777" w:rsidR="00CC4160" w:rsidRPr="00172D26" w:rsidRDefault="00CC4160">
            <w:pPr>
              <w:spacing w:after="0"/>
              <w:rPr>
                <w:rFonts w:ascii="Times New Roman" w:eastAsia="Times New Roman" w:hAnsi="Times New Roman" w:cs="Times New Roman"/>
                <w:color w:val="000000"/>
                <w:sz w:val="20"/>
                <w:szCs w:val="20"/>
              </w:rPr>
            </w:pPr>
          </w:p>
          <w:p w14:paraId="3AB59A85" w14:textId="77777777" w:rsidR="00CC4160" w:rsidRPr="00172D26" w:rsidRDefault="00CC4160">
            <w:pPr>
              <w:spacing w:after="0"/>
              <w:rPr>
                <w:rFonts w:ascii="Times New Roman" w:eastAsia="Times New Roman" w:hAnsi="Times New Roman" w:cs="Times New Roman"/>
                <w:color w:val="000000"/>
                <w:sz w:val="20"/>
                <w:szCs w:val="20"/>
              </w:rPr>
            </w:pPr>
          </w:p>
          <w:p w14:paraId="63F5BFB3" w14:textId="77777777" w:rsidR="00CC4160" w:rsidRPr="00172D26" w:rsidRDefault="00CC4160">
            <w:pPr>
              <w:spacing w:after="0"/>
              <w:rPr>
                <w:rFonts w:ascii="Times New Roman" w:eastAsia="Times New Roman" w:hAnsi="Times New Roman" w:cs="Times New Roman"/>
                <w:color w:val="000000"/>
                <w:sz w:val="20"/>
                <w:szCs w:val="20"/>
              </w:rPr>
            </w:pPr>
          </w:p>
          <w:p w14:paraId="65C818A2" w14:textId="77777777" w:rsidR="00CC4160" w:rsidRPr="00172D26" w:rsidRDefault="00CC4160">
            <w:pPr>
              <w:spacing w:after="0"/>
              <w:rPr>
                <w:rFonts w:ascii="Times New Roman" w:eastAsia="Times New Roman" w:hAnsi="Times New Roman" w:cs="Times New Roman"/>
                <w:color w:val="000000"/>
                <w:sz w:val="20"/>
                <w:szCs w:val="20"/>
              </w:rPr>
            </w:pPr>
          </w:p>
          <w:p w14:paraId="4865DA30" w14:textId="77777777" w:rsidR="00CC4160" w:rsidRPr="00172D26" w:rsidRDefault="00CC4160">
            <w:pPr>
              <w:spacing w:after="0"/>
              <w:rPr>
                <w:rFonts w:ascii="Times New Roman" w:eastAsia="Times New Roman" w:hAnsi="Times New Roman" w:cs="Times New Roman"/>
                <w:color w:val="000000"/>
                <w:sz w:val="20"/>
                <w:szCs w:val="20"/>
              </w:rPr>
            </w:pPr>
          </w:p>
          <w:p w14:paraId="06704D64" w14:textId="77777777" w:rsidR="00CC4160" w:rsidRPr="00172D26" w:rsidRDefault="00CC4160">
            <w:pPr>
              <w:spacing w:after="0"/>
              <w:rPr>
                <w:rFonts w:ascii="Times New Roman" w:eastAsia="Times New Roman" w:hAnsi="Times New Roman" w:cs="Times New Roman"/>
                <w:color w:val="000000"/>
                <w:sz w:val="20"/>
                <w:szCs w:val="20"/>
              </w:rPr>
            </w:pPr>
          </w:p>
          <w:p w14:paraId="1D55A2AA" w14:textId="77777777" w:rsidR="00CC4160" w:rsidRPr="00172D26" w:rsidRDefault="00CC4160">
            <w:pPr>
              <w:spacing w:after="0"/>
              <w:rPr>
                <w:rFonts w:ascii="Times New Roman" w:eastAsia="Times New Roman" w:hAnsi="Times New Roman" w:cs="Times New Roman"/>
                <w:color w:val="000000"/>
                <w:sz w:val="20"/>
                <w:szCs w:val="20"/>
              </w:rPr>
            </w:pPr>
          </w:p>
          <w:p w14:paraId="794E031C" w14:textId="77777777" w:rsidR="00CC4160" w:rsidRPr="00172D26" w:rsidRDefault="00CC4160">
            <w:pPr>
              <w:spacing w:after="0"/>
              <w:rPr>
                <w:rFonts w:ascii="Times New Roman" w:eastAsia="Times New Roman" w:hAnsi="Times New Roman" w:cs="Times New Roman"/>
                <w:color w:val="000000"/>
                <w:sz w:val="20"/>
                <w:szCs w:val="20"/>
              </w:rPr>
            </w:pPr>
          </w:p>
          <w:p w14:paraId="40DA4195" w14:textId="77777777" w:rsidR="00CC4160" w:rsidRPr="00172D26" w:rsidRDefault="00CC4160">
            <w:pPr>
              <w:spacing w:after="0"/>
              <w:rPr>
                <w:rFonts w:ascii="Times New Roman" w:eastAsia="Times New Roman" w:hAnsi="Times New Roman" w:cs="Times New Roman"/>
                <w:color w:val="000000"/>
                <w:sz w:val="20"/>
                <w:szCs w:val="20"/>
              </w:rPr>
            </w:pPr>
          </w:p>
          <w:p w14:paraId="1012C713" w14:textId="77777777" w:rsidR="00CC4160" w:rsidRPr="00172D26" w:rsidRDefault="00CC4160">
            <w:pPr>
              <w:spacing w:after="0"/>
              <w:rPr>
                <w:rFonts w:ascii="Times New Roman" w:eastAsia="Times New Roman" w:hAnsi="Times New Roman" w:cs="Times New Roman"/>
                <w:color w:val="000000"/>
                <w:sz w:val="20"/>
                <w:szCs w:val="20"/>
              </w:rPr>
            </w:pPr>
          </w:p>
          <w:p w14:paraId="3B6BE47E" w14:textId="77777777" w:rsidR="00CC4160" w:rsidRPr="00172D26" w:rsidRDefault="00CC4160">
            <w:pPr>
              <w:spacing w:after="0"/>
              <w:rPr>
                <w:rFonts w:ascii="Times New Roman" w:eastAsia="Times New Roman" w:hAnsi="Times New Roman" w:cs="Times New Roman"/>
                <w:color w:val="000000"/>
                <w:sz w:val="20"/>
                <w:szCs w:val="20"/>
              </w:rPr>
            </w:pPr>
          </w:p>
          <w:p w14:paraId="35297F47" w14:textId="77777777" w:rsidR="00CC4160" w:rsidRPr="00172D26" w:rsidRDefault="00CC4160">
            <w:pPr>
              <w:spacing w:after="0"/>
              <w:rPr>
                <w:rFonts w:ascii="Times New Roman" w:eastAsia="Times New Roman" w:hAnsi="Times New Roman" w:cs="Times New Roman"/>
                <w:color w:val="000000"/>
                <w:sz w:val="20"/>
                <w:szCs w:val="20"/>
              </w:rPr>
            </w:pPr>
          </w:p>
          <w:p w14:paraId="1404A7E7" w14:textId="77777777" w:rsidR="00CC4160" w:rsidRPr="00172D26" w:rsidRDefault="00CC4160">
            <w:pPr>
              <w:spacing w:after="0"/>
              <w:rPr>
                <w:rFonts w:ascii="Times New Roman" w:eastAsia="Times New Roman" w:hAnsi="Times New Roman" w:cs="Times New Roman"/>
                <w:color w:val="000000"/>
                <w:sz w:val="20"/>
                <w:szCs w:val="20"/>
              </w:rPr>
            </w:pPr>
          </w:p>
          <w:p w14:paraId="11AA0BFB" w14:textId="77777777" w:rsidR="00CC4160" w:rsidRPr="00172D26" w:rsidRDefault="00CC4160">
            <w:pPr>
              <w:spacing w:after="0"/>
              <w:rPr>
                <w:rFonts w:ascii="Times New Roman" w:eastAsia="Times New Roman" w:hAnsi="Times New Roman" w:cs="Times New Roman"/>
                <w:color w:val="000000"/>
                <w:sz w:val="20"/>
                <w:szCs w:val="20"/>
              </w:rPr>
            </w:pPr>
          </w:p>
          <w:p w14:paraId="439A6577" w14:textId="77777777" w:rsidR="00CC4160" w:rsidRPr="00172D26" w:rsidRDefault="00CC4160">
            <w:pPr>
              <w:spacing w:after="0"/>
              <w:rPr>
                <w:rFonts w:ascii="Times New Roman" w:eastAsia="Times New Roman" w:hAnsi="Times New Roman" w:cs="Times New Roman"/>
                <w:color w:val="000000"/>
                <w:sz w:val="20"/>
                <w:szCs w:val="20"/>
              </w:rPr>
            </w:pPr>
          </w:p>
          <w:p w14:paraId="1533526F" w14:textId="77777777" w:rsidR="00CC4160" w:rsidRPr="00172D26" w:rsidRDefault="00CC4160">
            <w:pPr>
              <w:spacing w:after="0"/>
              <w:rPr>
                <w:rFonts w:ascii="Times New Roman" w:eastAsia="Times New Roman" w:hAnsi="Times New Roman" w:cs="Times New Roman"/>
                <w:color w:val="000000"/>
                <w:sz w:val="20"/>
                <w:szCs w:val="20"/>
              </w:rPr>
            </w:pPr>
          </w:p>
          <w:p w14:paraId="6CEE3BBF" w14:textId="77777777" w:rsidR="00CC4160" w:rsidRPr="00172D26" w:rsidRDefault="00CC4160">
            <w:pPr>
              <w:spacing w:after="0"/>
              <w:rPr>
                <w:rFonts w:ascii="Times New Roman" w:eastAsia="Times New Roman" w:hAnsi="Times New Roman" w:cs="Times New Roman"/>
                <w:color w:val="000000"/>
                <w:sz w:val="20"/>
                <w:szCs w:val="20"/>
              </w:rPr>
            </w:pPr>
          </w:p>
          <w:p w14:paraId="0A76FCE9" w14:textId="77777777" w:rsidR="00CC4160" w:rsidRPr="00172D26" w:rsidRDefault="00CC4160">
            <w:pPr>
              <w:spacing w:after="0"/>
              <w:rPr>
                <w:rFonts w:ascii="Times New Roman" w:eastAsia="Times New Roman" w:hAnsi="Times New Roman" w:cs="Times New Roman"/>
                <w:color w:val="000000"/>
                <w:sz w:val="20"/>
                <w:szCs w:val="20"/>
              </w:rPr>
            </w:pPr>
          </w:p>
          <w:p w14:paraId="11D12720" w14:textId="77777777" w:rsidR="00CC4160" w:rsidRPr="00172D26" w:rsidRDefault="00CC4160">
            <w:pPr>
              <w:spacing w:after="0"/>
              <w:rPr>
                <w:rFonts w:ascii="Times New Roman" w:eastAsia="Times New Roman" w:hAnsi="Times New Roman" w:cs="Times New Roman"/>
                <w:color w:val="000000"/>
                <w:sz w:val="20"/>
                <w:szCs w:val="20"/>
              </w:rPr>
            </w:pPr>
          </w:p>
          <w:p w14:paraId="1FD6BE1C" w14:textId="77777777" w:rsidR="00CC4160" w:rsidRPr="00172D26" w:rsidRDefault="00CC4160">
            <w:pPr>
              <w:spacing w:after="0"/>
              <w:rPr>
                <w:rFonts w:ascii="Times New Roman" w:eastAsia="Times New Roman" w:hAnsi="Times New Roman" w:cs="Times New Roman"/>
                <w:color w:val="000000"/>
                <w:sz w:val="20"/>
                <w:szCs w:val="20"/>
              </w:rPr>
            </w:pPr>
          </w:p>
          <w:p w14:paraId="0C47F697" w14:textId="77777777" w:rsidR="00CC4160" w:rsidRPr="00172D26" w:rsidRDefault="00CC4160">
            <w:pPr>
              <w:spacing w:after="0"/>
              <w:rPr>
                <w:rFonts w:ascii="Times New Roman" w:eastAsia="Times New Roman" w:hAnsi="Times New Roman" w:cs="Times New Roman"/>
                <w:color w:val="000000"/>
                <w:sz w:val="20"/>
                <w:szCs w:val="20"/>
              </w:rPr>
            </w:pPr>
          </w:p>
          <w:p w14:paraId="3FCBBE18" w14:textId="77777777" w:rsidR="00CC4160" w:rsidRPr="00172D26" w:rsidRDefault="00CC4160">
            <w:pPr>
              <w:spacing w:after="0"/>
              <w:rPr>
                <w:rFonts w:ascii="Times New Roman" w:eastAsia="Times New Roman" w:hAnsi="Times New Roman" w:cs="Times New Roman"/>
                <w:color w:val="000000"/>
                <w:sz w:val="20"/>
                <w:szCs w:val="20"/>
              </w:rPr>
            </w:pPr>
          </w:p>
          <w:p w14:paraId="06488440" w14:textId="77777777" w:rsidR="00CC4160" w:rsidRPr="00172D26" w:rsidRDefault="00CC4160">
            <w:pPr>
              <w:spacing w:after="0"/>
              <w:rPr>
                <w:rFonts w:ascii="Times New Roman" w:eastAsia="Times New Roman" w:hAnsi="Times New Roman" w:cs="Times New Roman"/>
                <w:color w:val="000000"/>
                <w:sz w:val="20"/>
                <w:szCs w:val="20"/>
              </w:rPr>
            </w:pPr>
          </w:p>
          <w:p w14:paraId="27064373" w14:textId="77777777" w:rsidR="00CC4160" w:rsidRPr="00172D26" w:rsidRDefault="00CC4160">
            <w:pPr>
              <w:spacing w:after="0"/>
              <w:rPr>
                <w:rFonts w:ascii="Times New Roman" w:eastAsia="Times New Roman" w:hAnsi="Times New Roman" w:cs="Times New Roman"/>
                <w:color w:val="000000"/>
                <w:sz w:val="20"/>
                <w:szCs w:val="20"/>
              </w:rPr>
            </w:pPr>
          </w:p>
          <w:p w14:paraId="36564F18" w14:textId="77777777" w:rsidR="00CC4160" w:rsidRPr="00172D26" w:rsidRDefault="00CC4160">
            <w:pPr>
              <w:spacing w:after="0"/>
              <w:rPr>
                <w:rFonts w:ascii="Times New Roman" w:eastAsia="Times New Roman" w:hAnsi="Times New Roman" w:cs="Times New Roman"/>
                <w:color w:val="000000"/>
                <w:sz w:val="20"/>
                <w:szCs w:val="20"/>
              </w:rPr>
            </w:pPr>
          </w:p>
          <w:p w14:paraId="28252E07" w14:textId="77777777" w:rsidR="00CC4160" w:rsidRPr="00172D26" w:rsidRDefault="00CC4160">
            <w:pPr>
              <w:spacing w:after="0"/>
              <w:rPr>
                <w:rFonts w:ascii="Times New Roman" w:eastAsia="Times New Roman" w:hAnsi="Times New Roman" w:cs="Times New Roman"/>
                <w:color w:val="000000"/>
                <w:sz w:val="20"/>
                <w:szCs w:val="20"/>
              </w:rPr>
            </w:pPr>
          </w:p>
          <w:p w14:paraId="35638202" w14:textId="77777777" w:rsidR="00CC4160" w:rsidRPr="00172D26" w:rsidRDefault="00CC4160">
            <w:pPr>
              <w:spacing w:after="0"/>
              <w:rPr>
                <w:rFonts w:ascii="Times New Roman" w:eastAsia="Times New Roman" w:hAnsi="Times New Roman" w:cs="Times New Roman"/>
                <w:color w:val="000000"/>
                <w:sz w:val="20"/>
                <w:szCs w:val="20"/>
              </w:rPr>
            </w:pPr>
          </w:p>
          <w:p w14:paraId="457F5ACC" w14:textId="77777777" w:rsidR="00CC4160" w:rsidRPr="00172D26" w:rsidRDefault="00CC4160">
            <w:pPr>
              <w:spacing w:after="0"/>
              <w:rPr>
                <w:rFonts w:ascii="Times New Roman" w:eastAsia="Times New Roman" w:hAnsi="Times New Roman" w:cs="Times New Roman"/>
                <w:color w:val="000000"/>
                <w:sz w:val="20"/>
                <w:szCs w:val="20"/>
              </w:rPr>
            </w:pPr>
          </w:p>
          <w:p w14:paraId="41CB164E" w14:textId="77777777" w:rsidR="00CC4160" w:rsidRPr="00172D26" w:rsidRDefault="00CC4160">
            <w:pPr>
              <w:spacing w:after="0"/>
              <w:rPr>
                <w:rFonts w:ascii="Times New Roman" w:eastAsia="Times New Roman" w:hAnsi="Times New Roman" w:cs="Times New Roman"/>
                <w:color w:val="000000"/>
                <w:sz w:val="20"/>
                <w:szCs w:val="20"/>
              </w:rPr>
            </w:pPr>
          </w:p>
          <w:p w14:paraId="27239224" w14:textId="77777777" w:rsidR="00CC4160" w:rsidRPr="00172D26" w:rsidRDefault="00CC4160">
            <w:pPr>
              <w:spacing w:after="0"/>
              <w:rPr>
                <w:rFonts w:ascii="Times New Roman" w:eastAsia="Times New Roman" w:hAnsi="Times New Roman" w:cs="Times New Roman"/>
                <w:color w:val="000000"/>
                <w:sz w:val="20"/>
                <w:szCs w:val="20"/>
              </w:rPr>
            </w:pPr>
          </w:p>
          <w:p w14:paraId="1AAA46D2" w14:textId="77777777" w:rsidR="00CC4160" w:rsidRPr="00172D26" w:rsidRDefault="00CC4160">
            <w:pPr>
              <w:spacing w:after="0"/>
              <w:rPr>
                <w:rFonts w:ascii="Times New Roman" w:eastAsia="Times New Roman" w:hAnsi="Times New Roman" w:cs="Times New Roman"/>
                <w:color w:val="000000"/>
                <w:sz w:val="20"/>
                <w:szCs w:val="20"/>
              </w:rPr>
            </w:pPr>
          </w:p>
          <w:p w14:paraId="116BB4AB" w14:textId="77777777" w:rsidR="00CC4160" w:rsidRPr="00172D26" w:rsidRDefault="00CC4160">
            <w:pPr>
              <w:spacing w:after="0"/>
              <w:rPr>
                <w:rFonts w:ascii="Times New Roman" w:eastAsia="Times New Roman" w:hAnsi="Times New Roman" w:cs="Times New Roman"/>
                <w:color w:val="000000"/>
                <w:sz w:val="20"/>
                <w:szCs w:val="20"/>
              </w:rPr>
            </w:pPr>
          </w:p>
          <w:p w14:paraId="6BFEB772" w14:textId="77777777" w:rsidR="00CC4160" w:rsidRPr="00172D26" w:rsidRDefault="00CC4160">
            <w:pPr>
              <w:spacing w:after="0"/>
              <w:rPr>
                <w:rFonts w:ascii="Times New Roman" w:eastAsia="Times New Roman" w:hAnsi="Times New Roman" w:cs="Times New Roman"/>
                <w:color w:val="000000"/>
                <w:sz w:val="20"/>
                <w:szCs w:val="20"/>
              </w:rPr>
            </w:pPr>
          </w:p>
        </w:tc>
      </w:tr>
      <w:tr w:rsidR="00D51AFC" w:rsidRPr="00172D26" w14:paraId="11F76B70" w14:textId="77777777" w:rsidTr="00D51AFC">
        <w:trPr>
          <w:trHeight w:val="648"/>
          <w:jc w:val="center"/>
        </w:trPr>
        <w:tc>
          <w:tcPr>
            <w:tcW w:w="568" w:type="pct"/>
          </w:tcPr>
          <w:p w14:paraId="49F8D539" w14:textId="77777777" w:rsidR="00BE25D1" w:rsidRPr="00172D26" w:rsidRDefault="00BE25D1">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Verejnosť</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Verejnosť</w:t>
            </w:r>
          </w:p>
        </w:tc>
        <w:tc>
          <w:tcPr>
            <w:tcW w:w="262" w:type="pct"/>
            <w:vAlign w:val="center"/>
          </w:tcPr>
          <w:p w14:paraId="6A18B92E" w14:textId="77777777" w:rsidR="00BE25D1" w:rsidRPr="00172D26" w:rsidRDefault="00BE25D1">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1</w:t>
            </w:r>
          </w:p>
        </w:tc>
        <w:tc>
          <w:tcPr>
            <w:tcW w:w="2125" w:type="pct"/>
          </w:tcPr>
          <w:p w14:paraId="557C140F" w14:textId="76A856B9" w:rsidR="00B32A00" w:rsidRPr="00172D26" w:rsidRDefault="00BE25D1">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HROMADNÁ PRIPOMIENKA k návrhu Nariadenia vlády Slovenskej republiky, ktorým sa vyhlasuje Národný park Nízke Tatry, jeho zóny a ochranné pásmo</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Číslo legislatívneho procesu: LP/2026/78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Pripomienkovaný materiál: https://www.slov-lex.sk/elegislativa/legislativne-procesy/SK/LP/2026/78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Vedecké organizácie Ústav zoológie SAV, v. v. i., Botanický ústav CBRB SAV, v. v. i., Ústav krajinnej ekológie SAV, v. v. i., Ústav ekológie lesa SAV, v. v. i., Slovenská entomologická spoločnosť pri SAV a Slovenská botanická spoločnosť pri SAV podávajú hromadnú pripomienku k návrhu Nariadenia vlády Slovenskej republiky, ktorým sa vyhlasuje Národný park Nízke Tatry, jeho zóny a ochranné pásmo (ďalej len „Návrh nariadenia“).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Ako vedecké autority dlhodobo sa zaoberajúce rastlinnou, mykologickou a živočíšnou zložkou bioty, ich vzájomnými interakciami, ako aj vzťahom medzi prostredím a rôznymi manažmentovými prístupmi, s veľkým znepokojením sledujeme spôsob prípravy a obsah predloženej zonácie. Predložený návrh podľa nášho odborného posúdenia nereflektuje aktuálne vedecké poznanie, dostupné dátové zdroje ani štandardné metodické postupy používané pri tvorbe zonácií národných parkov.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Ako hlavní autori kľúčových odborných diel (prehľady vegetácie Slovenska, Flóra Slovenska, Katalóg biotopov Slovenska), ktoré slúžia ako podklad pre ochranu prírody na národnej i európskej úrovni, zásadne nesúhlasíme s navrhovanou podobou zonácie. Dokument bol pripravený bez primeranej odbornej participácie vedeckej komunity a bez zohľadnenia jej opakovaných podnetov, pričom nezohľadňuje ani dostupné vedecké databázy a </w:t>
            </w:r>
            <w:r w:rsidRPr="00172D26">
              <w:rPr>
                <w:rFonts w:ascii="Times New Roman" w:eastAsia="Times New Roman" w:hAnsi="Times New Roman" w:cs="Times New Roman"/>
                <w:color w:val="000000"/>
                <w:sz w:val="20"/>
                <w:szCs w:val="20"/>
              </w:rPr>
              <w:lastRenderedPageBreak/>
              <w:t>výskytové dáta druhov a biotopov.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Zásadné pripomienky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1. Nesúlad s kritériami IUCN a národnou legislatívou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Navrhovaná zonácia nespĺňa medzinárodné kritériá IUCN pre chránené územia kategórie II (národné parky) ani požiadavku § 30 ods. 4 zákona č. 543/2002 Z. z., podľa ktorého má zóna A spravidla tvoriť najmenej polovicu územia národného parku a spolu zóny A a B minimálne 75 % jeho rozlohy.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Podľa návrhu:</w:t>
            </w:r>
            <w:r w:rsidRPr="00172D26">
              <w:rPr>
                <w:rFonts w:ascii="Times New Roman" w:eastAsia="Times New Roman" w:hAnsi="Times New Roman" w:cs="Times New Roman"/>
                <w:color w:val="000000"/>
                <w:sz w:val="20"/>
                <w:szCs w:val="20"/>
              </w:rPr>
              <w:br/>
              <w:t>• zóna A: 29 125,57 ha (32,8 %)</w:t>
            </w:r>
            <w:r w:rsidRPr="00172D26">
              <w:rPr>
                <w:rFonts w:ascii="Times New Roman" w:eastAsia="Times New Roman" w:hAnsi="Times New Roman" w:cs="Times New Roman"/>
                <w:color w:val="000000"/>
                <w:sz w:val="20"/>
                <w:szCs w:val="20"/>
              </w:rPr>
              <w:br/>
              <w:t>• zóna B: 18 277,45 ha (20,6 %)</w:t>
            </w:r>
            <w:r w:rsidRPr="00172D26">
              <w:rPr>
                <w:rFonts w:ascii="Times New Roman" w:eastAsia="Times New Roman" w:hAnsi="Times New Roman" w:cs="Times New Roman"/>
                <w:color w:val="000000"/>
                <w:sz w:val="20"/>
                <w:szCs w:val="20"/>
              </w:rPr>
              <w:br/>
              <w:t>• spolu A + B: 53,4 %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Tento podiel je výrazne nižší než zákonom požadovaných 75 %.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Zároveň sa v zóne A navrhujú činnosti (napr. individuálny lov raticovej zveri a predátorov mimo kľudových zón, športové aktivity), ktoré sú v rozpore s cieľom zachovať nerušený priebeh prírodných procesov. Zóna A je navyše výrazne fragmentovaná, čo znemožňuje ekologickú konektivitu a prirodzenú migráciu druhov.</w:t>
            </w:r>
            <w:r w:rsidRPr="00172D26">
              <w:rPr>
                <w:rFonts w:ascii="Times New Roman" w:eastAsia="Times New Roman" w:hAnsi="Times New Roman" w:cs="Times New Roman"/>
                <w:color w:val="000000"/>
                <w:sz w:val="20"/>
                <w:szCs w:val="20"/>
              </w:rPr>
              <w:br/>
            </w:r>
          </w:p>
          <w:p w14:paraId="6271C2E6" w14:textId="3F24D319" w:rsidR="003A7E81" w:rsidRPr="00172D26" w:rsidRDefault="00BE25D1">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2. Absencia záväzného harmonogramu dosiahnutia 75 % bezzásahového územia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Dokument neobsahuje konkrétny, časovo ohraničený a záväzný plán, ako a kedy bude dosiahnutý zákonom požadovaný 75 % podiel územia so zabezpečeným nerušeným priebehom prírodných procesov. Deklarácia, že časový horizont bude určený až pri aktualizácii dokumentácie o 30 rokov, je neakceptovateľná a v rozpore s princípom právnej istoty a ochrany prírody.</w:t>
            </w:r>
            <w:r w:rsidRPr="00172D26">
              <w:rPr>
                <w:rFonts w:ascii="Times New Roman" w:eastAsia="Times New Roman" w:hAnsi="Times New Roman" w:cs="Times New Roman"/>
                <w:color w:val="000000"/>
                <w:sz w:val="20"/>
                <w:szCs w:val="20"/>
              </w:rPr>
              <w:br/>
            </w:r>
          </w:p>
          <w:p w14:paraId="3DC595A4" w14:textId="139AAA5A" w:rsidR="00CA210E" w:rsidRPr="00172D26" w:rsidRDefault="00BE25D1">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lastRenderedPageBreak/>
              <w:t>3. Neodôvodnené preradenie cenných území do zóny D</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Navrhuje sa preradenie významných častí územia vrátane cenných biotopov do najmenej prísnej zóny D (takmer 518 ha), čo vytvára predpoklady pre ďalšiu urbanizáciu a ruší doterajšie predkupné právo štátu.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Osobitne problematická je oblasť lyžiarskeho strediska Chopok Jasná, kde sa aj cenné alpínske biotopy navrhujú zaradiť do zóny D.</w:t>
            </w:r>
            <w:r w:rsidRPr="00172D26">
              <w:rPr>
                <w:rFonts w:ascii="Times New Roman" w:eastAsia="Times New Roman" w:hAnsi="Times New Roman" w:cs="Times New Roman"/>
                <w:color w:val="000000"/>
                <w:sz w:val="20"/>
                <w:szCs w:val="20"/>
              </w:rPr>
              <w:br/>
            </w:r>
          </w:p>
          <w:p w14:paraId="6260E25A" w14:textId="40801578" w:rsidR="006647BD" w:rsidRPr="00172D26" w:rsidRDefault="00BE25D1">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4. Neprimeraná podpora rozvoja rekreačnej infraštruktúry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Návrh umožňuje ďalší rozvoj lyžiarskej a rekreačnej infraštruktúry na úkor prírodných hodnôt národného parku. Požadujeme dôsledné posúdenie vplyvov na krasové systémy Demänovská dolina, vrátane kumulatívnych dopadov existujúcich a plánovaných zásahov.</w:t>
            </w:r>
          </w:p>
          <w:p w14:paraId="74886494" w14:textId="77777777" w:rsidR="00CA210E" w:rsidRPr="00172D26" w:rsidRDefault="00CA210E">
            <w:pPr>
              <w:spacing w:after="0"/>
              <w:rPr>
                <w:rFonts w:ascii="Times New Roman" w:eastAsia="Times New Roman" w:hAnsi="Times New Roman" w:cs="Times New Roman"/>
                <w:color w:val="000000"/>
                <w:sz w:val="20"/>
                <w:szCs w:val="20"/>
              </w:rPr>
            </w:pPr>
          </w:p>
          <w:p w14:paraId="3479EA07" w14:textId="6514F39E" w:rsidR="006647BD" w:rsidRPr="00172D26" w:rsidRDefault="00BE25D1">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5. Nejasne definovaný účel národného parku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Účel vyhlásenia národného parku je formulovaný nejednoznačne a neustanovuje ochranu prírodných procesov ako prioritný cieľ na celom území. Požadujeme jasnú deklaráciu ochrany prírodných procesov ako základného princípu existencie národného parku, s jednoznačne vymedzenou jadrovou zónou zodpovedajúcou kritériám IUCN.</w:t>
            </w:r>
          </w:p>
          <w:p w14:paraId="116B08B9" w14:textId="77777777" w:rsidR="00972858" w:rsidRPr="00172D26" w:rsidRDefault="00972858">
            <w:pPr>
              <w:spacing w:after="0"/>
              <w:rPr>
                <w:rFonts w:ascii="Times New Roman" w:eastAsia="Times New Roman" w:hAnsi="Times New Roman" w:cs="Times New Roman"/>
                <w:color w:val="000000"/>
                <w:sz w:val="20"/>
                <w:szCs w:val="20"/>
              </w:rPr>
            </w:pPr>
          </w:p>
          <w:p w14:paraId="53ADC3D2" w14:textId="71ADD3AA" w:rsidR="00A5480C" w:rsidRPr="00172D26" w:rsidRDefault="00BE25D1">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6. Ignorovanie vedeckých poznatkov a odbornej komunity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Návrh nezohľadňuje výsledky národných ani zahraničných výskumov realizovaných v území národného parku a vznikol bez systematickej spolupráce s vedeckou komunitou, ktorá opakovane deklarovala pripravenosť odborne participovať na príprave zonácie.</w:t>
            </w:r>
            <w:r w:rsidRPr="00172D26">
              <w:rPr>
                <w:rFonts w:ascii="Times New Roman" w:eastAsia="Times New Roman" w:hAnsi="Times New Roman" w:cs="Times New Roman"/>
                <w:color w:val="000000"/>
                <w:sz w:val="20"/>
                <w:szCs w:val="20"/>
              </w:rPr>
              <w:br/>
            </w:r>
          </w:p>
          <w:p w14:paraId="4C3E369D" w14:textId="77777777" w:rsidR="00A5480C" w:rsidRPr="00172D26" w:rsidRDefault="00BE25D1">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lastRenderedPageBreak/>
              <w:t>7. Zmeny hraníc bez adekvátneho vedeckého zdôvodnenia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Navrhované úpravy hraníc národného parku neboli podložené transparentným odborným posúdením výskytových dát chránených druhov a biotopov. Otázne je najmä vylúčenie niektorých území, bez preukázania, že boli zohľadnené dostupné vedecké údaje.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p>
          <w:p w14:paraId="217AA081" w14:textId="167BF41D" w:rsidR="00A5480C" w:rsidRPr="00172D26" w:rsidRDefault="00BE25D1">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8. Nedostatočný čas na odborné posúdenie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Pripomienkové konanie bolo časovo neprimerane skrátené, čo znemožňuje riadne odborné vyhodnotenie tak závažného dokumentu.</w:t>
            </w:r>
          </w:p>
          <w:p w14:paraId="786C3C91" w14:textId="77777777" w:rsidR="00A5480C" w:rsidRPr="00172D26" w:rsidRDefault="00A5480C">
            <w:pPr>
              <w:spacing w:after="0"/>
              <w:rPr>
                <w:rFonts w:ascii="Times New Roman" w:eastAsia="Times New Roman" w:hAnsi="Times New Roman" w:cs="Times New Roman"/>
                <w:color w:val="000000"/>
                <w:sz w:val="20"/>
                <w:szCs w:val="20"/>
              </w:rPr>
            </w:pPr>
          </w:p>
          <w:p w14:paraId="6B5C805B" w14:textId="77777777" w:rsidR="007075FA" w:rsidRPr="00172D26" w:rsidRDefault="00BE25D1">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9. Riziko porušenia záväzkov voči EÚ</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Znižovanie stupňa ochrany v územiach európskeho významu môže viesť k porušeniu záväzkov vyplývajúcich zo sústavy NATURA 2000 a európskej legislatívy.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p>
          <w:p w14:paraId="56B522A9" w14:textId="77777777" w:rsidR="00B703AF" w:rsidRPr="00172D26" w:rsidRDefault="00BE25D1">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10. Absencia riešenia ekologickej konektivity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Návrh nerieši regionálnu prepojenosť území prostredníctvom ekologických koridorov a väzieb na okolité chránené územia.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p>
          <w:p w14:paraId="7DFF941E" w14:textId="77777777" w:rsidR="00B703AF" w:rsidRPr="00172D26" w:rsidRDefault="00B703AF">
            <w:pPr>
              <w:spacing w:after="0"/>
              <w:rPr>
                <w:rFonts w:ascii="Times New Roman" w:eastAsia="Times New Roman" w:hAnsi="Times New Roman" w:cs="Times New Roman"/>
                <w:color w:val="000000"/>
                <w:sz w:val="20"/>
                <w:szCs w:val="20"/>
              </w:rPr>
            </w:pPr>
          </w:p>
          <w:p w14:paraId="50E24439" w14:textId="77777777" w:rsidR="00B703AF" w:rsidRPr="00172D26" w:rsidRDefault="00BE25D1">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11. Rozpor so záväzkami v rámci Plánu obnovy a odolnosti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Zonácia nereflektuje záväzky prijaté vo vzťahu k ochrane biotopov hlucháňa, starých lesov nad 130 rokov a ďalších priorít ochrany biodiverzity.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p>
          <w:p w14:paraId="13602C55" w14:textId="77777777" w:rsidR="00BE25D1" w:rsidRPr="00172D26" w:rsidRDefault="00BE25D1">
            <w:pPr>
              <w:spacing w:after="0"/>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lastRenderedPageBreak/>
              <w:t>12. Nezohľadnenie ekologických nárokov druhov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Územie Národného parku Nízke Tatry predstavuje jedno z najvýznamnejších centier horskej biodiverzity na Slovensku, s výskytom endemitov, glaciálnych a pralesových reliktov. Navrhovaná zonácia nezohľadňuje ich ekologické nároky:</w:t>
            </w:r>
            <w:r w:rsidRPr="00172D26">
              <w:rPr>
                <w:rFonts w:ascii="Times New Roman" w:eastAsia="Times New Roman" w:hAnsi="Times New Roman" w:cs="Times New Roman"/>
                <w:color w:val="000000"/>
                <w:sz w:val="20"/>
                <w:szCs w:val="20"/>
              </w:rPr>
              <w:br/>
              <w:t>• druhy vyžadujúce aktívny manažment (napr. niektoré druhy motýľov) sú zaradené do prísne bezzásahovej zóny bez možnosti manažmentu,</w:t>
            </w:r>
            <w:r w:rsidRPr="00172D26">
              <w:rPr>
                <w:rFonts w:ascii="Times New Roman" w:eastAsia="Times New Roman" w:hAnsi="Times New Roman" w:cs="Times New Roman"/>
                <w:color w:val="000000"/>
                <w:sz w:val="20"/>
                <w:szCs w:val="20"/>
              </w:rPr>
              <w:br/>
              <w:t>• druhy vyžadujúce dlhodobý bezzásah sú naopak súčasťou zón s aktívnym lesným hospodárením.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Záver</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S poľutovaním konštatujeme, že predložený návrh zonácie nerešpektuje základné princípy ochrany prírody ani poslanie národných parkov. Jeho schválenie v súčasnej podobe by mohlo viesť k nezvratným škodám na prírodných hodnotách územia.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Žiadame preto:</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1. stiahnutie návrhu z legislatívneho procesu,</w:t>
            </w:r>
            <w:r w:rsidRPr="00172D26">
              <w:rPr>
                <w:rFonts w:ascii="Times New Roman" w:eastAsia="Times New Roman" w:hAnsi="Times New Roman" w:cs="Times New Roman"/>
                <w:color w:val="000000"/>
                <w:sz w:val="20"/>
                <w:szCs w:val="20"/>
              </w:rPr>
              <w:br/>
              <w:t>2. jeho komplexné prepracovanie,</w:t>
            </w:r>
            <w:r w:rsidRPr="00172D26">
              <w:rPr>
                <w:rFonts w:ascii="Times New Roman" w:eastAsia="Times New Roman" w:hAnsi="Times New Roman" w:cs="Times New Roman"/>
                <w:color w:val="000000"/>
                <w:sz w:val="20"/>
                <w:szCs w:val="20"/>
              </w:rPr>
              <w:br/>
              <w:t>3. systematickú a transparentnú spoluprácu s vedeckými inštitúciami a odbornou verejnosťou,</w:t>
            </w:r>
            <w:r w:rsidRPr="00172D26">
              <w:rPr>
                <w:rFonts w:ascii="Times New Roman" w:eastAsia="Times New Roman" w:hAnsi="Times New Roman" w:cs="Times New Roman"/>
                <w:color w:val="000000"/>
                <w:sz w:val="20"/>
                <w:szCs w:val="20"/>
              </w:rPr>
              <w:br/>
              <w:t>4. zosúladenie zonácie s kritériami IUCN, národnou legislatívou a záväzkami Slovenskej republiky voči Európskej únii.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Zonácia národného parku musí v prvom rade zrkadliť prírodné hodnoty územia a zabezpečiť ich dlhodobú ochranu v súlade so súčasnými vedeckými poznatkami.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Splnomocnenými zástupcami verejnosti na ďalší postup s uplatnenou hromadnou pripomienkou sú:</w:t>
            </w:r>
            <w:r w:rsidRPr="00172D26">
              <w:rPr>
                <w:rFonts w:ascii="Times New Roman" w:eastAsia="Times New Roman" w:hAnsi="Times New Roman" w:cs="Times New Roman"/>
                <w:color w:val="000000"/>
                <w:sz w:val="20"/>
                <w:szCs w:val="20"/>
              </w:rPr>
              <w:br/>
              <w:t>• Ing. Ladislav Roller, PhD., Ústav zoológie SAV, v. v. i.</w:t>
            </w:r>
            <w:r w:rsidRPr="00172D26">
              <w:rPr>
                <w:rFonts w:ascii="Times New Roman" w:eastAsia="Times New Roman" w:hAnsi="Times New Roman" w:cs="Times New Roman"/>
                <w:color w:val="000000"/>
                <w:sz w:val="20"/>
                <w:szCs w:val="20"/>
              </w:rPr>
              <w:br/>
              <w:t xml:space="preserve">• Ing. Tomáš Olšovský, PhD., Slovenská entomologická </w:t>
            </w:r>
            <w:r w:rsidRPr="00172D26">
              <w:rPr>
                <w:rFonts w:ascii="Times New Roman" w:eastAsia="Times New Roman" w:hAnsi="Times New Roman" w:cs="Times New Roman"/>
                <w:color w:val="000000"/>
                <w:sz w:val="20"/>
                <w:szCs w:val="20"/>
              </w:rPr>
              <w:lastRenderedPageBreak/>
              <w:t>spoločnosť pri SAV</w:t>
            </w:r>
            <w:r w:rsidRPr="00172D26">
              <w:rPr>
                <w:rFonts w:ascii="Times New Roman" w:eastAsia="Times New Roman" w:hAnsi="Times New Roman" w:cs="Times New Roman"/>
                <w:color w:val="000000"/>
                <w:sz w:val="20"/>
                <w:szCs w:val="20"/>
              </w:rPr>
              <w:br/>
              <w:t>• RNDr. Jozef Šibík, PhD., Botanický ústav CBRB SAV, v. v. i.</w:t>
            </w:r>
            <w:r w:rsidRPr="00172D26">
              <w:rPr>
                <w:rFonts w:ascii="Times New Roman" w:eastAsia="Times New Roman" w:hAnsi="Times New Roman" w:cs="Times New Roman"/>
                <w:color w:val="000000"/>
                <w:sz w:val="20"/>
                <w:szCs w:val="20"/>
              </w:rPr>
              <w:br/>
              <w:t>• RNDr. Ľuboš Halada, CSc., Ústav krajinnej ekológie SAV, v. v. i.</w:t>
            </w:r>
            <w:r w:rsidRPr="00172D26">
              <w:rPr>
                <w:rFonts w:ascii="Times New Roman" w:eastAsia="Times New Roman" w:hAnsi="Times New Roman" w:cs="Times New Roman"/>
                <w:color w:val="000000"/>
                <w:sz w:val="20"/>
                <w:szCs w:val="20"/>
              </w:rPr>
              <w:br/>
              <w:t>• Ing. Miroslav Blaženec, PhD., Ústav ekológie lesa SAV, v. v. i.</w:t>
            </w:r>
            <w:r w:rsidRPr="00172D26">
              <w:rPr>
                <w:rFonts w:ascii="Times New Roman" w:eastAsia="Times New Roman" w:hAnsi="Times New Roman" w:cs="Times New Roman"/>
                <w:color w:val="000000"/>
                <w:sz w:val="20"/>
                <w:szCs w:val="20"/>
              </w:rPr>
              <w:br/>
              <w:t>• doc. RNDr. Marek Vaculík, PhD., Slovenská botanická spoločnosť pri SAV</w:t>
            </w:r>
            <w:r w:rsidRPr="00172D26">
              <w:rPr>
                <w:rFonts w:ascii="Times New Roman" w:eastAsia="Times New Roman" w:hAnsi="Times New Roman" w:cs="Times New Roman"/>
                <w:color w:val="000000"/>
                <w:sz w:val="20"/>
                <w:szCs w:val="20"/>
              </w:rPr>
              <w:br/>
              <w:t>• RNDr. Milan Valachovič, DrSc., Slovenská botanická spoločnosť pri SAV</w:t>
            </w:r>
          </w:p>
        </w:tc>
        <w:tc>
          <w:tcPr>
            <w:tcW w:w="163" w:type="pct"/>
          </w:tcPr>
          <w:p w14:paraId="6B916263" w14:textId="15B7B7D5" w:rsidR="00BE25D1" w:rsidRPr="00172D26" w:rsidRDefault="006C2A00">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ČA</w:t>
            </w:r>
          </w:p>
        </w:tc>
        <w:tc>
          <w:tcPr>
            <w:tcW w:w="1883" w:type="pct"/>
          </w:tcPr>
          <w:p w14:paraId="7C51CBF0" w14:textId="19256CCA" w:rsidR="001F34DF" w:rsidRPr="00172D26" w:rsidRDefault="001F34DF" w:rsidP="001F34DF">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 xml:space="preserve">K celej pripomienke: </w:t>
            </w:r>
          </w:p>
          <w:p w14:paraId="00B89710" w14:textId="77777777" w:rsidR="00D51AFC" w:rsidRPr="00172D26" w:rsidRDefault="00D51AFC" w:rsidP="00D51AFC">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Pripomienka namieta, že navrhovaná zonácia nespĺňa medzinárodné kritériá IUCN pre chránené územia kategórie II a zároveň nedosahuje zákonom požadovaný podiel najmenej troch štvrtín územia národného parku v zónach A a B s prísnym režimom ochrany. Zároveň poukazuje na umožnenie športových aktivít, výnimiek na lov raticovej zveri a predátorov mimo kľudových zón.</w:t>
            </w:r>
          </w:p>
          <w:p w14:paraId="4487EAFF" w14:textId="77777777" w:rsidR="00D51AFC" w:rsidRPr="00172D26" w:rsidRDefault="00D51AFC" w:rsidP="00D51AFC">
            <w:pPr>
              <w:spacing w:after="0"/>
              <w:rPr>
                <w:rFonts w:ascii="Times New Roman" w:eastAsia="Times New Roman" w:hAnsi="Times New Roman" w:cs="Times New Roman"/>
                <w:bCs/>
                <w:color w:val="000000"/>
                <w:sz w:val="20"/>
                <w:szCs w:val="20"/>
              </w:rPr>
            </w:pPr>
          </w:p>
          <w:p w14:paraId="2D4F1C98" w14:textId="77777777" w:rsidR="00D51AFC" w:rsidRPr="00172D26" w:rsidRDefault="00D51AFC" w:rsidP="00D51AFC">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Podľa § 19 ods. 2 zákona č. 543/2002 Z. z. cieľom ochrany NP je zachovanie alebo postupná obnova prirodzených ekosystémov vrátane zabezpečenia nerušeného priebehu prírodných procesov najmenej na troch štvrtinách územia NP. Tento cieľ sa zabezpečuje zonáciou NP a  predstavuje </w:t>
            </w:r>
            <w:r w:rsidRPr="00172D26">
              <w:rPr>
                <w:rFonts w:ascii="Times New Roman" w:eastAsia="Times New Roman" w:hAnsi="Times New Roman" w:cs="Times New Roman"/>
                <w:b/>
                <w:bCs/>
                <w:color w:val="000000"/>
                <w:sz w:val="20"/>
                <w:szCs w:val="20"/>
              </w:rPr>
              <w:t>dlhodobý strategický cieľ</w:t>
            </w:r>
            <w:r w:rsidRPr="00172D26">
              <w:rPr>
                <w:rFonts w:ascii="Times New Roman" w:eastAsia="Times New Roman" w:hAnsi="Times New Roman" w:cs="Times New Roman"/>
                <w:bCs/>
                <w:color w:val="000000"/>
                <w:sz w:val="20"/>
                <w:szCs w:val="20"/>
              </w:rPr>
              <w:t xml:space="preserve"> a je reálne ho dosiahnuť až v dlhodobom časovom horizonte. Časový horizont je možné v priebehu času prehodnotiť podľa spoločenskej požiadavky, ktorá reaguje na potreby spoločnosti a po prehodnotení aktuálneho stavu ekosystémov územia. </w:t>
            </w:r>
          </w:p>
          <w:p w14:paraId="4F08BDFF" w14:textId="77777777" w:rsidR="00D51AFC" w:rsidRPr="00172D26" w:rsidRDefault="00D51AFC" w:rsidP="00D51AFC">
            <w:pPr>
              <w:spacing w:after="0"/>
              <w:rPr>
                <w:rFonts w:ascii="Times New Roman" w:eastAsia="Times New Roman" w:hAnsi="Times New Roman" w:cs="Times New Roman"/>
                <w:bCs/>
                <w:color w:val="000000"/>
                <w:sz w:val="20"/>
                <w:szCs w:val="20"/>
              </w:rPr>
            </w:pPr>
          </w:p>
          <w:p w14:paraId="1D6DC41E" w14:textId="77777777" w:rsidR="00D51AFC" w:rsidRPr="00172D26" w:rsidRDefault="00D51AFC" w:rsidP="00D51AFC">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Podľa § 30 ods. 4 písm. a) zákona č. 543/2002 Z. z. o ochrane prírody a krajiny sa zóna A ustanovuje najmä na časti územia s prevahou prirodzených alebo človekom málo pozmenených ekosystémov, kde cieľom je zachovať a umožniť nerušený priebeh prírodných procesov, pričom zóna A sa spravidla ustanoví najmenej na polovici územia národného parku. Podľa § 30 ods. 4 písm. b) sa zóna B ustanovuje najmä na časti územia s prevahou človekom čiastočne pozmenených ekosystémov, kde cieľom je dosiahnuť stav zodpovedajúci prirodzeným ekosystémom, pričom zóna B sa spravidla ustanoví tak, aby spolu so zónou A boli vymedzené najmenej na troch štvrtinách územia národného parku.</w:t>
            </w:r>
          </w:p>
          <w:p w14:paraId="17097CA1" w14:textId="77777777" w:rsidR="00D51AFC" w:rsidRPr="00172D26" w:rsidRDefault="00D51AFC" w:rsidP="00D51AFC">
            <w:pPr>
              <w:spacing w:after="0"/>
              <w:rPr>
                <w:rFonts w:ascii="Times New Roman" w:eastAsia="Times New Roman" w:hAnsi="Times New Roman" w:cs="Times New Roman"/>
                <w:bCs/>
                <w:color w:val="000000"/>
                <w:sz w:val="20"/>
                <w:szCs w:val="20"/>
              </w:rPr>
            </w:pPr>
          </w:p>
          <w:p w14:paraId="61FEFC23" w14:textId="77777777" w:rsidR="00D51AFC" w:rsidRPr="00172D26" w:rsidRDefault="00D51AFC" w:rsidP="00D51AFC">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Použitie výrazu „spravidla“ v oboch ustanoveniach zákona jednoznačne vyjadruje, že ide o cieľový, typický stav, ktorý má byť dosahovaný postupne, s prihliadnutím na reálny stav územia, mieru historických zásahov človeka, existujúce formy využívania územia a potrebu vyváženia ochrany prírody s inými legitímnymi verejnými záujmami. Zákon týmto spôsobom umožňuje koncepčný a postupný prechod územia do cieľového stavu ochrany, nie jeho okamžité a mechanické naplnenie bez ohľadu na miestne podmienky. </w:t>
            </w:r>
          </w:p>
          <w:p w14:paraId="0E1BA7C7" w14:textId="77777777" w:rsidR="003A7E81" w:rsidRPr="00172D26" w:rsidRDefault="003A7E81">
            <w:pPr>
              <w:spacing w:after="0"/>
              <w:rPr>
                <w:rFonts w:ascii="Times New Roman" w:eastAsia="Times New Roman" w:hAnsi="Times New Roman" w:cs="Times New Roman"/>
                <w:b/>
                <w:color w:val="000000"/>
                <w:sz w:val="20"/>
                <w:szCs w:val="20"/>
              </w:rPr>
            </w:pPr>
          </w:p>
          <w:p w14:paraId="560047B2" w14:textId="77777777" w:rsidR="00D51AFC" w:rsidRPr="00172D26" w:rsidRDefault="00D51AFC" w:rsidP="00D51AFC">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K namietanému umožneniu športových aktivít v zóne A je potrebné uviesť, že ide o formy pohybu návštevníkov v prírode, ktoré sú viazané na existujúce, dlhodobo využívané trasy a lokality. Tieto aktivity sú podmienené návštevným poriadkom, sezónnymi a priestorovými obmedzeniami a ďalšími regulačnými nástrojmi ochrany prírody. Nejde o nové ani intenzívne formy využívania územia, ktoré by boli spôsobilé narušiť základný charakter zóny A alebo prirodzený priebeh prírodných procesov.</w:t>
            </w:r>
          </w:p>
          <w:p w14:paraId="63CB5FAA" w14:textId="77777777" w:rsidR="00D51AFC" w:rsidRPr="00172D26" w:rsidRDefault="00D51AFC" w:rsidP="00D51AFC">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Osobitne pokiaľ ide o namietanú výnimku na lov raticovej zveri a predátorov, je potrebné uviesť, že nejde o plošné ani pravidelné hospodárske využívanie zveri, ale o výnimky, viazané na presne určené lokality, časové obdobie a konkrétny účel. Takéto výnimky slúžia predovšetkým na zabezpečenie cieľov ochrany prírody, vrátane ochrany ohrozených a prioritných druhov.</w:t>
            </w:r>
          </w:p>
          <w:p w14:paraId="0C21DB19" w14:textId="77777777" w:rsidR="00B32A00" w:rsidRPr="00172D26" w:rsidRDefault="00B32A00" w:rsidP="00B32A00">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Ide najmä o prípady, keď je potrebné regulovať druhy zveri, ktoré môžu predstavovať ohrozenie populácií citlivých druhov, ako je napríklad hlucháň hôrny, ktorého ochrana je predmetom osobitných záväzkov Slovenskej republiky. Nadmerný výskyt niektorých druhov zveri, vrátane diviačej zveri, môže negatívne ovplyvňovať hniezdiská, potravné zdroje a pokojové zóny tohto druhu. Uplatňovanie takýchto výnimiek predstavuje cielene </w:t>
            </w:r>
            <w:r w:rsidRPr="00172D26">
              <w:rPr>
                <w:rFonts w:ascii="Times New Roman" w:eastAsia="Times New Roman" w:hAnsi="Times New Roman" w:cs="Times New Roman"/>
                <w:bCs/>
                <w:color w:val="000000"/>
                <w:sz w:val="20"/>
                <w:szCs w:val="20"/>
              </w:rPr>
              <w:lastRenderedPageBreak/>
              <w:t>zameraný ochranársky nástroj, nie systematický manažment zveri, a je vykonávané výlučne v nevyhnutnom rozsahu.</w:t>
            </w:r>
          </w:p>
          <w:p w14:paraId="55D45082" w14:textId="77777777" w:rsidR="004932CD" w:rsidRPr="00172D26" w:rsidRDefault="004932CD">
            <w:pPr>
              <w:spacing w:after="0"/>
              <w:rPr>
                <w:rFonts w:ascii="Times New Roman" w:eastAsia="Times New Roman" w:hAnsi="Times New Roman" w:cs="Times New Roman"/>
                <w:b/>
                <w:color w:val="000000"/>
                <w:sz w:val="20"/>
                <w:szCs w:val="20"/>
              </w:rPr>
            </w:pPr>
          </w:p>
          <w:p w14:paraId="6292F42E" w14:textId="33A60300" w:rsidR="006647BD" w:rsidRPr="00172D26" w:rsidRDefault="003A7E81">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 </w:t>
            </w:r>
            <w:r w:rsidR="004932CD">
              <w:rPr>
                <w:rFonts w:ascii="Times New Roman" w:eastAsia="Times New Roman" w:hAnsi="Times New Roman" w:cs="Times New Roman"/>
                <w:color w:val="000000"/>
                <w:sz w:val="20"/>
                <w:szCs w:val="20"/>
              </w:rPr>
              <w:t>S</w:t>
            </w:r>
            <w:r w:rsidRPr="00172D26">
              <w:rPr>
                <w:rFonts w:ascii="Times New Roman" w:eastAsia="Times New Roman" w:hAnsi="Times New Roman" w:cs="Times New Roman"/>
                <w:color w:val="000000"/>
                <w:sz w:val="20"/>
                <w:szCs w:val="20"/>
              </w:rPr>
              <w:t>účasný stav predmetného územia je zásadne diferencovaný predošlými čin</w:t>
            </w:r>
            <w:r w:rsidR="00317D34" w:rsidRPr="00172D26">
              <w:rPr>
                <w:rFonts w:ascii="Times New Roman" w:eastAsia="Times New Roman" w:hAnsi="Times New Roman" w:cs="Times New Roman"/>
                <w:color w:val="000000"/>
                <w:sz w:val="20"/>
                <w:szCs w:val="20"/>
              </w:rPr>
              <w:t>n</w:t>
            </w:r>
            <w:r w:rsidR="00B32A00" w:rsidRPr="00172D26">
              <w:rPr>
                <w:rFonts w:ascii="Times New Roman" w:eastAsia="Times New Roman" w:hAnsi="Times New Roman" w:cs="Times New Roman"/>
                <w:color w:val="000000"/>
                <w:sz w:val="20"/>
                <w:szCs w:val="20"/>
              </w:rPr>
              <w:t>osť</w:t>
            </w:r>
            <w:r w:rsidRPr="00172D26">
              <w:rPr>
                <w:rFonts w:ascii="Times New Roman" w:eastAsia="Times New Roman" w:hAnsi="Times New Roman" w:cs="Times New Roman"/>
                <w:color w:val="000000"/>
                <w:sz w:val="20"/>
                <w:szCs w:val="20"/>
              </w:rPr>
              <w:t>ami človeka</w:t>
            </w:r>
            <w:r w:rsidR="00317D34" w:rsidRPr="00172D26">
              <w:rPr>
                <w:rFonts w:ascii="Times New Roman" w:eastAsia="Times New Roman" w:hAnsi="Times New Roman" w:cs="Times New Roman"/>
                <w:color w:val="000000"/>
                <w:sz w:val="20"/>
                <w:szCs w:val="20"/>
              </w:rPr>
              <w:t>,</w:t>
            </w:r>
            <w:r w:rsidRPr="00172D26">
              <w:rPr>
                <w:rFonts w:ascii="Times New Roman" w:eastAsia="Times New Roman" w:hAnsi="Times New Roman" w:cs="Times New Roman"/>
                <w:color w:val="000000"/>
                <w:sz w:val="20"/>
                <w:szCs w:val="20"/>
              </w:rPr>
              <w:t xml:space="preserve"> ktoré si </w:t>
            </w:r>
            <w:r w:rsidR="00317D34" w:rsidRPr="00172D26">
              <w:rPr>
                <w:rFonts w:ascii="Times New Roman" w:eastAsia="Times New Roman" w:hAnsi="Times New Roman" w:cs="Times New Roman"/>
                <w:color w:val="000000"/>
                <w:sz w:val="20"/>
                <w:szCs w:val="20"/>
              </w:rPr>
              <w:t>vyžadujú</w:t>
            </w:r>
            <w:r w:rsidRPr="00172D26">
              <w:rPr>
                <w:rFonts w:ascii="Times New Roman" w:eastAsia="Times New Roman" w:hAnsi="Times New Roman" w:cs="Times New Roman"/>
                <w:color w:val="000000"/>
                <w:sz w:val="20"/>
                <w:szCs w:val="20"/>
              </w:rPr>
              <w:t xml:space="preserve"> pre návrat </w:t>
            </w:r>
            <w:r w:rsidR="00317D34" w:rsidRPr="00172D26">
              <w:rPr>
                <w:rFonts w:ascii="Times New Roman" w:eastAsia="Times New Roman" w:hAnsi="Times New Roman" w:cs="Times New Roman"/>
                <w:color w:val="000000"/>
                <w:sz w:val="20"/>
                <w:szCs w:val="20"/>
              </w:rPr>
              <w:t>autoregulačných procesov cielené</w:t>
            </w:r>
            <w:r w:rsidRPr="00172D26">
              <w:rPr>
                <w:rFonts w:ascii="Times New Roman" w:eastAsia="Times New Roman" w:hAnsi="Times New Roman" w:cs="Times New Roman"/>
                <w:color w:val="000000"/>
                <w:sz w:val="20"/>
                <w:szCs w:val="20"/>
              </w:rPr>
              <w:t xml:space="preserve"> </w:t>
            </w:r>
            <w:r w:rsidR="00317D34" w:rsidRPr="00172D26">
              <w:rPr>
                <w:rFonts w:ascii="Times New Roman" w:eastAsia="Times New Roman" w:hAnsi="Times New Roman" w:cs="Times New Roman"/>
                <w:color w:val="000000"/>
                <w:sz w:val="20"/>
                <w:szCs w:val="20"/>
              </w:rPr>
              <w:t>manažmentové</w:t>
            </w:r>
            <w:r w:rsidRPr="00172D26">
              <w:rPr>
                <w:rFonts w:ascii="Times New Roman" w:eastAsia="Times New Roman" w:hAnsi="Times New Roman" w:cs="Times New Roman"/>
                <w:color w:val="000000"/>
                <w:sz w:val="20"/>
                <w:szCs w:val="20"/>
              </w:rPr>
              <w:t xml:space="preserve"> opatrenia, ktoré nie je možné realizovať v krátkom časovom horizonte (do 30 rokov) z dôvodu destabilizácie prírodných ekosystémov. </w:t>
            </w:r>
          </w:p>
          <w:p w14:paraId="55E5E1E8" w14:textId="79283E47" w:rsidR="003A7E81" w:rsidRPr="00172D26" w:rsidRDefault="003A7E81">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Do zóny D boli zaradené odprírodnené časti alebo plochy intenzívne trvalo využívané člove</w:t>
            </w:r>
            <w:r w:rsidR="00317D34" w:rsidRPr="00172D26">
              <w:rPr>
                <w:rFonts w:ascii="Times New Roman" w:eastAsia="Times New Roman" w:hAnsi="Times New Roman" w:cs="Times New Roman"/>
                <w:color w:val="000000"/>
                <w:sz w:val="20"/>
                <w:szCs w:val="20"/>
              </w:rPr>
              <w:t>kom a v súlade s územným plánom vyššieho územného celku.</w:t>
            </w:r>
          </w:p>
          <w:p w14:paraId="6F18671B" w14:textId="77777777" w:rsidR="00317D34" w:rsidRPr="00172D26" w:rsidRDefault="00317D34">
            <w:pPr>
              <w:spacing w:after="0"/>
              <w:rPr>
                <w:rFonts w:ascii="Times New Roman" w:eastAsia="Times New Roman" w:hAnsi="Times New Roman" w:cs="Times New Roman"/>
                <w:color w:val="000000"/>
                <w:sz w:val="20"/>
                <w:szCs w:val="20"/>
              </w:rPr>
            </w:pPr>
          </w:p>
          <w:p w14:paraId="1638713F" w14:textId="77777777" w:rsidR="00317D34" w:rsidRPr="00172D26" w:rsidRDefault="00317D34">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Súčasne uvádzame, že aj v zóne D platia zákazy a obmedzenia podľa § 13 zákona </w:t>
            </w:r>
            <w:r w:rsidR="00CA210E" w:rsidRPr="00172D26">
              <w:rPr>
                <w:rFonts w:ascii="Times New Roman" w:eastAsia="Times New Roman" w:hAnsi="Times New Roman" w:cs="Times New Roman"/>
                <w:color w:val="000000"/>
                <w:sz w:val="20"/>
                <w:szCs w:val="20"/>
              </w:rPr>
              <w:t xml:space="preserve">o ochrane prírody a krajiny </w:t>
            </w:r>
            <w:r w:rsidRPr="00172D26">
              <w:rPr>
                <w:rFonts w:ascii="Times New Roman" w:eastAsia="Times New Roman" w:hAnsi="Times New Roman" w:cs="Times New Roman"/>
                <w:color w:val="000000"/>
                <w:sz w:val="20"/>
                <w:szCs w:val="20"/>
              </w:rPr>
              <w:t>a</w:t>
            </w:r>
            <w:r w:rsidR="00CA210E" w:rsidRPr="00172D26">
              <w:rPr>
                <w:rFonts w:ascii="Times New Roman" w:eastAsia="Times New Roman" w:hAnsi="Times New Roman" w:cs="Times New Roman"/>
                <w:color w:val="000000"/>
                <w:sz w:val="20"/>
                <w:szCs w:val="20"/>
              </w:rPr>
              <w:t> </w:t>
            </w:r>
            <w:r w:rsidRPr="00172D26">
              <w:rPr>
                <w:rFonts w:ascii="Times New Roman" w:eastAsia="Times New Roman" w:hAnsi="Times New Roman" w:cs="Times New Roman"/>
                <w:color w:val="000000"/>
                <w:sz w:val="20"/>
                <w:szCs w:val="20"/>
              </w:rPr>
              <w:t>súčasne</w:t>
            </w:r>
            <w:r w:rsidR="00CA210E" w:rsidRPr="00172D26">
              <w:rPr>
                <w:rFonts w:ascii="Times New Roman" w:eastAsia="Times New Roman" w:hAnsi="Times New Roman" w:cs="Times New Roman"/>
                <w:color w:val="000000"/>
                <w:sz w:val="20"/>
                <w:szCs w:val="20"/>
              </w:rPr>
              <w:t>,</w:t>
            </w:r>
            <w:r w:rsidRPr="00172D26">
              <w:rPr>
                <w:rFonts w:ascii="Times New Roman" w:eastAsia="Times New Roman" w:hAnsi="Times New Roman" w:cs="Times New Roman"/>
                <w:color w:val="000000"/>
                <w:sz w:val="20"/>
                <w:szCs w:val="20"/>
              </w:rPr>
              <w:t xml:space="preserve"> v prípade zhorš</w:t>
            </w:r>
            <w:r w:rsidR="00CA210E" w:rsidRPr="00172D26">
              <w:rPr>
                <w:rFonts w:ascii="Times New Roman" w:eastAsia="Times New Roman" w:hAnsi="Times New Roman" w:cs="Times New Roman"/>
                <w:color w:val="000000"/>
                <w:sz w:val="20"/>
                <w:szCs w:val="20"/>
              </w:rPr>
              <w:t>enia stavu predmetu</w:t>
            </w:r>
            <w:r w:rsidRPr="00172D26">
              <w:rPr>
                <w:rFonts w:ascii="Times New Roman" w:eastAsia="Times New Roman" w:hAnsi="Times New Roman" w:cs="Times New Roman"/>
                <w:color w:val="000000"/>
                <w:sz w:val="20"/>
                <w:szCs w:val="20"/>
              </w:rPr>
              <w:t xml:space="preserve"> ochrany MŽP SR disponuje nástrojmi na obmedzenie</w:t>
            </w:r>
            <w:r w:rsidR="00CA210E" w:rsidRPr="00172D26">
              <w:rPr>
                <w:rFonts w:ascii="Times New Roman" w:eastAsia="Times New Roman" w:hAnsi="Times New Roman" w:cs="Times New Roman"/>
                <w:color w:val="000000"/>
                <w:sz w:val="20"/>
                <w:szCs w:val="20"/>
              </w:rPr>
              <w:t>, prípadne zakázanie činností</w:t>
            </w:r>
            <w:r w:rsidRPr="00172D26">
              <w:rPr>
                <w:rFonts w:ascii="Times New Roman" w:eastAsia="Times New Roman" w:hAnsi="Times New Roman" w:cs="Times New Roman"/>
                <w:color w:val="000000"/>
                <w:sz w:val="20"/>
                <w:szCs w:val="20"/>
              </w:rPr>
              <w:t>.</w:t>
            </w:r>
          </w:p>
          <w:p w14:paraId="0E5D29DF" w14:textId="77777777" w:rsidR="003A7E81" w:rsidRPr="00172D26" w:rsidRDefault="003A7E81">
            <w:pPr>
              <w:spacing w:after="0"/>
              <w:rPr>
                <w:rFonts w:ascii="Times New Roman" w:eastAsia="Times New Roman" w:hAnsi="Times New Roman" w:cs="Times New Roman"/>
                <w:b/>
                <w:color w:val="000000"/>
                <w:sz w:val="20"/>
                <w:szCs w:val="20"/>
              </w:rPr>
            </w:pPr>
          </w:p>
          <w:p w14:paraId="271C1B64" w14:textId="77777777" w:rsidR="00317D34" w:rsidRPr="00172D26" w:rsidRDefault="00CA210E">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Cs/>
                <w:color w:val="000000"/>
                <w:sz w:val="20"/>
                <w:szCs w:val="20"/>
              </w:rPr>
              <w:t>Vymedzenie zóny D v navrhovanom rozsahu 0,58 % nepredstavuje otvorenie územia pre novú alebo neregulovanú urbanizáciu, ale naopak reflektuje existujúci stav využívania územia a vytvára jasný regulačný rámec pre jeho ďalšie usmerňovanie.</w:t>
            </w:r>
          </w:p>
          <w:p w14:paraId="2E678624" w14:textId="77777777" w:rsidR="00CA210E" w:rsidRPr="00172D26" w:rsidRDefault="00CA210E">
            <w:pPr>
              <w:spacing w:after="0"/>
              <w:rPr>
                <w:rFonts w:ascii="Times New Roman" w:eastAsia="Times New Roman" w:hAnsi="Times New Roman" w:cs="Times New Roman"/>
                <w:b/>
                <w:color w:val="000000"/>
                <w:sz w:val="20"/>
                <w:szCs w:val="20"/>
              </w:rPr>
            </w:pPr>
          </w:p>
          <w:p w14:paraId="5491E5B9" w14:textId="30EB01CC" w:rsidR="00317D34" w:rsidRPr="00172D26" w:rsidRDefault="00CA210E">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V</w:t>
            </w:r>
            <w:r w:rsidR="00317D34" w:rsidRPr="00172D26">
              <w:rPr>
                <w:rFonts w:ascii="Times New Roman" w:eastAsia="Times New Roman" w:hAnsi="Times New Roman" w:cs="Times New Roman"/>
                <w:color w:val="000000"/>
                <w:sz w:val="20"/>
                <w:szCs w:val="20"/>
              </w:rPr>
              <w:t xml:space="preserve"> procese pripomienkovania </w:t>
            </w:r>
            <w:r w:rsidRPr="00172D26">
              <w:rPr>
                <w:rFonts w:ascii="Times New Roman" w:eastAsia="Times New Roman" w:hAnsi="Times New Roman" w:cs="Times New Roman"/>
                <w:color w:val="000000"/>
                <w:sz w:val="20"/>
                <w:szCs w:val="20"/>
              </w:rPr>
              <w:t xml:space="preserve">sa </w:t>
            </w:r>
            <w:r w:rsidR="00317D34" w:rsidRPr="00172D26">
              <w:rPr>
                <w:rFonts w:ascii="Times New Roman" w:eastAsia="Times New Roman" w:hAnsi="Times New Roman" w:cs="Times New Roman"/>
                <w:color w:val="000000"/>
                <w:sz w:val="20"/>
                <w:szCs w:val="20"/>
              </w:rPr>
              <w:t xml:space="preserve">vytvoril samostatný ekologicko funkčný </w:t>
            </w:r>
            <w:r w:rsidRPr="00172D26">
              <w:rPr>
                <w:rFonts w:ascii="Times New Roman" w:eastAsia="Times New Roman" w:hAnsi="Times New Roman" w:cs="Times New Roman"/>
                <w:color w:val="000000"/>
                <w:sz w:val="20"/>
                <w:szCs w:val="20"/>
              </w:rPr>
              <w:t>priestor</w:t>
            </w:r>
            <w:r w:rsidR="00317D34" w:rsidRPr="00172D26">
              <w:rPr>
                <w:rFonts w:ascii="Times New Roman" w:eastAsia="Times New Roman" w:hAnsi="Times New Roman" w:cs="Times New Roman"/>
                <w:color w:val="000000"/>
                <w:sz w:val="20"/>
                <w:szCs w:val="20"/>
              </w:rPr>
              <w:t xml:space="preserve"> pre krasové územia označovaný ako </w:t>
            </w:r>
            <w:r w:rsidRPr="00172D26">
              <w:rPr>
                <w:rFonts w:ascii="Times New Roman" w:eastAsia="Times New Roman" w:hAnsi="Times New Roman" w:cs="Times New Roman"/>
                <w:color w:val="000000"/>
                <w:sz w:val="20"/>
                <w:szCs w:val="20"/>
              </w:rPr>
              <w:t>EFP</w:t>
            </w:r>
            <w:r w:rsidR="00317D34" w:rsidRPr="00172D26">
              <w:rPr>
                <w:rFonts w:ascii="Times New Roman" w:eastAsia="Times New Roman" w:hAnsi="Times New Roman" w:cs="Times New Roman"/>
                <w:color w:val="000000"/>
                <w:sz w:val="20"/>
                <w:szCs w:val="20"/>
              </w:rPr>
              <w:t xml:space="preserve"> 5.0, ktorého </w:t>
            </w:r>
            <w:r w:rsidRPr="00172D26">
              <w:rPr>
                <w:rFonts w:ascii="Times New Roman" w:eastAsia="Times New Roman" w:hAnsi="Times New Roman" w:cs="Times New Roman"/>
                <w:color w:val="000000"/>
                <w:sz w:val="20"/>
                <w:szCs w:val="20"/>
              </w:rPr>
              <w:t>cieľom</w:t>
            </w:r>
            <w:r w:rsidR="00317D34" w:rsidRPr="00172D26">
              <w:rPr>
                <w:rFonts w:ascii="Times New Roman" w:eastAsia="Times New Roman" w:hAnsi="Times New Roman" w:cs="Times New Roman"/>
                <w:color w:val="000000"/>
                <w:sz w:val="20"/>
                <w:szCs w:val="20"/>
              </w:rPr>
              <w:t xml:space="preserve"> je </w:t>
            </w:r>
            <w:r w:rsidRPr="00172D26">
              <w:rPr>
                <w:rFonts w:ascii="Times New Roman" w:eastAsia="Times New Roman" w:hAnsi="Times New Roman" w:cs="Times New Roman"/>
                <w:color w:val="000000"/>
                <w:sz w:val="20"/>
                <w:szCs w:val="20"/>
              </w:rPr>
              <w:t>zachovanie</w:t>
            </w:r>
            <w:r w:rsidR="00317D34" w:rsidRPr="00172D26">
              <w:rPr>
                <w:rFonts w:ascii="Times New Roman" w:eastAsia="Times New Roman" w:hAnsi="Times New Roman" w:cs="Times New Roman"/>
                <w:color w:val="000000"/>
                <w:sz w:val="20"/>
                <w:szCs w:val="20"/>
              </w:rPr>
              <w:t xml:space="preserve"> </w:t>
            </w:r>
            <w:r w:rsidRPr="00172D26">
              <w:rPr>
                <w:rFonts w:ascii="Times New Roman" w:eastAsia="Times New Roman" w:hAnsi="Times New Roman" w:cs="Times New Roman"/>
                <w:color w:val="000000"/>
                <w:sz w:val="20"/>
                <w:szCs w:val="20"/>
              </w:rPr>
              <w:t>priaznivého</w:t>
            </w:r>
            <w:r w:rsidR="00317D34" w:rsidRPr="00172D26">
              <w:rPr>
                <w:rFonts w:ascii="Times New Roman" w:eastAsia="Times New Roman" w:hAnsi="Times New Roman" w:cs="Times New Roman"/>
                <w:color w:val="000000"/>
                <w:sz w:val="20"/>
                <w:szCs w:val="20"/>
              </w:rPr>
              <w:t xml:space="preserve"> stavu a negovanie </w:t>
            </w:r>
            <w:r w:rsidRPr="00172D26">
              <w:rPr>
                <w:rFonts w:ascii="Times New Roman" w:eastAsia="Times New Roman" w:hAnsi="Times New Roman" w:cs="Times New Roman"/>
                <w:color w:val="000000"/>
                <w:sz w:val="20"/>
                <w:szCs w:val="20"/>
              </w:rPr>
              <w:t>potencionálnych negatí</w:t>
            </w:r>
            <w:r w:rsidR="00317D34" w:rsidRPr="00172D26">
              <w:rPr>
                <w:rFonts w:ascii="Times New Roman" w:eastAsia="Times New Roman" w:hAnsi="Times New Roman" w:cs="Times New Roman"/>
                <w:color w:val="000000"/>
                <w:sz w:val="20"/>
                <w:szCs w:val="20"/>
              </w:rPr>
              <w:t>vnych vplyvov.</w:t>
            </w:r>
          </w:p>
          <w:p w14:paraId="7C26D174" w14:textId="77777777" w:rsidR="00317D34" w:rsidRPr="00172D26" w:rsidRDefault="00317D34">
            <w:pPr>
              <w:spacing w:after="0"/>
              <w:rPr>
                <w:rFonts w:ascii="Times New Roman" w:eastAsia="Times New Roman" w:hAnsi="Times New Roman" w:cs="Times New Roman"/>
                <w:b/>
                <w:color w:val="000000"/>
                <w:sz w:val="20"/>
                <w:szCs w:val="20"/>
              </w:rPr>
            </w:pPr>
          </w:p>
          <w:p w14:paraId="783E5AE1" w14:textId="77777777" w:rsidR="00CA210E" w:rsidRPr="00172D26" w:rsidRDefault="00CA210E" w:rsidP="00CA21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Navrhovaná zonácia nevytvára predpoklady pre neúmerný ani nekontrolovaný rozvoj rekreačných zariadení, ale naopak jednoznačne priestorovo a funkčne vymedzuje územia, v ktorých je rekreačná a technická infraštruktúra sústredená. Ide výlučne o územia, ktoré sú </w:t>
            </w:r>
            <w:r w:rsidRPr="00172D26">
              <w:rPr>
                <w:rFonts w:ascii="Times New Roman" w:eastAsia="Times New Roman" w:hAnsi="Times New Roman" w:cs="Times New Roman"/>
                <w:bCs/>
                <w:color w:val="000000"/>
                <w:sz w:val="20"/>
                <w:szCs w:val="20"/>
              </w:rPr>
              <w:lastRenderedPageBreak/>
              <w:t>dlhodobo využívané na rekreačné účely a sú výrazne pozmenené ľudskou činnosťou.</w:t>
            </w:r>
          </w:p>
          <w:p w14:paraId="0B3160CE" w14:textId="77777777" w:rsidR="00CA210E" w:rsidRPr="00172D26" w:rsidRDefault="00CA210E">
            <w:pPr>
              <w:spacing w:after="0"/>
              <w:rPr>
                <w:rFonts w:ascii="Times New Roman" w:eastAsia="Times New Roman" w:hAnsi="Times New Roman" w:cs="Times New Roman"/>
                <w:b/>
                <w:color w:val="000000"/>
                <w:sz w:val="20"/>
                <w:szCs w:val="20"/>
              </w:rPr>
            </w:pPr>
          </w:p>
          <w:p w14:paraId="005B6414" w14:textId="77777777" w:rsidR="00CA210E" w:rsidRPr="00172D26" w:rsidRDefault="00CA210E" w:rsidP="00CA21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Samotné zaradenie území do zóny D nezakladá automatické právo na realizáciu nových stavieb alebo rozširovanie existujúcich zariadení. Každý zámer podlieha samostatnému posudzovaniu podľa osobitných predpisov, vrátane zákona o ochrane prírody a krajiny, ako aj ďalších povoľovacích procesov. Zonácia tak nepredstavuje povoľovací mechanizmus, ale regulačný rámec, ktorý umožňuje sústrediť tlak na rozvoj do už využívaných území a chrániť hodnotné prírodné časti územia pred ďalším zásahom.</w:t>
            </w:r>
          </w:p>
          <w:p w14:paraId="4E917F06" w14:textId="77777777" w:rsidR="00CA210E" w:rsidRPr="00172D26" w:rsidRDefault="00CA210E">
            <w:pPr>
              <w:spacing w:after="0"/>
              <w:rPr>
                <w:rFonts w:ascii="Times New Roman" w:eastAsia="Times New Roman" w:hAnsi="Times New Roman" w:cs="Times New Roman"/>
                <w:b/>
                <w:color w:val="000000"/>
                <w:sz w:val="20"/>
                <w:szCs w:val="20"/>
              </w:rPr>
            </w:pPr>
          </w:p>
          <w:p w14:paraId="3EC2E112" w14:textId="77777777" w:rsidR="00972858" w:rsidRPr="00172D26" w:rsidRDefault="00972858" w:rsidP="0097285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Znenie účelu v § 5 ods. 1 sa bude meniť na základe formulácie, ktorá bola prerokovaná v Legislatívnej rade vlády SR pri prerokovaní návrhu nariadenia vlády SR, ktorým sa vyhlasuje Národný park Poloniny a jeho zón. V rámci rokovania legislatívnej rady bolo odsúhlasené znenie účelu vyhlásenia národného parku v nasledovnej podobe: </w:t>
            </w:r>
          </w:p>
          <w:p w14:paraId="55414BDA" w14:textId="77777777" w:rsidR="00CA210E" w:rsidRPr="00172D26" w:rsidRDefault="00972858" w:rsidP="0097285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„Účelom vyhlásenia národného parku je zabezpečenie ochrany prírodných procesov a zabezpečenie priaznivého stavu predmetov ochrany národného parku, ktoré sú uvedené  v prílohe č. 2, ako aj umožnenie prirodzeného vývoja prírodných spoločenstiev nachádzajúcich sa na území zóny A národného parku.“</w:t>
            </w:r>
          </w:p>
          <w:p w14:paraId="54B66D6D" w14:textId="77777777" w:rsidR="00317D34" w:rsidRPr="00172D26" w:rsidRDefault="00317D34">
            <w:pPr>
              <w:spacing w:after="0"/>
              <w:rPr>
                <w:rFonts w:ascii="Times New Roman" w:eastAsia="Times New Roman" w:hAnsi="Times New Roman" w:cs="Times New Roman"/>
                <w:b/>
                <w:color w:val="000000"/>
                <w:sz w:val="20"/>
                <w:szCs w:val="20"/>
              </w:rPr>
            </w:pPr>
          </w:p>
          <w:p w14:paraId="7590C92F" w14:textId="77777777" w:rsidR="00972858" w:rsidRPr="00172D26" w:rsidRDefault="00972858" w:rsidP="00972858">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Zonácia vychádza z dostupných odborných podkladov, údajov o výskyte druhov a biotopov, dokumentácie k územiam Natura 2000 a existujúcich manažmentových dokumentov. Zonácia bola spracovaná na základe biologických a krajinnoekologických kritérií so zohľadnením aktuálneho stavu územia.</w:t>
            </w:r>
          </w:p>
          <w:p w14:paraId="4E830111" w14:textId="77777777" w:rsidR="00972858" w:rsidRPr="00172D26" w:rsidRDefault="00972858">
            <w:pPr>
              <w:spacing w:after="0"/>
              <w:rPr>
                <w:rFonts w:ascii="Times New Roman" w:eastAsia="Times New Roman" w:hAnsi="Times New Roman" w:cs="Times New Roman"/>
                <w:b/>
                <w:color w:val="000000"/>
                <w:sz w:val="20"/>
                <w:szCs w:val="20"/>
              </w:rPr>
            </w:pPr>
          </w:p>
          <w:p w14:paraId="12CCBFB9" w14:textId="77777777" w:rsidR="00317D34" w:rsidRPr="00172D26" w:rsidRDefault="00972858">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V procese prípravy zonácie existovalo v</w:t>
            </w:r>
            <w:r w:rsidR="00317D34" w:rsidRPr="00172D26">
              <w:rPr>
                <w:rFonts w:ascii="Times New Roman" w:eastAsia="Times New Roman" w:hAnsi="Times New Roman" w:cs="Times New Roman"/>
                <w:color w:val="000000"/>
                <w:sz w:val="20"/>
                <w:szCs w:val="20"/>
              </w:rPr>
              <w:t>iacero mo</w:t>
            </w:r>
            <w:r w:rsidRPr="00172D26">
              <w:rPr>
                <w:rFonts w:ascii="Times New Roman" w:eastAsia="Times New Roman" w:hAnsi="Times New Roman" w:cs="Times New Roman"/>
                <w:color w:val="000000"/>
                <w:sz w:val="20"/>
                <w:szCs w:val="20"/>
              </w:rPr>
              <w:t>ž</w:t>
            </w:r>
            <w:r w:rsidR="00317D34" w:rsidRPr="00172D26">
              <w:rPr>
                <w:rFonts w:ascii="Times New Roman" w:eastAsia="Times New Roman" w:hAnsi="Times New Roman" w:cs="Times New Roman"/>
                <w:color w:val="000000"/>
                <w:sz w:val="20"/>
                <w:szCs w:val="20"/>
              </w:rPr>
              <w:t>ností zapojenia</w:t>
            </w:r>
            <w:r w:rsidRPr="00172D26">
              <w:rPr>
                <w:rFonts w:ascii="Times New Roman" w:eastAsia="Times New Roman" w:hAnsi="Times New Roman" w:cs="Times New Roman"/>
                <w:color w:val="000000"/>
                <w:sz w:val="20"/>
                <w:szCs w:val="20"/>
              </w:rPr>
              <w:t>, a to:</w:t>
            </w:r>
          </w:p>
          <w:p w14:paraId="53E3C7D0" w14:textId="77777777" w:rsidR="00317D34" w:rsidRPr="00172D26" w:rsidRDefault="00317D34">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lastRenderedPageBreak/>
              <w:t>1. predrokovanie nad rámec zákona</w:t>
            </w:r>
          </w:p>
          <w:p w14:paraId="64756BD3" w14:textId="77777777" w:rsidR="00317D34" w:rsidRPr="00172D26" w:rsidRDefault="00317D34">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2. pripomienkové konanie v rámci okresného </w:t>
            </w:r>
            <w:r w:rsidR="00972858" w:rsidRPr="00172D26">
              <w:rPr>
                <w:rFonts w:ascii="Times New Roman" w:eastAsia="Times New Roman" w:hAnsi="Times New Roman" w:cs="Times New Roman"/>
                <w:color w:val="000000"/>
                <w:sz w:val="20"/>
                <w:szCs w:val="20"/>
              </w:rPr>
              <w:t>úradu</w:t>
            </w:r>
            <w:r w:rsidRPr="00172D26">
              <w:rPr>
                <w:rFonts w:ascii="Times New Roman" w:eastAsia="Times New Roman" w:hAnsi="Times New Roman" w:cs="Times New Roman"/>
                <w:color w:val="000000"/>
                <w:sz w:val="20"/>
                <w:szCs w:val="20"/>
              </w:rPr>
              <w:t xml:space="preserve"> v </w:t>
            </w:r>
            <w:r w:rsidR="00972858" w:rsidRPr="00172D26">
              <w:rPr>
                <w:rFonts w:ascii="Times New Roman" w:eastAsia="Times New Roman" w:hAnsi="Times New Roman" w:cs="Times New Roman"/>
                <w:color w:val="000000"/>
                <w:sz w:val="20"/>
                <w:szCs w:val="20"/>
              </w:rPr>
              <w:t>sí</w:t>
            </w:r>
            <w:r w:rsidRPr="00172D26">
              <w:rPr>
                <w:rFonts w:ascii="Times New Roman" w:eastAsia="Times New Roman" w:hAnsi="Times New Roman" w:cs="Times New Roman"/>
                <w:color w:val="000000"/>
                <w:sz w:val="20"/>
                <w:szCs w:val="20"/>
              </w:rPr>
              <w:t xml:space="preserve">dle </w:t>
            </w:r>
            <w:r w:rsidR="00972858" w:rsidRPr="00172D26">
              <w:rPr>
                <w:rFonts w:ascii="Times New Roman" w:eastAsia="Times New Roman" w:hAnsi="Times New Roman" w:cs="Times New Roman"/>
                <w:color w:val="000000"/>
                <w:sz w:val="20"/>
                <w:szCs w:val="20"/>
              </w:rPr>
              <w:t>kraja</w:t>
            </w:r>
          </w:p>
          <w:p w14:paraId="07B661C3" w14:textId="77777777" w:rsidR="00317D34" w:rsidRPr="00172D26" w:rsidRDefault="00317D34">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3.</w:t>
            </w:r>
            <w:r w:rsidR="00972858" w:rsidRPr="00172D26">
              <w:rPr>
                <w:rFonts w:ascii="Times New Roman" w:eastAsia="Times New Roman" w:hAnsi="Times New Roman" w:cs="Times New Roman"/>
                <w:color w:val="000000"/>
                <w:sz w:val="20"/>
                <w:szCs w:val="20"/>
              </w:rPr>
              <w:t xml:space="preserve"> prerokovanie na rade</w:t>
            </w:r>
            <w:r w:rsidRPr="00172D26">
              <w:rPr>
                <w:rFonts w:ascii="Times New Roman" w:eastAsia="Times New Roman" w:hAnsi="Times New Roman" w:cs="Times New Roman"/>
                <w:color w:val="000000"/>
                <w:sz w:val="20"/>
                <w:szCs w:val="20"/>
              </w:rPr>
              <w:t xml:space="preserve"> parku</w:t>
            </w:r>
            <w:r w:rsidR="007075FA" w:rsidRPr="00172D26">
              <w:rPr>
                <w:rFonts w:ascii="Times New Roman" w:eastAsia="Times New Roman" w:hAnsi="Times New Roman" w:cs="Times New Roman"/>
                <w:color w:val="000000"/>
                <w:sz w:val="20"/>
                <w:szCs w:val="20"/>
              </w:rPr>
              <w:t>.</w:t>
            </w:r>
          </w:p>
          <w:p w14:paraId="7AD11CB9" w14:textId="77777777" w:rsidR="00972858" w:rsidRPr="00172D26" w:rsidRDefault="00972858">
            <w:pPr>
              <w:spacing w:after="0"/>
              <w:rPr>
                <w:rFonts w:ascii="Times New Roman" w:eastAsia="Times New Roman" w:hAnsi="Times New Roman" w:cs="Times New Roman"/>
                <w:color w:val="000000"/>
                <w:sz w:val="20"/>
                <w:szCs w:val="20"/>
              </w:rPr>
            </w:pPr>
          </w:p>
          <w:p w14:paraId="4347EFD3" w14:textId="77777777" w:rsidR="007075FA" w:rsidRPr="00172D26" w:rsidRDefault="007075FA" w:rsidP="007075FA">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Účastníci</w:t>
            </w:r>
            <w:r w:rsidR="00972858" w:rsidRPr="00172D26">
              <w:rPr>
                <w:rFonts w:ascii="Times New Roman" w:eastAsia="Times New Roman" w:hAnsi="Times New Roman" w:cs="Times New Roman"/>
                <w:color w:val="000000"/>
                <w:sz w:val="20"/>
                <w:szCs w:val="20"/>
              </w:rPr>
              <w:t>,</w:t>
            </w:r>
            <w:r w:rsidRPr="00172D26">
              <w:rPr>
                <w:rFonts w:ascii="Times New Roman" w:eastAsia="Times New Roman" w:hAnsi="Times New Roman" w:cs="Times New Roman"/>
                <w:color w:val="000000"/>
                <w:sz w:val="20"/>
                <w:szCs w:val="20"/>
              </w:rPr>
              <w:t xml:space="preserve"> ktorí predložili pripomienky</w:t>
            </w:r>
            <w:r w:rsidR="00972858" w:rsidRPr="00172D26">
              <w:rPr>
                <w:rFonts w:ascii="Times New Roman" w:eastAsia="Times New Roman" w:hAnsi="Times New Roman" w:cs="Times New Roman"/>
                <w:color w:val="000000"/>
                <w:sz w:val="20"/>
                <w:szCs w:val="20"/>
              </w:rPr>
              <w:t>, tak tieto boli náležite posúdené a boli</w:t>
            </w:r>
            <w:r w:rsidRPr="00172D26">
              <w:rPr>
                <w:rFonts w:ascii="Times New Roman" w:eastAsia="Times New Roman" w:hAnsi="Times New Roman" w:cs="Times New Roman"/>
                <w:color w:val="000000"/>
                <w:sz w:val="20"/>
                <w:szCs w:val="20"/>
              </w:rPr>
              <w:t xml:space="preserve"> z </w:t>
            </w:r>
            <w:r w:rsidR="00972858" w:rsidRPr="00172D26">
              <w:rPr>
                <w:rFonts w:ascii="Times New Roman" w:eastAsia="Times New Roman" w:hAnsi="Times New Roman" w:cs="Times New Roman"/>
                <w:color w:val="000000"/>
                <w:sz w:val="20"/>
                <w:szCs w:val="20"/>
              </w:rPr>
              <w:t>časti zapracované</w:t>
            </w:r>
            <w:r w:rsidRPr="00172D26">
              <w:rPr>
                <w:rFonts w:ascii="Times New Roman" w:eastAsia="Times New Roman" w:hAnsi="Times New Roman" w:cs="Times New Roman"/>
                <w:color w:val="000000"/>
                <w:sz w:val="20"/>
                <w:szCs w:val="20"/>
              </w:rPr>
              <w:t>.</w:t>
            </w:r>
          </w:p>
          <w:p w14:paraId="39C84CFE" w14:textId="77777777" w:rsidR="007075FA" w:rsidRPr="00172D26" w:rsidRDefault="007075FA" w:rsidP="007075FA">
            <w:pPr>
              <w:pStyle w:val="Normlnywebov"/>
              <w:jc w:val="both"/>
              <w:rPr>
                <w:sz w:val="20"/>
                <w:szCs w:val="20"/>
              </w:rPr>
            </w:pPr>
            <w:r w:rsidRPr="00172D26">
              <w:rPr>
                <w:sz w:val="20"/>
                <w:szCs w:val="20"/>
              </w:rPr>
              <w:t>Správa NAPANT-u postupovala ako odborná organizácia podľa § 55 zákona č. 543/2002 Z. z. a využila komplexnú dokumentáciu ochrany prírody, výsledky monitoringu, publikované štúdie a výskumné podklady. Zónovanie preto reflektuje aktuálnu štruktúru porastov, dlhodobé ekologické ciele, medzinárodné záväzky ako aj vedecké poznatky, ktoré tvoria základ pre správne a zákonné určenie jednotlivých zón.</w:t>
            </w:r>
          </w:p>
          <w:p w14:paraId="543E6FDC" w14:textId="77777777" w:rsidR="007075FA" w:rsidRPr="00172D26" w:rsidRDefault="007075FA" w:rsidP="007075FA">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V </w:t>
            </w:r>
            <w:r w:rsidR="00972858" w:rsidRPr="00172D26">
              <w:rPr>
                <w:rFonts w:ascii="Times New Roman" w:eastAsia="Times New Roman" w:hAnsi="Times New Roman" w:cs="Times New Roman"/>
                <w:color w:val="000000"/>
                <w:sz w:val="20"/>
                <w:szCs w:val="20"/>
              </w:rPr>
              <w:t>návrhu</w:t>
            </w:r>
            <w:r w:rsidRPr="00172D26">
              <w:rPr>
                <w:rFonts w:ascii="Times New Roman" w:eastAsia="Times New Roman" w:hAnsi="Times New Roman" w:cs="Times New Roman"/>
                <w:color w:val="000000"/>
                <w:sz w:val="20"/>
                <w:szCs w:val="20"/>
              </w:rPr>
              <w:t xml:space="preserve"> </w:t>
            </w:r>
            <w:r w:rsidR="00972858" w:rsidRPr="00172D26">
              <w:rPr>
                <w:rFonts w:ascii="Times New Roman" w:eastAsia="Times New Roman" w:hAnsi="Times New Roman" w:cs="Times New Roman"/>
                <w:color w:val="000000"/>
                <w:sz w:val="20"/>
                <w:szCs w:val="20"/>
              </w:rPr>
              <w:t>zoná</w:t>
            </w:r>
            <w:r w:rsidRPr="00172D26">
              <w:rPr>
                <w:rFonts w:ascii="Times New Roman" w:eastAsia="Times New Roman" w:hAnsi="Times New Roman" w:cs="Times New Roman"/>
                <w:color w:val="000000"/>
                <w:sz w:val="20"/>
                <w:szCs w:val="20"/>
              </w:rPr>
              <w:t>cie sú</w:t>
            </w:r>
            <w:r w:rsidR="00A5480C" w:rsidRPr="00172D26">
              <w:rPr>
                <w:rFonts w:ascii="Times New Roman" w:eastAsia="Times New Roman" w:hAnsi="Times New Roman" w:cs="Times New Roman"/>
                <w:color w:val="000000"/>
                <w:sz w:val="20"/>
                <w:szCs w:val="20"/>
              </w:rPr>
              <w:t xml:space="preserve"> zapracovane schválene dokumentá</w:t>
            </w:r>
            <w:r w:rsidRPr="00172D26">
              <w:rPr>
                <w:rFonts w:ascii="Times New Roman" w:eastAsia="Times New Roman" w:hAnsi="Times New Roman" w:cs="Times New Roman"/>
                <w:color w:val="000000"/>
                <w:sz w:val="20"/>
                <w:szCs w:val="20"/>
              </w:rPr>
              <w:t>cie ochr</w:t>
            </w:r>
            <w:r w:rsidR="00A5480C" w:rsidRPr="00172D26">
              <w:rPr>
                <w:rFonts w:ascii="Times New Roman" w:eastAsia="Times New Roman" w:hAnsi="Times New Roman" w:cs="Times New Roman"/>
                <w:color w:val="000000"/>
                <w:sz w:val="20"/>
                <w:szCs w:val="20"/>
              </w:rPr>
              <w:t>any prí</w:t>
            </w:r>
            <w:r w:rsidRPr="00172D26">
              <w:rPr>
                <w:rFonts w:ascii="Times New Roman" w:eastAsia="Times New Roman" w:hAnsi="Times New Roman" w:cs="Times New Roman"/>
                <w:color w:val="000000"/>
                <w:sz w:val="20"/>
                <w:szCs w:val="20"/>
              </w:rPr>
              <w:t>rody ako napr</w:t>
            </w:r>
            <w:r w:rsidR="00A5480C" w:rsidRPr="00172D26">
              <w:rPr>
                <w:rFonts w:ascii="Times New Roman" w:eastAsia="Times New Roman" w:hAnsi="Times New Roman" w:cs="Times New Roman"/>
                <w:color w:val="000000"/>
                <w:sz w:val="20"/>
                <w:szCs w:val="20"/>
              </w:rPr>
              <w:t>. program záchrany hlucháň</w:t>
            </w:r>
            <w:r w:rsidRPr="00172D26">
              <w:rPr>
                <w:rFonts w:ascii="Times New Roman" w:eastAsia="Times New Roman" w:hAnsi="Times New Roman" w:cs="Times New Roman"/>
                <w:color w:val="000000"/>
                <w:sz w:val="20"/>
                <w:szCs w:val="20"/>
              </w:rPr>
              <w:t xml:space="preserve">a hôrneho, ruses, programy </w:t>
            </w:r>
            <w:r w:rsidR="00A5480C" w:rsidRPr="00172D26">
              <w:rPr>
                <w:rFonts w:ascii="Times New Roman" w:eastAsia="Times New Roman" w:hAnsi="Times New Roman" w:cs="Times New Roman"/>
                <w:color w:val="000000"/>
                <w:sz w:val="20"/>
                <w:szCs w:val="20"/>
              </w:rPr>
              <w:t>starostlivosti</w:t>
            </w:r>
            <w:r w:rsidRPr="00172D26">
              <w:rPr>
                <w:rFonts w:ascii="Times New Roman" w:eastAsia="Times New Roman" w:hAnsi="Times New Roman" w:cs="Times New Roman"/>
                <w:color w:val="000000"/>
                <w:sz w:val="20"/>
                <w:szCs w:val="20"/>
              </w:rPr>
              <w:t xml:space="preserve"> o</w:t>
            </w:r>
            <w:r w:rsidR="00A5480C" w:rsidRPr="00172D26">
              <w:rPr>
                <w:rFonts w:ascii="Times New Roman" w:eastAsia="Times New Roman" w:hAnsi="Times New Roman" w:cs="Times New Roman"/>
                <w:color w:val="000000"/>
                <w:sz w:val="20"/>
                <w:szCs w:val="20"/>
              </w:rPr>
              <w:t> </w:t>
            </w:r>
            <w:r w:rsidRPr="00172D26">
              <w:rPr>
                <w:rFonts w:ascii="Times New Roman" w:eastAsia="Times New Roman" w:hAnsi="Times New Roman" w:cs="Times New Roman"/>
                <w:color w:val="000000"/>
                <w:sz w:val="20"/>
                <w:szCs w:val="20"/>
              </w:rPr>
              <w:t>lesy</w:t>
            </w:r>
            <w:r w:rsidR="00A5480C" w:rsidRPr="00172D26">
              <w:rPr>
                <w:rFonts w:ascii="Times New Roman" w:eastAsia="Times New Roman" w:hAnsi="Times New Roman" w:cs="Times New Roman"/>
                <w:color w:val="000000"/>
                <w:sz w:val="20"/>
                <w:szCs w:val="20"/>
              </w:rPr>
              <w:t>.</w:t>
            </w:r>
          </w:p>
          <w:p w14:paraId="7A561E9D" w14:textId="77777777" w:rsidR="00A5480C" w:rsidRPr="00172D26" w:rsidRDefault="00A5480C" w:rsidP="007075FA">
            <w:pPr>
              <w:spacing w:after="0"/>
              <w:rPr>
                <w:rFonts w:ascii="Times New Roman" w:eastAsia="Times New Roman" w:hAnsi="Times New Roman" w:cs="Times New Roman"/>
                <w:color w:val="000000"/>
                <w:sz w:val="20"/>
                <w:szCs w:val="20"/>
              </w:rPr>
            </w:pPr>
          </w:p>
          <w:p w14:paraId="54E1691E" w14:textId="77777777" w:rsidR="00A5480C" w:rsidRPr="00172D26" w:rsidRDefault="00A5480C" w:rsidP="00A5480C">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Skutočnosť, že návrh zonácie nie je v plnom rozsahu v súlade s názorom konkrétnych vedeckých subjektov neznamená, že vedecké poznatky boli ignorované. Zonácia je výsledkom vyvažovania viacerých verejných záujmov v rámci zákonného procesu.</w:t>
            </w:r>
          </w:p>
          <w:p w14:paraId="68DB9AC8" w14:textId="77777777" w:rsidR="007075FA" w:rsidRPr="00172D26" w:rsidRDefault="007075FA" w:rsidP="007075FA">
            <w:pPr>
              <w:spacing w:after="0"/>
              <w:rPr>
                <w:rFonts w:ascii="Times New Roman" w:eastAsia="Times New Roman" w:hAnsi="Times New Roman" w:cs="Times New Roman"/>
                <w:b/>
                <w:color w:val="000000"/>
                <w:sz w:val="20"/>
                <w:szCs w:val="20"/>
              </w:rPr>
            </w:pPr>
          </w:p>
          <w:p w14:paraId="4BCDCAA4" w14:textId="77777777" w:rsidR="00A5480C" w:rsidRPr="00172D26" w:rsidRDefault="00A5480C" w:rsidP="00A5480C">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Z pripomienky nie je zrejmé, na ktoré konkrétne územia alebo konkrétne zmeny hraníc sa uvedené tvrdenie vzťahuje. Návrh zonácie vychádza z dostupných odborných podkladov a rešpektuje existujúce údaje o prírodných hodnotách územia.</w:t>
            </w:r>
          </w:p>
          <w:p w14:paraId="30E3C335" w14:textId="77777777" w:rsidR="00972858" w:rsidRPr="00172D26" w:rsidRDefault="00972858" w:rsidP="007075FA">
            <w:pPr>
              <w:spacing w:after="0"/>
              <w:rPr>
                <w:rFonts w:ascii="Times New Roman" w:eastAsia="Times New Roman" w:hAnsi="Times New Roman" w:cs="Times New Roman"/>
                <w:b/>
                <w:color w:val="000000"/>
                <w:sz w:val="20"/>
                <w:szCs w:val="20"/>
              </w:rPr>
            </w:pPr>
          </w:p>
          <w:p w14:paraId="2CC482A0" w14:textId="77777777" w:rsidR="00A5480C" w:rsidRPr="00172D26" w:rsidRDefault="00A5480C" w:rsidP="007075FA">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Súčasne platí, že v prípade úpravy hraníc ide o otvorenú otázku, nakoľko hranica sa ešte bude upravovať na základe výsledkov pripomienkového konania.</w:t>
            </w:r>
          </w:p>
          <w:p w14:paraId="09D3FAB6" w14:textId="77777777" w:rsidR="00972858" w:rsidRPr="00172D26" w:rsidRDefault="00972858" w:rsidP="007075FA">
            <w:pPr>
              <w:spacing w:after="0"/>
              <w:rPr>
                <w:rFonts w:ascii="Times New Roman" w:eastAsia="Times New Roman" w:hAnsi="Times New Roman" w:cs="Times New Roman"/>
                <w:b/>
                <w:color w:val="000000"/>
                <w:sz w:val="20"/>
                <w:szCs w:val="20"/>
              </w:rPr>
            </w:pPr>
          </w:p>
          <w:p w14:paraId="2445CFA4" w14:textId="77777777" w:rsidR="00A5480C" w:rsidRPr="00172D26" w:rsidRDefault="00A5480C" w:rsidP="00A5480C">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lastRenderedPageBreak/>
              <w:t>Proces prípravy zonácie neprebiehal výlučne v rámci medzirezortného pripomienkového konania. Návrh bol prerokúvaný už v predchádzajúcich fázach na úrovni okresného úradu a v rámci rokovaní s dotknutými subjektmi, vrátane neštátnych vlastníkov. Rovnako bol zámer vyhlásenia národného parku predprerokovaný nad rámec zákona ešte pred zverejnením zámeru okresným úradom v sídle kraja za účelom eliminovania rozporov, a súčasne bol predmetný návrh zonácie prezentovaný na rade národného parku, ktorú tvoria aj neziskové organizácie, vedecká obec a samosprávy. Odborná diskusia teda prebiehala aj pred samotným legislatívnym procesom.</w:t>
            </w:r>
          </w:p>
          <w:p w14:paraId="253B90E9" w14:textId="77777777" w:rsidR="00A5480C" w:rsidRPr="00172D26" w:rsidRDefault="00A5480C" w:rsidP="00A5480C">
            <w:pPr>
              <w:spacing w:after="0"/>
              <w:rPr>
                <w:rFonts w:ascii="Times New Roman" w:eastAsia="Times New Roman" w:hAnsi="Times New Roman" w:cs="Times New Roman"/>
                <w:bCs/>
                <w:color w:val="000000"/>
                <w:sz w:val="20"/>
                <w:szCs w:val="20"/>
              </w:rPr>
            </w:pPr>
          </w:p>
          <w:p w14:paraId="7932F54F" w14:textId="77777777" w:rsidR="00A5480C" w:rsidRPr="00172D26" w:rsidRDefault="00A5480C" w:rsidP="00A5480C">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Skrátenie medzirezortného pripomienkového konania bolo realizované v súlade s platnými legislatívnymi pravidlami vlády Slovenskej republiky a príslušnými procesnými predpismi. Postup je teda zákonný a rešpektuje rámec.</w:t>
            </w:r>
          </w:p>
          <w:p w14:paraId="5D64E333" w14:textId="77777777" w:rsidR="00A5480C" w:rsidRPr="00172D26" w:rsidRDefault="00A5480C" w:rsidP="007075FA">
            <w:pPr>
              <w:spacing w:after="0"/>
              <w:rPr>
                <w:rFonts w:ascii="Times New Roman" w:eastAsia="Times New Roman" w:hAnsi="Times New Roman" w:cs="Times New Roman"/>
                <w:b/>
                <w:color w:val="000000"/>
                <w:sz w:val="20"/>
                <w:szCs w:val="20"/>
              </w:rPr>
            </w:pPr>
          </w:p>
          <w:p w14:paraId="026D16B7" w14:textId="77777777" w:rsidR="007075FA" w:rsidRPr="00172D26" w:rsidRDefault="00D816F0" w:rsidP="007075FA">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Znižovanie stupňa</w:t>
            </w:r>
            <w:r w:rsidR="007075FA" w:rsidRPr="00172D26">
              <w:rPr>
                <w:rFonts w:ascii="Times New Roman" w:eastAsia="Times New Roman" w:hAnsi="Times New Roman" w:cs="Times New Roman"/>
                <w:color w:val="000000"/>
                <w:sz w:val="20"/>
                <w:szCs w:val="20"/>
              </w:rPr>
              <w:t xml:space="preserve"> ochrany na </w:t>
            </w:r>
            <w:r w:rsidRPr="00172D26">
              <w:rPr>
                <w:rFonts w:ascii="Times New Roman" w:eastAsia="Times New Roman" w:hAnsi="Times New Roman" w:cs="Times New Roman"/>
                <w:color w:val="000000"/>
                <w:sz w:val="20"/>
                <w:szCs w:val="20"/>
              </w:rPr>
              <w:t>necelých</w:t>
            </w:r>
            <w:r w:rsidR="007075FA" w:rsidRPr="00172D26">
              <w:rPr>
                <w:rFonts w:ascii="Times New Roman" w:eastAsia="Times New Roman" w:hAnsi="Times New Roman" w:cs="Times New Roman"/>
                <w:color w:val="000000"/>
                <w:sz w:val="20"/>
                <w:szCs w:val="20"/>
              </w:rPr>
              <w:t xml:space="preserve"> 60 ha </w:t>
            </w:r>
            <w:r w:rsidRPr="00172D26">
              <w:rPr>
                <w:rFonts w:ascii="Times New Roman" w:eastAsia="Times New Roman" w:hAnsi="Times New Roman" w:cs="Times New Roman"/>
                <w:color w:val="000000"/>
                <w:sz w:val="20"/>
                <w:szCs w:val="20"/>
              </w:rPr>
              <w:t>odzrkadľuje skutkový stav daného ú</w:t>
            </w:r>
            <w:r w:rsidR="007075FA" w:rsidRPr="00172D26">
              <w:rPr>
                <w:rFonts w:ascii="Times New Roman" w:eastAsia="Times New Roman" w:hAnsi="Times New Roman" w:cs="Times New Roman"/>
                <w:color w:val="000000"/>
                <w:sz w:val="20"/>
                <w:szCs w:val="20"/>
              </w:rPr>
              <w:t>zemia a </w:t>
            </w:r>
            <w:r w:rsidRPr="00172D26">
              <w:rPr>
                <w:rFonts w:ascii="Times New Roman" w:eastAsia="Times New Roman" w:hAnsi="Times New Roman" w:cs="Times New Roman"/>
                <w:color w:val="000000"/>
                <w:sz w:val="20"/>
                <w:szCs w:val="20"/>
              </w:rPr>
              <w:t>súčasne</w:t>
            </w:r>
            <w:r w:rsidR="007075FA" w:rsidRPr="00172D26">
              <w:rPr>
                <w:rFonts w:ascii="Times New Roman" w:eastAsia="Times New Roman" w:hAnsi="Times New Roman" w:cs="Times New Roman"/>
                <w:color w:val="000000"/>
                <w:sz w:val="20"/>
                <w:szCs w:val="20"/>
              </w:rPr>
              <w:t xml:space="preserve"> EK neustanovuje stupne ochrany</w:t>
            </w:r>
            <w:r w:rsidRPr="00172D26">
              <w:rPr>
                <w:rFonts w:ascii="Times New Roman" w:eastAsia="Times New Roman" w:hAnsi="Times New Roman" w:cs="Times New Roman"/>
                <w:color w:val="000000"/>
                <w:sz w:val="20"/>
                <w:szCs w:val="20"/>
              </w:rPr>
              <w:t>,</w:t>
            </w:r>
            <w:r w:rsidR="007075FA" w:rsidRPr="00172D26">
              <w:rPr>
                <w:rFonts w:ascii="Times New Roman" w:eastAsia="Times New Roman" w:hAnsi="Times New Roman" w:cs="Times New Roman"/>
                <w:color w:val="000000"/>
                <w:sz w:val="20"/>
                <w:szCs w:val="20"/>
              </w:rPr>
              <w:t xml:space="preserve"> ale opatrenia a </w:t>
            </w:r>
            <w:r w:rsidRPr="00172D26">
              <w:rPr>
                <w:rFonts w:ascii="Times New Roman" w:eastAsia="Times New Roman" w:hAnsi="Times New Roman" w:cs="Times New Roman"/>
                <w:color w:val="000000"/>
                <w:sz w:val="20"/>
                <w:szCs w:val="20"/>
              </w:rPr>
              <w:t>manaž</w:t>
            </w:r>
            <w:r w:rsidR="007075FA" w:rsidRPr="00172D26">
              <w:rPr>
                <w:rFonts w:ascii="Times New Roman" w:eastAsia="Times New Roman" w:hAnsi="Times New Roman" w:cs="Times New Roman"/>
                <w:color w:val="000000"/>
                <w:sz w:val="20"/>
                <w:szCs w:val="20"/>
              </w:rPr>
              <w:t xml:space="preserve">ment na </w:t>
            </w:r>
            <w:r w:rsidRPr="00172D26">
              <w:rPr>
                <w:rFonts w:ascii="Times New Roman" w:eastAsia="Times New Roman" w:hAnsi="Times New Roman" w:cs="Times New Roman"/>
                <w:color w:val="000000"/>
                <w:sz w:val="20"/>
                <w:szCs w:val="20"/>
              </w:rPr>
              <w:t>zabezpečenie zachovania</w:t>
            </w:r>
            <w:r w:rsidR="007075FA" w:rsidRPr="00172D26">
              <w:rPr>
                <w:rFonts w:ascii="Times New Roman" w:eastAsia="Times New Roman" w:hAnsi="Times New Roman" w:cs="Times New Roman"/>
                <w:color w:val="000000"/>
                <w:sz w:val="20"/>
                <w:szCs w:val="20"/>
              </w:rPr>
              <w:t xml:space="preserve"> pr</w:t>
            </w:r>
            <w:r w:rsidRPr="00172D26">
              <w:rPr>
                <w:rFonts w:ascii="Times New Roman" w:eastAsia="Times New Roman" w:hAnsi="Times New Roman" w:cs="Times New Roman"/>
                <w:color w:val="000000"/>
                <w:sz w:val="20"/>
                <w:szCs w:val="20"/>
              </w:rPr>
              <w:t>í</w:t>
            </w:r>
            <w:r w:rsidR="007075FA" w:rsidRPr="00172D26">
              <w:rPr>
                <w:rFonts w:ascii="Times New Roman" w:eastAsia="Times New Roman" w:hAnsi="Times New Roman" w:cs="Times New Roman"/>
                <w:color w:val="000000"/>
                <w:sz w:val="20"/>
                <w:szCs w:val="20"/>
              </w:rPr>
              <w:t xml:space="preserve">padne </w:t>
            </w:r>
            <w:r w:rsidRPr="00172D26">
              <w:rPr>
                <w:rFonts w:ascii="Times New Roman" w:eastAsia="Times New Roman" w:hAnsi="Times New Roman" w:cs="Times New Roman"/>
                <w:color w:val="000000"/>
                <w:sz w:val="20"/>
                <w:szCs w:val="20"/>
              </w:rPr>
              <w:t>zlepšenia stavu predmetov</w:t>
            </w:r>
            <w:r w:rsidR="007075FA" w:rsidRPr="00172D26">
              <w:rPr>
                <w:rFonts w:ascii="Times New Roman" w:eastAsia="Times New Roman" w:hAnsi="Times New Roman" w:cs="Times New Roman"/>
                <w:color w:val="000000"/>
                <w:sz w:val="20"/>
                <w:szCs w:val="20"/>
              </w:rPr>
              <w:t xml:space="preserve"> </w:t>
            </w:r>
            <w:r w:rsidRPr="00172D26">
              <w:rPr>
                <w:rFonts w:ascii="Times New Roman" w:eastAsia="Times New Roman" w:hAnsi="Times New Roman" w:cs="Times New Roman"/>
                <w:color w:val="000000"/>
                <w:sz w:val="20"/>
                <w:szCs w:val="20"/>
              </w:rPr>
              <w:t>ochrany na dotknutých územiach.</w:t>
            </w:r>
          </w:p>
          <w:p w14:paraId="2E0D0F46" w14:textId="77777777" w:rsidR="007075FA" w:rsidRPr="00172D26" w:rsidRDefault="007075FA" w:rsidP="007075FA">
            <w:pPr>
              <w:spacing w:after="0"/>
              <w:rPr>
                <w:rFonts w:ascii="Times New Roman" w:eastAsia="Times New Roman" w:hAnsi="Times New Roman" w:cs="Times New Roman"/>
                <w:b/>
                <w:color w:val="000000"/>
                <w:sz w:val="20"/>
                <w:szCs w:val="20"/>
              </w:rPr>
            </w:pPr>
          </w:p>
          <w:p w14:paraId="460FAB07" w14:textId="77777777" w:rsidR="007075FA" w:rsidRPr="00172D26" w:rsidRDefault="00D816F0" w:rsidP="007075FA">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Ekologickú konektivitu riešia aj </w:t>
            </w:r>
            <w:r w:rsidR="007075FA" w:rsidRPr="00172D26">
              <w:rPr>
                <w:rFonts w:ascii="Times New Roman" w:eastAsia="Times New Roman" w:hAnsi="Times New Roman" w:cs="Times New Roman"/>
                <w:color w:val="000000"/>
                <w:sz w:val="20"/>
                <w:szCs w:val="20"/>
              </w:rPr>
              <w:t>R</w:t>
            </w:r>
            <w:r w:rsidR="00B703AF" w:rsidRPr="00172D26">
              <w:rPr>
                <w:rFonts w:ascii="Times New Roman" w:eastAsia="Times New Roman" w:hAnsi="Times New Roman" w:cs="Times New Roman"/>
                <w:color w:val="000000"/>
                <w:sz w:val="20"/>
                <w:szCs w:val="20"/>
              </w:rPr>
              <w:t>Ú</w:t>
            </w:r>
            <w:r w:rsidRPr="00172D26">
              <w:rPr>
                <w:rFonts w:ascii="Times New Roman" w:eastAsia="Times New Roman" w:hAnsi="Times New Roman" w:cs="Times New Roman"/>
                <w:color w:val="000000"/>
                <w:sz w:val="20"/>
                <w:szCs w:val="20"/>
              </w:rPr>
              <w:t>SES, ktoré</w:t>
            </w:r>
            <w:r w:rsidR="007075FA" w:rsidRPr="00172D26">
              <w:rPr>
                <w:rFonts w:ascii="Times New Roman" w:eastAsia="Times New Roman" w:hAnsi="Times New Roman" w:cs="Times New Roman"/>
                <w:color w:val="000000"/>
                <w:sz w:val="20"/>
                <w:szCs w:val="20"/>
              </w:rPr>
              <w:t xml:space="preserve"> </w:t>
            </w:r>
            <w:r w:rsidRPr="00172D26">
              <w:rPr>
                <w:rFonts w:ascii="Times New Roman" w:eastAsia="Times New Roman" w:hAnsi="Times New Roman" w:cs="Times New Roman"/>
                <w:color w:val="000000"/>
                <w:sz w:val="20"/>
                <w:szCs w:val="20"/>
              </w:rPr>
              <w:t>sú</w:t>
            </w:r>
            <w:r w:rsidR="007075FA" w:rsidRPr="00172D26">
              <w:rPr>
                <w:rFonts w:ascii="Times New Roman" w:eastAsia="Times New Roman" w:hAnsi="Times New Roman" w:cs="Times New Roman"/>
                <w:color w:val="000000"/>
                <w:sz w:val="20"/>
                <w:szCs w:val="20"/>
              </w:rPr>
              <w:t xml:space="preserve"> tiež dokument</w:t>
            </w:r>
            <w:r w:rsidRPr="00172D26">
              <w:rPr>
                <w:rFonts w:ascii="Times New Roman" w:eastAsia="Times New Roman" w:hAnsi="Times New Roman" w:cs="Times New Roman"/>
                <w:color w:val="000000"/>
                <w:sz w:val="20"/>
                <w:szCs w:val="20"/>
              </w:rPr>
              <w:t>ami ochrany prí</w:t>
            </w:r>
            <w:r w:rsidR="007075FA" w:rsidRPr="00172D26">
              <w:rPr>
                <w:rFonts w:ascii="Times New Roman" w:eastAsia="Times New Roman" w:hAnsi="Times New Roman" w:cs="Times New Roman"/>
                <w:color w:val="000000"/>
                <w:sz w:val="20"/>
                <w:szCs w:val="20"/>
              </w:rPr>
              <w:t>rody a </w:t>
            </w:r>
            <w:r w:rsidRPr="00172D26">
              <w:rPr>
                <w:rFonts w:ascii="Times New Roman" w:eastAsia="Times New Roman" w:hAnsi="Times New Roman" w:cs="Times New Roman"/>
                <w:color w:val="000000"/>
                <w:sz w:val="20"/>
                <w:szCs w:val="20"/>
              </w:rPr>
              <w:t>rieš</w:t>
            </w:r>
            <w:r w:rsidR="007075FA" w:rsidRPr="00172D26">
              <w:rPr>
                <w:rFonts w:ascii="Times New Roman" w:eastAsia="Times New Roman" w:hAnsi="Times New Roman" w:cs="Times New Roman"/>
                <w:color w:val="000000"/>
                <w:sz w:val="20"/>
                <w:szCs w:val="20"/>
              </w:rPr>
              <w:t xml:space="preserve">ia </w:t>
            </w:r>
            <w:r w:rsidRPr="00172D26">
              <w:rPr>
                <w:rFonts w:ascii="Times New Roman" w:eastAsia="Times New Roman" w:hAnsi="Times New Roman" w:cs="Times New Roman"/>
                <w:color w:val="000000"/>
                <w:sz w:val="20"/>
                <w:szCs w:val="20"/>
              </w:rPr>
              <w:t>ekologickú</w:t>
            </w:r>
            <w:r w:rsidR="007075FA" w:rsidRPr="00172D26">
              <w:rPr>
                <w:rFonts w:ascii="Times New Roman" w:eastAsia="Times New Roman" w:hAnsi="Times New Roman" w:cs="Times New Roman"/>
                <w:color w:val="000000"/>
                <w:sz w:val="20"/>
                <w:szCs w:val="20"/>
              </w:rPr>
              <w:t xml:space="preserve"> konektivitu. </w:t>
            </w:r>
            <w:r w:rsidRPr="00172D26">
              <w:rPr>
                <w:rFonts w:ascii="Times New Roman" w:eastAsia="Times New Roman" w:hAnsi="Times New Roman" w:cs="Times New Roman"/>
                <w:color w:val="000000"/>
                <w:sz w:val="20"/>
                <w:szCs w:val="20"/>
              </w:rPr>
              <w:t>Z tohto dôvodu nebudú suplovné.</w:t>
            </w:r>
          </w:p>
          <w:p w14:paraId="393F9169" w14:textId="77777777" w:rsidR="00B703AF" w:rsidRPr="00172D26" w:rsidRDefault="00B703AF" w:rsidP="007075FA">
            <w:pPr>
              <w:spacing w:after="0"/>
              <w:rPr>
                <w:rFonts w:ascii="Times New Roman" w:eastAsia="Times New Roman" w:hAnsi="Times New Roman" w:cs="Times New Roman"/>
                <w:color w:val="000000"/>
                <w:sz w:val="20"/>
                <w:szCs w:val="20"/>
              </w:rPr>
            </w:pPr>
          </w:p>
          <w:p w14:paraId="56BA2D2E" w14:textId="77777777" w:rsidR="007075FA" w:rsidRPr="00172D26" w:rsidRDefault="00D816F0" w:rsidP="007075FA">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 xml:space="preserve">K biotopom hlucháňa uvádzame, že </w:t>
            </w:r>
            <w:r w:rsidR="0075479F" w:rsidRPr="00172D26">
              <w:rPr>
                <w:rFonts w:ascii="Times New Roman" w:eastAsia="Times New Roman" w:hAnsi="Times New Roman" w:cs="Times New Roman"/>
                <w:color w:val="000000"/>
                <w:sz w:val="20"/>
                <w:szCs w:val="20"/>
              </w:rPr>
              <w:t>sa</w:t>
            </w:r>
            <w:r w:rsidRPr="00172D26">
              <w:rPr>
                <w:rFonts w:ascii="Times New Roman" w:eastAsia="Times New Roman" w:hAnsi="Times New Roman" w:cs="Times New Roman"/>
                <w:color w:val="000000"/>
                <w:sz w:val="20"/>
                <w:szCs w:val="20"/>
              </w:rPr>
              <w:t xml:space="preserve"> zonácia ešte dopracová</w:t>
            </w:r>
            <w:r w:rsidR="0075479F" w:rsidRPr="00172D26">
              <w:rPr>
                <w:rFonts w:ascii="Times New Roman" w:eastAsia="Times New Roman" w:hAnsi="Times New Roman" w:cs="Times New Roman"/>
                <w:color w:val="000000"/>
                <w:sz w:val="20"/>
                <w:szCs w:val="20"/>
              </w:rPr>
              <w:t>va a</w:t>
            </w:r>
            <w:r w:rsidRPr="00172D26">
              <w:rPr>
                <w:rFonts w:ascii="Times New Roman" w:eastAsia="Times New Roman" w:hAnsi="Times New Roman" w:cs="Times New Roman"/>
                <w:color w:val="000000"/>
                <w:sz w:val="20"/>
                <w:szCs w:val="20"/>
              </w:rPr>
              <w:t> pokiaľ ide o staré lesy, tak tu</w:t>
            </w:r>
            <w:r w:rsidR="0075479F" w:rsidRPr="00172D26">
              <w:rPr>
                <w:rFonts w:ascii="Times New Roman" w:eastAsia="Times New Roman" w:hAnsi="Times New Roman" w:cs="Times New Roman"/>
                <w:color w:val="000000"/>
                <w:sz w:val="20"/>
                <w:szCs w:val="20"/>
              </w:rPr>
              <w:t xml:space="preserve"> absentuje leg</w:t>
            </w:r>
            <w:r w:rsidRPr="00172D26">
              <w:rPr>
                <w:rFonts w:ascii="Times New Roman" w:eastAsia="Times New Roman" w:hAnsi="Times New Roman" w:cs="Times New Roman"/>
                <w:color w:val="000000"/>
                <w:sz w:val="20"/>
                <w:szCs w:val="20"/>
              </w:rPr>
              <w:t>álna definí</w:t>
            </w:r>
            <w:r w:rsidR="0075479F" w:rsidRPr="00172D26">
              <w:rPr>
                <w:rFonts w:ascii="Times New Roman" w:eastAsia="Times New Roman" w:hAnsi="Times New Roman" w:cs="Times New Roman"/>
                <w:color w:val="000000"/>
                <w:sz w:val="20"/>
                <w:szCs w:val="20"/>
              </w:rPr>
              <w:t xml:space="preserve">cia a v zmysle metodiky NP </w:t>
            </w:r>
            <w:r w:rsidRPr="00172D26">
              <w:rPr>
                <w:rFonts w:ascii="Times New Roman" w:eastAsia="Times New Roman" w:hAnsi="Times New Roman" w:cs="Times New Roman"/>
                <w:color w:val="000000"/>
                <w:sz w:val="20"/>
                <w:szCs w:val="20"/>
              </w:rPr>
              <w:t>spĺňame</w:t>
            </w:r>
            <w:r w:rsidR="0075479F" w:rsidRPr="00172D26">
              <w:rPr>
                <w:rFonts w:ascii="Times New Roman" w:eastAsia="Times New Roman" w:hAnsi="Times New Roman" w:cs="Times New Roman"/>
                <w:color w:val="000000"/>
                <w:sz w:val="20"/>
                <w:szCs w:val="20"/>
              </w:rPr>
              <w:t xml:space="preserve"> zaradenie </w:t>
            </w:r>
            <w:r w:rsidR="002C4E78" w:rsidRPr="00172D26">
              <w:rPr>
                <w:rFonts w:ascii="Times New Roman" w:eastAsia="Times New Roman" w:hAnsi="Times New Roman" w:cs="Times New Roman"/>
                <w:color w:val="000000"/>
                <w:sz w:val="20"/>
                <w:szCs w:val="20"/>
              </w:rPr>
              <w:t>starých</w:t>
            </w:r>
            <w:r w:rsidR="0075479F" w:rsidRPr="00172D26">
              <w:rPr>
                <w:rFonts w:ascii="Times New Roman" w:eastAsia="Times New Roman" w:hAnsi="Times New Roman" w:cs="Times New Roman"/>
                <w:color w:val="000000"/>
                <w:sz w:val="20"/>
                <w:szCs w:val="20"/>
              </w:rPr>
              <w:t xml:space="preserve"> lesov do </w:t>
            </w:r>
            <w:r w:rsidR="002C4E78" w:rsidRPr="00172D26">
              <w:rPr>
                <w:rFonts w:ascii="Times New Roman" w:eastAsia="Times New Roman" w:hAnsi="Times New Roman" w:cs="Times New Roman"/>
                <w:color w:val="000000"/>
                <w:sz w:val="20"/>
                <w:szCs w:val="20"/>
              </w:rPr>
              <w:t>bez zásahovej zóny</w:t>
            </w:r>
            <w:r w:rsidR="0075479F" w:rsidRPr="00172D26">
              <w:rPr>
                <w:rFonts w:ascii="Times New Roman" w:eastAsia="Times New Roman" w:hAnsi="Times New Roman" w:cs="Times New Roman"/>
                <w:color w:val="000000"/>
                <w:sz w:val="20"/>
                <w:szCs w:val="20"/>
              </w:rPr>
              <w:t>.</w:t>
            </w:r>
          </w:p>
          <w:p w14:paraId="39468F4B" w14:textId="77777777" w:rsidR="006647BD" w:rsidRPr="00172D26" w:rsidRDefault="006647BD" w:rsidP="007075FA">
            <w:pPr>
              <w:spacing w:after="0"/>
              <w:rPr>
                <w:rFonts w:ascii="Times New Roman" w:eastAsia="Times New Roman" w:hAnsi="Times New Roman" w:cs="Times New Roman"/>
                <w:b/>
                <w:color w:val="000000"/>
                <w:sz w:val="20"/>
                <w:szCs w:val="20"/>
              </w:rPr>
            </w:pPr>
          </w:p>
          <w:p w14:paraId="54039221" w14:textId="42B0BB77" w:rsidR="0075479F" w:rsidRPr="00172D26" w:rsidRDefault="00B703AF" w:rsidP="007075FA">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color w:val="000000"/>
                <w:sz w:val="20"/>
                <w:szCs w:val="20"/>
              </w:rPr>
              <w:t>Prehodnotili sme predmetnú</w:t>
            </w:r>
            <w:r w:rsidR="0075479F" w:rsidRPr="00172D26">
              <w:rPr>
                <w:rFonts w:ascii="Times New Roman" w:eastAsia="Times New Roman" w:hAnsi="Times New Roman" w:cs="Times New Roman"/>
                <w:color w:val="000000"/>
                <w:sz w:val="20"/>
                <w:szCs w:val="20"/>
              </w:rPr>
              <w:t xml:space="preserve"> pripomienku a zaradili sme niektor</w:t>
            </w:r>
            <w:r w:rsidRPr="00172D26">
              <w:rPr>
                <w:rFonts w:ascii="Times New Roman" w:eastAsia="Times New Roman" w:hAnsi="Times New Roman" w:cs="Times New Roman"/>
                <w:color w:val="000000"/>
                <w:sz w:val="20"/>
                <w:szCs w:val="20"/>
              </w:rPr>
              <w:t>é ú</w:t>
            </w:r>
            <w:r w:rsidR="0075479F" w:rsidRPr="00172D26">
              <w:rPr>
                <w:rFonts w:ascii="Times New Roman" w:eastAsia="Times New Roman" w:hAnsi="Times New Roman" w:cs="Times New Roman"/>
                <w:color w:val="000000"/>
                <w:sz w:val="20"/>
                <w:szCs w:val="20"/>
              </w:rPr>
              <w:t>zemia zo z</w:t>
            </w:r>
            <w:r w:rsidRPr="00172D26">
              <w:rPr>
                <w:rFonts w:ascii="Times New Roman" w:eastAsia="Times New Roman" w:hAnsi="Times New Roman" w:cs="Times New Roman"/>
                <w:color w:val="000000"/>
                <w:sz w:val="20"/>
                <w:szCs w:val="20"/>
              </w:rPr>
              <w:t>ó</w:t>
            </w:r>
            <w:r w:rsidR="0075479F" w:rsidRPr="00172D26">
              <w:rPr>
                <w:rFonts w:ascii="Times New Roman" w:eastAsia="Times New Roman" w:hAnsi="Times New Roman" w:cs="Times New Roman"/>
                <w:color w:val="000000"/>
                <w:sz w:val="20"/>
                <w:szCs w:val="20"/>
              </w:rPr>
              <w:t>ny A do z</w:t>
            </w:r>
            <w:r w:rsidRPr="00172D26">
              <w:rPr>
                <w:rFonts w:ascii="Times New Roman" w:eastAsia="Times New Roman" w:hAnsi="Times New Roman" w:cs="Times New Roman"/>
                <w:color w:val="000000"/>
                <w:sz w:val="20"/>
                <w:szCs w:val="20"/>
              </w:rPr>
              <w:t>ó</w:t>
            </w:r>
            <w:r w:rsidR="0075479F" w:rsidRPr="00172D26">
              <w:rPr>
                <w:rFonts w:ascii="Times New Roman" w:eastAsia="Times New Roman" w:hAnsi="Times New Roman" w:cs="Times New Roman"/>
                <w:color w:val="000000"/>
                <w:sz w:val="20"/>
                <w:szCs w:val="20"/>
              </w:rPr>
              <w:t>ny B</w:t>
            </w:r>
            <w:r w:rsidRPr="00172D26">
              <w:rPr>
                <w:rFonts w:ascii="Times New Roman" w:eastAsia="Times New Roman" w:hAnsi="Times New Roman" w:cs="Times New Roman"/>
                <w:color w:val="000000"/>
                <w:sz w:val="20"/>
                <w:szCs w:val="20"/>
              </w:rPr>
              <w:t>,</w:t>
            </w:r>
            <w:r w:rsidR="0075479F" w:rsidRPr="00172D26">
              <w:rPr>
                <w:rFonts w:ascii="Times New Roman" w:eastAsia="Times New Roman" w:hAnsi="Times New Roman" w:cs="Times New Roman"/>
                <w:color w:val="000000"/>
                <w:sz w:val="20"/>
                <w:szCs w:val="20"/>
              </w:rPr>
              <w:t xml:space="preserve"> aby bolo </w:t>
            </w:r>
            <w:r w:rsidRPr="00172D26">
              <w:rPr>
                <w:rFonts w:ascii="Times New Roman" w:eastAsia="Times New Roman" w:hAnsi="Times New Roman" w:cs="Times New Roman"/>
                <w:color w:val="000000"/>
                <w:sz w:val="20"/>
                <w:szCs w:val="20"/>
              </w:rPr>
              <w:t xml:space="preserve">možné </w:t>
            </w:r>
            <w:r w:rsidRPr="00172D26">
              <w:rPr>
                <w:rFonts w:ascii="Times New Roman" w:eastAsia="Times New Roman" w:hAnsi="Times New Roman" w:cs="Times New Roman"/>
                <w:color w:val="000000"/>
                <w:sz w:val="20"/>
                <w:szCs w:val="20"/>
              </w:rPr>
              <w:lastRenderedPageBreak/>
              <w:t>prostredníctvom aktívneho manaž</w:t>
            </w:r>
            <w:r w:rsidR="0075479F" w:rsidRPr="00172D26">
              <w:rPr>
                <w:rFonts w:ascii="Times New Roman" w:eastAsia="Times New Roman" w:hAnsi="Times New Roman" w:cs="Times New Roman"/>
                <w:color w:val="000000"/>
                <w:sz w:val="20"/>
                <w:szCs w:val="20"/>
              </w:rPr>
              <w:t xml:space="preserve">mentu </w:t>
            </w:r>
            <w:r w:rsidRPr="00172D26">
              <w:rPr>
                <w:rFonts w:ascii="Times New Roman" w:eastAsia="Times New Roman" w:hAnsi="Times New Roman" w:cs="Times New Roman"/>
                <w:color w:val="000000"/>
                <w:sz w:val="20"/>
                <w:szCs w:val="20"/>
              </w:rPr>
              <w:t>zohľadniť</w:t>
            </w:r>
            <w:r w:rsidR="0075479F" w:rsidRPr="00172D26">
              <w:rPr>
                <w:rFonts w:ascii="Times New Roman" w:eastAsia="Times New Roman" w:hAnsi="Times New Roman" w:cs="Times New Roman"/>
                <w:color w:val="000000"/>
                <w:sz w:val="20"/>
                <w:szCs w:val="20"/>
              </w:rPr>
              <w:t xml:space="preserve"> potreby </w:t>
            </w:r>
            <w:r w:rsidRPr="00172D26">
              <w:rPr>
                <w:rFonts w:ascii="Times New Roman" w:eastAsia="Times New Roman" w:hAnsi="Times New Roman" w:cs="Times New Roman"/>
                <w:color w:val="000000"/>
                <w:sz w:val="20"/>
                <w:szCs w:val="20"/>
              </w:rPr>
              <w:t>biotických</w:t>
            </w:r>
            <w:r w:rsidR="0075479F" w:rsidRPr="00172D26">
              <w:rPr>
                <w:rFonts w:ascii="Times New Roman" w:eastAsia="Times New Roman" w:hAnsi="Times New Roman" w:cs="Times New Roman"/>
                <w:color w:val="000000"/>
                <w:sz w:val="20"/>
                <w:szCs w:val="20"/>
              </w:rPr>
              <w:t xml:space="preserve"> predmetov </w:t>
            </w:r>
            <w:r w:rsidRPr="00172D26">
              <w:rPr>
                <w:rFonts w:ascii="Times New Roman" w:eastAsia="Times New Roman" w:hAnsi="Times New Roman" w:cs="Times New Roman"/>
                <w:color w:val="000000"/>
                <w:sz w:val="20"/>
                <w:szCs w:val="20"/>
              </w:rPr>
              <w:t>ochrany</w:t>
            </w:r>
            <w:r w:rsidR="0075479F" w:rsidRPr="00172D26">
              <w:rPr>
                <w:rFonts w:ascii="Times New Roman" w:eastAsia="Times New Roman" w:hAnsi="Times New Roman" w:cs="Times New Roman"/>
                <w:color w:val="000000"/>
                <w:sz w:val="20"/>
                <w:szCs w:val="20"/>
              </w:rPr>
              <w:t>, rovnako aj v druhej pripomienke sme prehodnotili rozsah bez</w:t>
            </w:r>
            <w:r w:rsidRPr="00172D26">
              <w:rPr>
                <w:rFonts w:ascii="Times New Roman" w:eastAsia="Times New Roman" w:hAnsi="Times New Roman" w:cs="Times New Roman"/>
                <w:color w:val="000000"/>
                <w:sz w:val="20"/>
                <w:szCs w:val="20"/>
              </w:rPr>
              <w:t xml:space="preserve"> </w:t>
            </w:r>
            <w:r w:rsidR="0075479F" w:rsidRPr="00172D26">
              <w:rPr>
                <w:rFonts w:ascii="Times New Roman" w:eastAsia="Times New Roman" w:hAnsi="Times New Roman" w:cs="Times New Roman"/>
                <w:color w:val="000000"/>
                <w:sz w:val="20"/>
                <w:szCs w:val="20"/>
              </w:rPr>
              <w:t>z</w:t>
            </w:r>
            <w:r w:rsidRPr="00172D26">
              <w:rPr>
                <w:rFonts w:ascii="Times New Roman" w:eastAsia="Times New Roman" w:hAnsi="Times New Roman" w:cs="Times New Roman"/>
                <w:color w:val="000000"/>
                <w:sz w:val="20"/>
                <w:szCs w:val="20"/>
              </w:rPr>
              <w:t>á</w:t>
            </w:r>
            <w:r w:rsidR="0075479F" w:rsidRPr="00172D26">
              <w:rPr>
                <w:rFonts w:ascii="Times New Roman" w:eastAsia="Times New Roman" w:hAnsi="Times New Roman" w:cs="Times New Roman"/>
                <w:color w:val="000000"/>
                <w:sz w:val="20"/>
                <w:szCs w:val="20"/>
              </w:rPr>
              <w:t>sahu</w:t>
            </w:r>
            <w:r w:rsidRPr="00172D26">
              <w:rPr>
                <w:rFonts w:ascii="Times New Roman" w:eastAsia="Times New Roman" w:hAnsi="Times New Roman" w:cs="Times New Roman"/>
                <w:color w:val="000000"/>
                <w:sz w:val="20"/>
                <w:szCs w:val="20"/>
              </w:rPr>
              <w:t>, ktorý</w:t>
            </w:r>
            <w:r w:rsidR="0075479F" w:rsidRPr="00172D26">
              <w:rPr>
                <w:rFonts w:ascii="Times New Roman" w:eastAsia="Times New Roman" w:hAnsi="Times New Roman" w:cs="Times New Roman"/>
                <w:color w:val="000000"/>
                <w:sz w:val="20"/>
                <w:szCs w:val="20"/>
              </w:rPr>
              <w:t xml:space="preserve"> bude </w:t>
            </w:r>
            <w:r w:rsidRPr="00172D26">
              <w:rPr>
                <w:rFonts w:ascii="Times New Roman" w:eastAsia="Times New Roman" w:hAnsi="Times New Roman" w:cs="Times New Roman"/>
                <w:color w:val="000000"/>
                <w:sz w:val="20"/>
                <w:szCs w:val="20"/>
              </w:rPr>
              <w:t>navýšený</w:t>
            </w:r>
            <w:r w:rsidR="0075479F" w:rsidRPr="00172D26">
              <w:rPr>
                <w:rFonts w:ascii="Times New Roman" w:eastAsia="Times New Roman" w:hAnsi="Times New Roman" w:cs="Times New Roman"/>
                <w:color w:val="000000"/>
                <w:sz w:val="20"/>
                <w:szCs w:val="20"/>
              </w:rPr>
              <w:t xml:space="preserve"> v </w:t>
            </w:r>
            <w:r w:rsidRPr="00172D26">
              <w:rPr>
                <w:rFonts w:ascii="Times New Roman" w:eastAsia="Times New Roman" w:hAnsi="Times New Roman" w:cs="Times New Roman"/>
                <w:color w:val="000000"/>
                <w:sz w:val="20"/>
                <w:szCs w:val="20"/>
              </w:rPr>
              <w:t>niektorý</w:t>
            </w:r>
            <w:r w:rsidR="0075479F" w:rsidRPr="00172D26">
              <w:rPr>
                <w:rFonts w:ascii="Times New Roman" w:eastAsia="Times New Roman" w:hAnsi="Times New Roman" w:cs="Times New Roman"/>
                <w:color w:val="000000"/>
                <w:sz w:val="20"/>
                <w:szCs w:val="20"/>
              </w:rPr>
              <w:t xml:space="preserve">ch </w:t>
            </w:r>
            <w:r w:rsidRPr="00172D26">
              <w:rPr>
                <w:rFonts w:ascii="Times New Roman" w:eastAsia="Times New Roman" w:hAnsi="Times New Roman" w:cs="Times New Roman"/>
                <w:color w:val="000000"/>
                <w:sz w:val="20"/>
                <w:szCs w:val="20"/>
              </w:rPr>
              <w:t>oblastiach</w:t>
            </w:r>
            <w:r w:rsidR="0075479F" w:rsidRPr="00172D26">
              <w:rPr>
                <w:rFonts w:ascii="Times New Roman" w:eastAsia="Times New Roman" w:hAnsi="Times New Roman" w:cs="Times New Roman"/>
                <w:color w:val="000000"/>
                <w:sz w:val="20"/>
                <w:szCs w:val="20"/>
              </w:rPr>
              <w:t>.</w:t>
            </w:r>
          </w:p>
          <w:p w14:paraId="2809DA66" w14:textId="77777777" w:rsidR="007075FA" w:rsidRPr="00172D26" w:rsidRDefault="007075FA" w:rsidP="007075FA">
            <w:pPr>
              <w:spacing w:after="0"/>
              <w:rPr>
                <w:rFonts w:ascii="Times New Roman" w:eastAsia="Times New Roman" w:hAnsi="Times New Roman" w:cs="Times New Roman"/>
                <w:b/>
                <w:color w:val="000000"/>
                <w:sz w:val="20"/>
                <w:szCs w:val="20"/>
              </w:rPr>
            </w:pPr>
          </w:p>
          <w:p w14:paraId="7C5E2FA7" w14:textId="62A464A9" w:rsidR="0075479F" w:rsidRPr="00172D26" w:rsidRDefault="004F7699" w:rsidP="007075FA">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Pripomienky boli prerokované na rozporovom konaní dňa 10. 3. 2026, rozpor trvá.</w:t>
            </w:r>
          </w:p>
          <w:p w14:paraId="4457251C" w14:textId="77777777" w:rsidR="0075479F" w:rsidRPr="00172D26" w:rsidRDefault="0075479F" w:rsidP="007075FA">
            <w:pPr>
              <w:spacing w:after="0"/>
              <w:rPr>
                <w:rFonts w:ascii="Times New Roman" w:eastAsia="Times New Roman" w:hAnsi="Times New Roman" w:cs="Times New Roman"/>
                <w:b/>
                <w:color w:val="000000"/>
                <w:sz w:val="20"/>
                <w:szCs w:val="20"/>
              </w:rPr>
            </w:pPr>
          </w:p>
          <w:p w14:paraId="5E377E5C" w14:textId="77777777" w:rsidR="0075479F" w:rsidRPr="00172D26" w:rsidRDefault="0075479F" w:rsidP="007075FA">
            <w:pPr>
              <w:spacing w:after="0"/>
              <w:rPr>
                <w:rFonts w:ascii="Times New Roman" w:eastAsia="Times New Roman" w:hAnsi="Times New Roman" w:cs="Times New Roman"/>
                <w:b/>
                <w:color w:val="000000"/>
                <w:sz w:val="20"/>
                <w:szCs w:val="20"/>
              </w:rPr>
            </w:pPr>
          </w:p>
        </w:tc>
      </w:tr>
      <w:tr w:rsidR="00D51AFC" w:rsidRPr="00172D26" w14:paraId="65F1EE28" w14:textId="77777777" w:rsidTr="00D51AFC">
        <w:trPr>
          <w:trHeight w:val="648"/>
          <w:jc w:val="center"/>
        </w:trPr>
        <w:tc>
          <w:tcPr>
            <w:tcW w:w="568" w:type="pct"/>
          </w:tcPr>
          <w:p w14:paraId="5BE15D43" w14:textId="77777777" w:rsidR="00BE25D1" w:rsidRPr="00172D26" w:rsidRDefault="00BE25D1">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ÚRZVNL</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ÚNIA regionálnych združení vlastníkov neštátnych lesov Slovenska</w:t>
            </w:r>
          </w:p>
        </w:tc>
        <w:tc>
          <w:tcPr>
            <w:tcW w:w="262" w:type="pct"/>
            <w:vAlign w:val="center"/>
          </w:tcPr>
          <w:p w14:paraId="6FC3A84E" w14:textId="77777777" w:rsidR="00BE25D1" w:rsidRPr="00172D26" w:rsidRDefault="00BE25D1">
            <w:pPr>
              <w:spacing w:after="0"/>
              <w:jc w:val="center"/>
              <w:rPr>
                <w:rFonts w:ascii="Times New Roman" w:hAnsi="Times New Roman" w:cs="Times New Roman"/>
                <w:sz w:val="20"/>
                <w:szCs w:val="20"/>
              </w:rPr>
            </w:pPr>
            <w:r w:rsidRPr="00172D26">
              <w:rPr>
                <w:rFonts w:ascii="Times New Roman" w:eastAsia="Times New Roman" w:hAnsi="Times New Roman" w:cs="Times New Roman"/>
                <w:color w:val="000000"/>
                <w:sz w:val="20"/>
                <w:szCs w:val="20"/>
              </w:rPr>
              <w:t>1</w:t>
            </w:r>
          </w:p>
        </w:tc>
        <w:tc>
          <w:tcPr>
            <w:tcW w:w="2125" w:type="pct"/>
          </w:tcPr>
          <w:p w14:paraId="401CB7CA" w14:textId="1114923C" w:rsidR="00BE25D1" w:rsidRPr="00172D26" w:rsidRDefault="00BE25D1">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Celému materiálu</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Hromadná pripomienka  ÚNIE regionálnych združení vlastníkov neštátnych lesov Slovenska  k materiálu MŽP SR č. 9780/2026-1.8.1 na medzirezortné pripomienkové konanie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LP/2026/78 Návrh nariadenia vlády Slovenskej republiky, ktorým sa vyhlasuje Národný park Nízke Tatry, jeho zóny a ochranné pásmo</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ÚNIA regionálnych združení vlastníkov neštátnych lesov Slovenska, so sídlom Kragujevských Martýrov 809/11, 014 01 Bytča predkladá hromadnú pripomienku k Návrhu nariadenia vlády Slovenskej republiky, ktorým sa vyhlasuje Národný park Nízke Tatry, jeho zóny a ochranné pásmo.</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Pripomienkovaný materiál zverejnilo Ministerstvo životného prostredia Slovenskej republiky dňa 24. februára 2026 pod rezortným číslom 9780/2026-1.8.1</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Dátum ukončenia medzirezortného pripomienkového konania je 04. marca 2026. </w:t>
            </w:r>
            <w:r w:rsidRPr="00172D26">
              <w:rPr>
                <w:rFonts w:ascii="Times New Roman" w:eastAsia="Times New Roman" w:hAnsi="Times New Roman" w:cs="Times New Roman"/>
                <w:color w:val="000000"/>
                <w:sz w:val="20"/>
                <w:szCs w:val="20"/>
              </w:rPr>
              <w:br/>
              <w:t>Pripomienkovaný materiál je zverejnený na stránke linku https://www.slov-lex.sk/elegislativa/legislativne-procesy/SK/LP/2026/62</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Hromadná pripomienka je zásadná vo všetkých bodoch a v celom texte.</w:t>
            </w:r>
            <w:r w:rsidRPr="00172D26">
              <w:rPr>
                <w:rFonts w:ascii="Times New Roman" w:eastAsia="Times New Roman" w:hAnsi="Times New Roman" w:cs="Times New Roman"/>
                <w:color w:val="000000"/>
                <w:sz w:val="20"/>
                <w:szCs w:val="20"/>
              </w:rPr>
              <w:br/>
              <w:t xml:space="preserve">Podpisové hárky s viac ako 500 podpismi predložíme v rámci </w:t>
            </w:r>
            <w:r w:rsidRPr="00172D26">
              <w:rPr>
                <w:rFonts w:ascii="Times New Roman" w:eastAsia="Times New Roman" w:hAnsi="Times New Roman" w:cs="Times New Roman"/>
                <w:color w:val="000000"/>
                <w:sz w:val="20"/>
                <w:szCs w:val="20"/>
              </w:rPr>
              <w:lastRenderedPageBreak/>
              <w:t>rozporového konania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Zástupcovia verejnosti:</w:t>
            </w:r>
            <w:r w:rsidRPr="00172D26">
              <w:rPr>
                <w:rFonts w:ascii="Times New Roman" w:eastAsia="Times New Roman" w:hAnsi="Times New Roman" w:cs="Times New Roman"/>
                <w:color w:val="000000"/>
                <w:sz w:val="20"/>
                <w:szCs w:val="20"/>
              </w:rPr>
              <w:br/>
              <w:t>Ing. Milan Ovseník, predseda ÚNIE :  privlesy@gmail.com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1. Zásadná Pripomienka k procesnému postupu: Absencia individuálnych rozhodnutí a porušenie práva na obranu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Dôvodová správa navrhovaného nariadenia uvádza, že návrh nariadenia vlády je v súlade s Ústavou Slovenskej republiky, ústavnými zákonmi, nálezmi Ústavného súdu Slovenskej republiky, medzinárodnými zmluvami a inými medzinárodnými dokumentmi, ktorými je Slovenská republika viazaná, zákonmi, ostatnými všeobecne záväznými právnymi predpismi a súčasne je v súlade s právom Európskej únie. Uvedené zásadne rozporujeme</w:t>
            </w:r>
            <w:r w:rsidRPr="00172D26">
              <w:rPr>
                <w:rFonts w:ascii="Times New Roman" w:eastAsia="Times New Roman" w:hAnsi="Times New Roman" w:cs="Times New Roman"/>
                <w:color w:val="000000"/>
                <w:sz w:val="20"/>
                <w:szCs w:val="20"/>
              </w:rPr>
              <w:br/>
              <w:t>Zastávame názor, že pred vyhlásením Národného parku Nízke Tatry a jeho zón mal okresný úrad v sídle kraja v zmysle zákona č. 543/2002 Z. z. o ochrane prírody a krajiny vydať rozhodnutie na to, aby mohli byť nariadením vlády vyhlásené zóny A a B s najprísnejšími piatym a štvrtým stupňom ochrany.</w:t>
            </w:r>
            <w:r w:rsidRPr="00172D26">
              <w:rPr>
                <w:rFonts w:ascii="Times New Roman" w:eastAsia="Times New Roman" w:hAnsi="Times New Roman" w:cs="Times New Roman"/>
                <w:color w:val="000000"/>
                <w:sz w:val="20"/>
                <w:szCs w:val="20"/>
              </w:rPr>
              <w:br/>
              <w:t>Vyhlasovanie bezzásahovosti území bez toho, aby tento spôsob ochrany prírody bol riadne posúdený a preukázaný v procese, v ktorom majú dotknutí vlastníci účinné procesné garancie ochrany vlastníckeho práva, je nebezpečnou skratkou, ktorá vedie k politizácii a svojvôli vyhlasovania bezzásahových území.</w:t>
            </w:r>
            <w:r w:rsidRPr="00172D26">
              <w:rPr>
                <w:rFonts w:ascii="Times New Roman" w:eastAsia="Times New Roman" w:hAnsi="Times New Roman" w:cs="Times New Roman"/>
                <w:color w:val="000000"/>
                <w:sz w:val="20"/>
                <w:szCs w:val="20"/>
              </w:rPr>
              <w:br/>
              <w:t>Navrhovaný postup, ktorým má vláda SR nariadením vyhlásiť zóny s 4. a 5. stupňom ochrany bez toho, aby tomuto kroku predchádzalo vydanie individuálnych správnych rozhodnutí voči dotknutým vlastníkom, predstavuje obchádzanie zákona a zásadný prielom do ústavných a medzinárodných garancií ochrany vlastníckeho práva.</w:t>
            </w:r>
            <w:r w:rsidRPr="00172D26">
              <w:rPr>
                <w:rFonts w:ascii="Times New Roman" w:eastAsia="Times New Roman" w:hAnsi="Times New Roman" w:cs="Times New Roman"/>
                <w:color w:val="000000"/>
                <w:sz w:val="20"/>
                <w:szCs w:val="20"/>
              </w:rPr>
              <w:br/>
              <w:t>• Argumentácia podľa vnútroštátneho práva (Zákon o OPaK a Ústava SR):</w:t>
            </w:r>
            <w:r w:rsidRPr="00172D26">
              <w:rPr>
                <w:rFonts w:ascii="Times New Roman" w:eastAsia="Times New Roman" w:hAnsi="Times New Roman" w:cs="Times New Roman"/>
                <w:color w:val="000000"/>
                <w:sz w:val="20"/>
                <w:szCs w:val="20"/>
              </w:rPr>
              <w:br/>
              <w:t xml:space="preserve">o Ustanovenie § 50 ods. 9 Zákona č. 543/2002 Z. z. o ochrane prírody a krajiny (Zákon o OPaK) explicitne stanovuje, že ak by </w:t>
            </w:r>
            <w:r w:rsidRPr="00172D26">
              <w:rPr>
                <w:rFonts w:ascii="Times New Roman" w:eastAsia="Times New Roman" w:hAnsi="Times New Roman" w:cs="Times New Roman"/>
                <w:color w:val="000000"/>
                <w:sz w:val="20"/>
                <w:szCs w:val="20"/>
              </w:rPr>
              <w:lastRenderedPageBreak/>
              <w:t>nevyhlásením zóny so 4. alebo 5. stupňom ochrany došlo k narušeniu sústavy chránených území, súhlas vlastníka možno nahradiť rozhodnutím orgánu ochrany prírody. Zákon teda neumožňuje tento krok preskočiť alebo ho nahradiť aktom normotvorby (nariadením vlády).</w:t>
            </w:r>
            <w:r w:rsidRPr="00172D26">
              <w:rPr>
                <w:rFonts w:ascii="Times New Roman" w:eastAsia="Times New Roman" w:hAnsi="Times New Roman" w:cs="Times New Roman"/>
                <w:color w:val="000000"/>
                <w:sz w:val="20"/>
                <w:szCs w:val="20"/>
              </w:rPr>
              <w:br/>
              <w:t>o Ústavný súd SR vo svojej judikatúre opakovane zdôraznil, že nútené obmedzenie vlastníckeho práva podľa čl. 20 ods. 4 Ústavy SR musí spĺňať prísne podmienky. V náleze PL. ÚS 20/2014 konštatoval, že takéto obmedzenie predstavuje „individuálny, selektívny zásah“, ktorý nemôže byť vykonaný všeobecne záväzným právnym predpisom, ale výlučne individuálnym správnym aktom (rozhodnutím) V takomto konaní je správny orgán povinný skúmať a preukázať existenciu verejného záujmu, nevyhnutnosť zásahu a jeho primeranosť (proporcionalitu).</w:t>
            </w:r>
            <w:r w:rsidRPr="00172D26">
              <w:rPr>
                <w:rFonts w:ascii="Times New Roman" w:eastAsia="Times New Roman" w:hAnsi="Times New Roman" w:cs="Times New Roman"/>
                <w:color w:val="000000"/>
                <w:sz w:val="20"/>
                <w:szCs w:val="20"/>
              </w:rPr>
              <w:br/>
              <w:t>o Vynechaním tohto individuálneho konania je vlastníkom odňatá možnosť účinnej obrany. Nemôžu namietať neprimeranosť zásahu, navrhovať alternatívne riešenia a v konečnom dôsledku sa brániť riadnym opravným prostriedkom (odvolaním) a následne súdnym prieskumom. Tým dochádza k porušeniu ich práva na súdnu a inú právnu ochranu garantovaného v čl. 46 Ústavy SR.</w:t>
            </w:r>
            <w:r w:rsidRPr="00172D26">
              <w:rPr>
                <w:rFonts w:ascii="Times New Roman" w:eastAsia="Times New Roman" w:hAnsi="Times New Roman" w:cs="Times New Roman"/>
                <w:color w:val="000000"/>
                <w:sz w:val="20"/>
                <w:szCs w:val="20"/>
              </w:rPr>
              <w:br/>
              <w:t>• Argumentácia podľa európskeho práva (Dohovor o ochrane ľudských práv a základných slobôd):</w:t>
            </w:r>
            <w:r w:rsidRPr="00172D26">
              <w:rPr>
                <w:rFonts w:ascii="Times New Roman" w:eastAsia="Times New Roman" w:hAnsi="Times New Roman" w:cs="Times New Roman"/>
                <w:color w:val="000000"/>
                <w:sz w:val="20"/>
                <w:szCs w:val="20"/>
              </w:rPr>
              <w:br/>
              <w:t>o Článok 1 Dodatkového protokolu k Dohovoru chráni právo na pokojné užívanie majetku. Európsky súd pre ľudské práva (ESĽP) stanovil, že akýkoľvek zásah do tohto práva musí byť nielen zákonný a sledovať legitímny cieľ vo verejnom záujme, ale musí tiež zachovávať „spravodlivú rovnováhu“ (fair balance) medzi požiadavkami všeobecného záujmu a ochranou práv jednotlivca.</w:t>
            </w:r>
            <w:r w:rsidRPr="00172D26">
              <w:rPr>
                <w:rFonts w:ascii="Times New Roman" w:eastAsia="Times New Roman" w:hAnsi="Times New Roman" w:cs="Times New Roman"/>
                <w:color w:val="000000"/>
                <w:sz w:val="20"/>
                <w:szCs w:val="20"/>
              </w:rPr>
              <w:br/>
              <w:t xml:space="preserve">o ESĽP v mnohých prípadoch (napr. Sporrong a Lönnroth proti Švédsku) zdôraznil, že neoddeliteľnou súčasťou ochrany sú procesné záruky. Vlastník musí mať možnosť, aby jeho argumenty boli vypočuté v konaní, kde sa posudzuje primeranosť zásahu. Ak štát zavedie postup, ktorý vlastníkovi túto možnosť odníma, porušuje tým požiadavku spravodlivej rovnováhy. </w:t>
            </w:r>
            <w:r w:rsidRPr="00172D26">
              <w:rPr>
                <w:rFonts w:ascii="Times New Roman" w:eastAsia="Times New Roman" w:hAnsi="Times New Roman" w:cs="Times New Roman"/>
                <w:color w:val="000000"/>
                <w:sz w:val="20"/>
                <w:szCs w:val="20"/>
              </w:rPr>
              <w:lastRenderedPageBreak/>
              <w:t>Navrhovaný postup, kde o intenzívnom obmedzení rozhoduje vláda plošne a bez individuálneho posúdenia, túto procesnú garanciu eliminuje a kladie na vlastníkov „individuálne a neprimerané bremeno“, čo je v rozpore s judikatúrou ESĽP.</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Návrh na úpravu: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Žiadame, aby bol proces vyhlasovania zón prerušený až do momentu, kým príslušný orgán ochrany prírody (okresný úrad v sídle kraja) nevydá voči každému dotknutému vlastníkovi pozemku, ktorého pozemok má byť zaradený do 4. alebo 5. stupňa ochrany, individuálne správne rozhodnutie podľa § 50 ods. 7 Zákona o OPaK.</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2. Nepreskúmateľnosť návrhu pre nedostatočnú identifikáciu dotknutých pozemkov, absencia záväzných GIS podkladov a zrozumiteľnej identifikácie zón zo závažnými rozpormi vo výmerách územia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Navrhované nariadenie vlády predstavuje zásah do vlastníckeho práva tisícov vlastníkov nehnuteľností. Takýto zásah musí byť založený na jednoznačných, presných a preskúmateľných podkladoch.</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Predložený materiál však:</w:t>
            </w:r>
            <w:r w:rsidRPr="00172D26">
              <w:rPr>
                <w:rFonts w:ascii="Times New Roman" w:eastAsia="Times New Roman" w:hAnsi="Times New Roman" w:cs="Times New Roman"/>
                <w:color w:val="000000"/>
                <w:sz w:val="20"/>
                <w:szCs w:val="20"/>
              </w:rPr>
              <w:br/>
              <w:t>• neobsahuje úplnú identifikáciu parciel registra E-KN,</w:t>
            </w:r>
            <w:r w:rsidRPr="00172D26">
              <w:rPr>
                <w:rFonts w:ascii="Times New Roman" w:eastAsia="Times New Roman" w:hAnsi="Times New Roman" w:cs="Times New Roman"/>
                <w:color w:val="000000"/>
                <w:sz w:val="20"/>
                <w:szCs w:val="20"/>
              </w:rPr>
              <w:br/>
              <w:t>• neobsahuje prepojenie medzi C-KN a E-KN,</w:t>
            </w:r>
            <w:r w:rsidRPr="00172D26">
              <w:rPr>
                <w:rFonts w:ascii="Times New Roman" w:eastAsia="Times New Roman" w:hAnsi="Times New Roman" w:cs="Times New Roman"/>
                <w:color w:val="000000"/>
                <w:sz w:val="20"/>
                <w:szCs w:val="20"/>
              </w:rPr>
              <w:br/>
              <w:t>• neuvádza listy vlastníctva,</w:t>
            </w:r>
            <w:r w:rsidRPr="00172D26">
              <w:rPr>
                <w:rFonts w:ascii="Times New Roman" w:eastAsia="Times New Roman" w:hAnsi="Times New Roman" w:cs="Times New Roman"/>
                <w:color w:val="000000"/>
                <w:sz w:val="20"/>
                <w:szCs w:val="20"/>
              </w:rPr>
              <w:br/>
              <w:t>• neobsahuje jednoznačný slovný opis hraníc jednotlivých zón.</w:t>
            </w:r>
            <w:r w:rsidRPr="00172D26">
              <w:rPr>
                <w:rFonts w:ascii="Times New Roman" w:eastAsia="Times New Roman" w:hAnsi="Times New Roman" w:cs="Times New Roman"/>
                <w:color w:val="000000"/>
                <w:sz w:val="20"/>
                <w:szCs w:val="20"/>
              </w:rPr>
              <w:br/>
              <w:t>• Mapové podklady sú v mierke, ktorá neumožňuje identifikáciu hraníc zón na úrovni parciel. Tabuľky 6b a 6f obsahujú chybné údaje o JPRL (porastoch), ktoré nereflektujú platné Programy starostlivosti o lesy (PSL).</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Bez úplnej parcelnej identifikácie nie je možné:</w:t>
            </w:r>
            <w:r w:rsidRPr="00172D26">
              <w:rPr>
                <w:rFonts w:ascii="Times New Roman" w:eastAsia="Times New Roman" w:hAnsi="Times New Roman" w:cs="Times New Roman"/>
                <w:color w:val="000000"/>
                <w:sz w:val="20"/>
                <w:szCs w:val="20"/>
              </w:rPr>
              <w:br/>
              <w:t>• presne určiť rozsah obmedzenia vlastníckeho práva,</w:t>
            </w:r>
            <w:r w:rsidRPr="00172D26">
              <w:rPr>
                <w:rFonts w:ascii="Times New Roman" w:eastAsia="Times New Roman" w:hAnsi="Times New Roman" w:cs="Times New Roman"/>
                <w:color w:val="000000"/>
                <w:sz w:val="20"/>
                <w:szCs w:val="20"/>
              </w:rPr>
              <w:br/>
              <w:t>• vyčísliť nároky na náhrady podľa § 61 zákona č. 543/2002 Z. z.,</w:t>
            </w:r>
            <w:r w:rsidRPr="00172D26">
              <w:rPr>
                <w:rFonts w:ascii="Times New Roman" w:eastAsia="Times New Roman" w:hAnsi="Times New Roman" w:cs="Times New Roman"/>
                <w:color w:val="000000"/>
                <w:sz w:val="20"/>
                <w:szCs w:val="20"/>
              </w:rPr>
              <w:br/>
              <w:t>• posúdiť proporcionalitu zásahu podľa čl. 20 ods. 4 Ústavy SR.</w:t>
            </w:r>
            <w:r w:rsidRPr="00172D26">
              <w:rPr>
                <w:rFonts w:ascii="Times New Roman" w:eastAsia="Times New Roman" w:hAnsi="Times New Roman" w:cs="Times New Roman"/>
                <w:color w:val="000000"/>
                <w:sz w:val="20"/>
                <w:szCs w:val="20"/>
              </w:rPr>
              <w:br/>
              <w:t>Takto spracovaný materiál je z hľadiska zásahu do vlastníckeho práva materiálne nepreskúmateľný.</w:t>
            </w:r>
            <w:r w:rsidRPr="00172D26">
              <w:rPr>
                <w:rFonts w:ascii="Times New Roman" w:eastAsia="Times New Roman" w:hAnsi="Times New Roman" w:cs="Times New Roman"/>
                <w:color w:val="000000"/>
                <w:sz w:val="20"/>
                <w:szCs w:val="20"/>
              </w:rPr>
              <w:br/>
              <w:t>Uvedené nedostatky majú pôvod už v podkladovom procese podľa § 50 zákona č. 543/2002 Z. z., v ktorom nebola zabezpečená jednoznačná identifikácia dotknutých parciel.</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Materiál neobsahuje záväzné, strojovo čitateľné GIS vrstvy umožňujúce jednoznačne určiť, ktorá časť konkrétnej parcely prechádza do konkrétnej zóny.</w:t>
            </w:r>
            <w:r w:rsidRPr="00172D26">
              <w:rPr>
                <w:rFonts w:ascii="Times New Roman" w:eastAsia="Times New Roman" w:hAnsi="Times New Roman" w:cs="Times New Roman"/>
                <w:color w:val="000000"/>
                <w:sz w:val="20"/>
                <w:szCs w:val="20"/>
              </w:rPr>
              <w:br/>
              <w:t>Zverejnené mapy v aktuálnej podobe:</w:t>
            </w:r>
            <w:r w:rsidRPr="00172D26">
              <w:rPr>
                <w:rFonts w:ascii="Times New Roman" w:eastAsia="Times New Roman" w:hAnsi="Times New Roman" w:cs="Times New Roman"/>
                <w:color w:val="000000"/>
                <w:sz w:val="20"/>
                <w:szCs w:val="20"/>
              </w:rPr>
              <w:br/>
              <w:t>• neumožňujú bežnému vlastníkovi identifikovať zásah bez použitia špecializovaného softvéru,</w:t>
            </w:r>
            <w:r w:rsidRPr="00172D26">
              <w:rPr>
                <w:rFonts w:ascii="Times New Roman" w:eastAsia="Times New Roman" w:hAnsi="Times New Roman" w:cs="Times New Roman"/>
                <w:color w:val="000000"/>
                <w:sz w:val="20"/>
                <w:szCs w:val="20"/>
              </w:rPr>
              <w:br/>
              <w:t>• neobsahujú slovný opis hraníc,</w:t>
            </w:r>
            <w:r w:rsidRPr="00172D26">
              <w:rPr>
                <w:rFonts w:ascii="Times New Roman" w:eastAsia="Times New Roman" w:hAnsi="Times New Roman" w:cs="Times New Roman"/>
                <w:color w:val="000000"/>
                <w:sz w:val="20"/>
                <w:szCs w:val="20"/>
              </w:rPr>
              <w:br/>
              <w:t>• neprenášajú právnu istotu o rozsahu zásahu.</w:t>
            </w:r>
            <w:r w:rsidRPr="00172D26">
              <w:rPr>
                <w:rFonts w:ascii="Times New Roman" w:eastAsia="Times New Roman" w:hAnsi="Times New Roman" w:cs="Times New Roman"/>
                <w:color w:val="000000"/>
                <w:sz w:val="20"/>
                <w:szCs w:val="20"/>
              </w:rPr>
              <w:br/>
              <w:t>Pri takom rozsahu obmedzenia vlastníckeho práva je požiadavka jednoznačnej a zrozumiteľnej identifikácie územia základnou podmienkou právnej istoty.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dokumentácii sa nachádza nesúlad medzi:</w:t>
            </w:r>
            <w:r w:rsidRPr="00172D26">
              <w:rPr>
                <w:rFonts w:ascii="Times New Roman" w:eastAsia="Times New Roman" w:hAnsi="Times New Roman" w:cs="Times New Roman"/>
                <w:color w:val="000000"/>
                <w:sz w:val="20"/>
                <w:szCs w:val="20"/>
              </w:rPr>
              <w:br/>
              <w:t>• deklarovanou celkovou výmerou územia NP,</w:t>
            </w:r>
            <w:r w:rsidRPr="00172D26">
              <w:rPr>
                <w:rFonts w:ascii="Times New Roman" w:eastAsia="Times New Roman" w:hAnsi="Times New Roman" w:cs="Times New Roman"/>
                <w:color w:val="000000"/>
                <w:sz w:val="20"/>
                <w:szCs w:val="20"/>
              </w:rPr>
              <w:br/>
              <w:t>• súčtom výmer jednotlivých zón.</w:t>
            </w:r>
            <w:r w:rsidRPr="00172D26">
              <w:rPr>
                <w:rFonts w:ascii="Times New Roman" w:eastAsia="Times New Roman" w:hAnsi="Times New Roman" w:cs="Times New Roman"/>
                <w:color w:val="000000"/>
                <w:sz w:val="20"/>
                <w:szCs w:val="20"/>
              </w:rPr>
              <w:br/>
              <w:t>Rozdiel v rozsahu približne 1 400 ha nie je administratívnou chybou, ale zásadnou nezrovnalosťou, ktorá má priamy dopad na:</w:t>
            </w:r>
            <w:r w:rsidRPr="00172D26">
              <w:rPr>
                <w:rFonts w:ascii="Times New Roman" w:eastAsia="Times New Roman" w:hAnsi="Times New Roman" w:cs="Times New Roman"/>
                <w:color w:val="000000"/>
                <w:sz w:val="20"/>
                <w:szCs w:val="20"/>
              </w:rPr>
              <w:br/>
              <w:t>• rozsah obmedzení,</w:t>
            </w:r>
            <w:r w:rsidRPr="00172D26">
              <w:rPr>
                <w:rFonts w:ascii="Times New Roman" w:eastAsia="Times New Roman" w:hAnsi="Times New Roman" w:cs="Times New Roman"/>
                <w:color w:val="000000"/>
                <w:sz w:val="20"/>
                <w:szCs w:val="20"/>
              </w:rPr>
              <w:br/>
              <w:t>• výšku potenciálnych náhrad,</w:t>
            </w:r>
            <w:r w:rsidRPr="00172D26">
              <w:rPr>
                <w:rFonts w:ascii="Times New Roman" w:eastAsia="Times New Roman" w:hAnsi="Times New Roman" w:cs="Times New Roman"/>
                <w:color w:val="000000"/>
                <w:sz w:val="20"/>
                <w:szCs w:val="20"/>
              </w:rPr>
              <w:br/>
              <w:t>• dopad na štátny rozpočet,</w:t>
            </w:r>
            <w:r w:rsidRPr="00172D26">
              <w:rPr>
                <w:rFonts w:ascii="Times New Roman" w:eastAsia="Times New Roman" w:hAnsi="Times New Roman" w:cs="Times New Roman"/>
                <w:color w:val="000000"/>
                <w:sz w:val="20"/>
                <w:szCs w:val="20"/>
              </w:rPr>
              <w:br/>
              <w:t>• dôveryhodnosť odborných podkladov.</w:t>
            </w:r>
            <w:r w:rsidRPr="00172D26">
              <w:rPr>
                <w:rFonts w:ascii="Times New Roman" w:eastAsia="Times New Roman" w:hAnsi="Times New Roman" w:cs="Times New Roman"/>
                <w:color w:val="000000"/>
                <w:sz w:val="20"/>
                <w:szCs w:val="20"/>
              </w:rPr>
              <w:br/>
              <w:t>Bez odstránenia týchto rozporov nemožno materiál považovať za odborne ani právne spôsobilý na prijatie vykonávacieho predpisu vlády.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3. Zásadná pripomienka k nedostatočnému riešeniu náhrad za obmedzenie vlastníckeho práva ako aj obmedzenia rozvoja obcí ( plánované stavebné uzávery)</w:t>
            </w:r>
            <w:r w:rsidRPr="00172D26">
              <w:rPr>
                <w:rFonts w:ascii="Times New Roman" w:eastAsia="Times New Roman" w:hAnsi="Times New Roman" w:cs="Times New Roman"/>
                <w:color w:val="000000"/>
                <w:sz w:val="20"/>
                <w:szCs w:val="20"/>
              </w:rPr>
              <w:br/>
              <w:t>Projekt ochrany a Program starostlivosti neobsahujú konkrétne a vynútiteľné záväzky štátu na poskytovanie plnej a včasnej finančnej náhrady za obmedzenie bežného obhospodarovania (§ 61 a nasl. Zákona o OPaK).</w:t>
            </w:r>
            <w:r w:rsidRPr="00172D26">
              <w:rPr>
                <w:rFonts w:ascii="Times New Roman" w:eastAsia="Times New Roman" w:hAnsi="Times New Roman" w:cs="Times New Roman"/>
                <w:color w:val="000000"/>
                <w:sz w:val="20"/>
                <w:szCs w:val="20"/>
              </w:rPr>
              <w:br/>
              <w:t>• Ekonomické dopady: Navrhované obmedzenia (bezzásahový režim) budú mať priamy negatívny dopad na vlastníkov v podobe straty príjmu a zvýšených nákladov.</w:t>
            </w:r>
            <w:r w:rsidRPr="00172D26">
              <w:rPr>
                <w:rFonts w:ascii="Times New Roman" w:eastAsia="Times New Roman" w:hAnsi="Times New Roman" w:cs="Times New Roman"/>
                <w:color w:val="000000"/>
                <w:sz w:val="20"/>
                <w:szCs w:val="20"/>
              </w:rPr>
              <w:br/>
              <w:t>• Podmienka pre obmedzenie: Akékoľvek obmedzenia nad rámec bežného hospodárenia môžu byť od vlastníkov vyžadované len za predpokladu, že štát zabezpečí ich plnú a včasnú kompenzáciu, ideálne formou zmluvnej starostlivosti. Deklaratórne sľuby v materiáli nie sú náhradou. V zmysle judikatúry PL. ÚS 13/97 štát nemôže preniesť bremeno ochrany prírody na súkromné osoby bez toho, aby mal v štátnom rozpočte alokované reálne prostriedky na výkup, nájom alebo zmluvnú starostlivosť podľa § 61 zákona č. 543/2002 Z. z.</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Primeraná náhrada nie je dodatočným benefitom, ale ústavnou a medzinárodnoprávnou podmienkou prípustnosti akéhokoľvek núteného obmedzenia vlastníckeho práva.</w:t>
            </w:r>
            <w:r w:rsidRPr="00172D26">
              <w:rPr>
                <w:rFonts w:ascii="Times New Roman" w:eastAsia="Times New Roman" w:hAnsi="Times New Roman" w:cs="Times New Roman"/>
                <w:color w:val="000000"/>
                <w:sz w:val="20"/>
                <w:szCs w:val="20"/>
              </w:rPr>
              <w:br/>
              <w:t>• Argumentácia podľa vnútroštátneho práva (Ústava SR):</w:t>
            </w:r>
            <w:r w:rsidRPr="00172D26">
              <w:rPr>
                <w:rFonts w:ascii="Times New Roman" w:eastAsia="Times New Roman" w:hAnsi="Times New Roman" w:cs="Times New Roman"/>
                <w:color w:val="000000"/>
                <w:sz w:val="20"/>
                <w:szCs w:val="20"/>
              </w:rPr>
              <w:br/>
              <w:t>o Článok 20 ods. 4 Ústavy SR jednoznačne stanovuje, že nútené obmedzenie vlastníckeho práva je možné len „za primeranú náhradu“. Táto náhrada musí byť reálna, spravodlivá a poskytnutá v primeranom čase. Ak projekt ochrany neobsahuje jasný, vynútiteľný a finančne krytý mechanizmus poskytovania náhrad, nespĺňa jednu zo základných ústavných podmienok. Vágne prísľuby alebo odkazy na budúce riešenia sú z ústavného hľadiska neakceptovateľné.</w:t>
            </w:r>
            <w:r w:rsidRPr="00172D26">
              <w:rPr>
                <w:rFonts w:ascii="Times New Roman" w:eastAsia="Times New Roman" w:hAnsi="Times New Roman" w:cs="Times New Roman"/>
                <w:color w:val="000000"/>
                <w:sz w:val="20"/>
                <w:szCs w:val="20"/>
              </w:rPr>
              <w:br/>
              <w:t xml:space="preserve">o Ochrana práv podľa Čl. 20 a Čl. 35 Ústavy SR: Rozvoj vidieka a zachovanie tradičných foriem obhospodarovania sú kľúčové pre ochranu vlastníckeho práva a práva na podnikanie. Ak štát odôvodňuje reštrikcie subjektívnym presvedčením o „nezáujme o prácu“ v regióne, zasahuje do týchto práv neprimeraným </w:t>
            </w:r>
            <w:r w:rsidRPr="00172D26">
              <w:rPr>
                <w:rFonts w:ascii="Times New Roman" w:eastAsia="Times New Roman" w:hAnsi="Times New Roman" w:cs="Times New Roman"/>
                <w:color w:val="000000"/>
                <w:sz w:val="20"/>
                <w:szCs w:val="20"/>
              </w:rPr>
              <w:lastRenderedPageBreak/>
              <w:t>spôsobom, ktorý nespĺňa podmienku nevyhnutnosti v demokratickej spoločnosti.</w:t>
            </w:r>
            <w:r w:rsidRPr="00172D26">
              <w:rPr>
                <w:rFonts w:ascii="Times New Roman" w:eastAsia="Times New Roman" w:hAnsi="Times New Roman" w:cs="Times New Roman"/>
                <w:color w:val="000000"/>
                <w:sz w:val="20"/>
                <w:szCs w:val="20"/>
              </w:rPr>
              <w:br/>
              <w:t>• Argumentácia podľa európskeho práva (Dohovor):</w:t>
            </w:r>
            <w:r w:rsidRPr="00172D26">
              <w:rPr>
                <w:rFonts w:ascii="Times New Roman" w:eastAsia="Times New Roman" w:hAnsi="Times New Roman" w:cs="Times New Roman"/>
                <w:color w:val="000000"/>
                <w:sz w:val="20"/>
                <w:szCs w:val="20"/>
              </w:rPr>
              <w:br/>
              <w:t>o Judikatúra ESĽP k čl. 1 Dodatkového protokolu potvrdzuje, že hoci tento článok explicitne nehovorí o náhrade pri obmedzení užívania majetku (na rozdiel od vyvlastnenia), jej absencia je kľúčovým faktorom pri posudzovaní spravodlivej rovnováhy. V prípade závažného obmedzenia, ktoré sa blíži de facto vyvlastneniu (napr. zákaz akejkoľvek hospodárskej činnosti v bezzásahovom území), je poskytnutie náhrady nevyhnutnou podmienkou zákonnosti zásahu. ESĽP konštatoval, že úplná absencia náhrady môže byť ospravedlnená len za výnimočných okolností. Situácia, kedy štát v záujme ochrany prírody ukladá na súkromných vlastníkov povinnosti bez reálnej kompenzácie, by bola s vysokou pravdepodobnosťou považovaná za uloženie „neprimeraného bremena“ a teda za porušenie Dohovoru.</w:t>
            </w:r>
            <w:r w:rsidRPr="00172D26">
              <w:rPr>
                <w:rFonts w:ascii="Times New Roman" w:eastAsia="Times New Roman" w:hAnsi="Times New Roman" w:cs="Times New Roman"/>
                <w:color w:val="000000"/>
                <w:sz w:val="20"/>
                <w:szCs w:val="20"/>
              </w:rPr>
              <w:br/>
              <w:t>• Nesúlad s Karpatským dohovorom: Protokol o trvalo udržateľnom obhospodarovaní lesov zaväzuje SR integrovať miestne komunity a tradičné hospodárenie. Plošný „bezzásah“ bez ohľadu na socio-ekonomické dopady je v rozpore s týmto medzinárodným záväzkom.</w:t>
            </w:r>
            <w:r w:rsidRPr="00172D26">
              <w:rPr>
                <w:rFonts w:ascii="Times New Roman" w:eastAsia="Times New Roman" w:hAnsi="Times New Roman" w:cs="Times New Roman"/>
                <w:color w:val="000000"/>
                <w:sz w:val="20"/>
                <w:szCs w:val="20"/>
              </w:rPr>
              <w:br/>
              <w:t>•</w:t>
            </w:r>
            <w:r w:rsidRPr="00172D26">
              <w:rPr>
                <w:rFonts w:ascii="Times New Roman" w:eastAsia="Times New Roman" w:hAnsi="Times New Roman" w:cs="Times New Roman"/>
                <w:color w:val="000000"/>
                <w:sz w:val="20"/>
                <w:szCs w:val="20"/>
              </w:rPr>
              <w:tab/>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Návrh na úpravu: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Žiadame, aby Projekt ochrany obsahoval presný finančný plán a mechanizmus poskytovania náhrad za majetkovú ujmu. Uplatňovanie akýchkoľvek obmedzení, ktoré vedú k strate príjmu alebo zvýšeným nákladom pre neštátnych vlastníkov, podmieňujeme zavedením zákonného, nárokovateľného a včasného mechanizmu plnej finančnej kompenzácie.</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Požadujeme zapracovať do Projektu ochrany postupy, ktoré zabezpečia, aby pri realizácii </w:t>
            </w:r>
            <w:r w:rsidRPr="00172D26">
              <w:rPr>
                <w:rFonts w:ascii="Times New Roman" w:eastAsia="Times New Roman" w:hAnsi="Times New Roman" w:cs="Times New Roman"/>
                <w:color w:val="000000"/>
                <w:sz w:val="20"/>
                <w:szCs w:val="20"/>
              </w:rPr>
              <w:br/>
              <w:t>environmentálnych ( manažmentových) opatrení boli zohľadnené hospodárske, sociálne,</w:t>
            </w:r>
            <w:r w:rsidRPr="00172D26">
              <w:rPr>
                <w:rFonts w:ascii="Times New Roman" w:eastAsia="Times New Roman" w:hAnsi="Times New Roman" w:cs="Times New Roman"/>
                <w:color w:val="000000"/>
                <w:sz w:val="20"/>
                <w:szCs w:val="20"/>
              </w:rPr>
              <w:br/>
              <w:t xml:space="preserve">kultúrne, regionálne, miestne a rekreačné požiadavky. Súčasne </w:t>
            </w:r>
            <w:r w:rsidRPr="00172D26">
              <w:rPr>
                <w:rFonts w:ascii="Times New Roman" w:eastAsia="Times New Roman" w:hAnsi="Times New Roman" w:cs="Times New Roman"/>
                <w:color w:val="000000"/>
                <w:sz w:val="20"/>
                <w:szCs w:val="20"/>
              </w:rPr>
              <w:lastRenderedPageBreak/>
              <w:t>požadujeme, aby na území</w:t>
            </w:r>
            <w:r w:rsidRPr="00172D26">
              <w:rPr>
                <w:rFonts w:ascii="Times New Roman" w:eastAsia="Times New Roman" w:hAnsi="Times New Roman" w:cs="Times New Roman"/>
                <w:color w:val="000000"/>
                <w:sz w:val="20"/>
                <w:szCs w:val="20"/>
              </w:rPr>
              <w:br/>
              <w:t>národného parku štát poskytol miestnym obyvateľom ekonomické a sociálne podmienky pre</w:t>
            </w:r>
            <w:r w:rsidRPr="00172D26">
              <w:rPr>
                <w:rFonts w:ascii="Times New Roman" w:eastAsia="Times New Roman" w:hAnsi="Times New Roman" w:cs="Times New Roman"/>
                <w:color w:val="000000"/>
                <w:sz w:val="20"/>
                <w:szCs w:val="20"/>
              </w:rPr>
              <w:br/>
              <w:t>trvalo udržateľný rozvoj činností, ktoré umožňujú a podporujú zachovanie osídlenia, kvalitného životného a pracovného prostredia, osobitej identity a tradičného využívania prírodných zdrojov.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Projekt ochrany a Program starostlivosti musia zohľadniť regionálnu zamestnanosť, tradičné</w:t>
            </w:r>
            <w:r w:rsidRPr="00172D26">
              <w:rPr>
                <w:rFonts w:ascii="Times New Roman" w:eastAsia="Times New Roman" w:hAnsi="Times New Roman" w:cs="Times New Roman"/>
                <w:color w:val="000000"/>
                <w:sz w:val="20"/>
                <w:szCs w:val="20"/>
              </w:rPr>
              <w:br/>
              <w:t>hospodárenie, rozvoj agroturistiky a lokálnych služieb. Pri opatreniach nad rámec bežného</w:t>
            </w:r>
            <w:r w:rsidRPr="00172D26">
              <w:rPr>
                <w:rFonts w:ascii="Times New Roman" w:eastAsia="Times New Roman" w:hAnsi="Times New Roman" w:cs="Times New Roman"/>
                <w:color w:val="000000"/>
                <w:sz w:val="20"/>
                <w:szCs w:val="20"/>
              </w:rPr>
              <w:br/>
              <w:t>hospodárenia má mať prednosť dohoda so súkromným vlastníkom a primeraná náhrada (ušlý</w:t>
            </w:r>
            <w:r w:rsidRPr="00172D26">
              <w:rPr>
                <w:rFonts w:ascii="Times New Roman" w:eastAsia="Times New Roman" w:hAnsi="Times New Roman" w:cs="Times New Roman"/>
                <w:color w:val="000000"/>
                <w:sz w:val="20"/>
                <w:szCs w:val="20"/>
              </w:rPr>
              <w:br/>
              <w:t xml:space="preserve">príjem, zvýšené náklady) s preferenciou zmluvnej starostlivosti.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 prípade PBOL požadujeme do projektu zapracovať formuláciu: „V prípadoch, kde nie je možné z dôvodu terénnej nedostupnosti alebo iných objektívnych obmedzení uplatniť PBOL, je umožní príslušný orgán iný primeraný spôsob hospodárenia.“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Požadujeme zreálniť finančný plán a formy majetkovej ujmy smeroval k zmluvnej starostlivosti, ktorá musí byť jasne popísané v dokumentácii ochrany prírody.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Požadujeme, aby v dokumentácii ochrany prírody bol jasne zadefinovaná povinnosť vyberať</w:t>
            </w:r>
            <w:r w:rsidRPr="00172D26">
              <w:rPr>
                <w:rFonts w:ascii="Times New Roman" w:eastAsia="Times New Roman" w:hAnsi="Times New Roman" w:cs="Times New Roman"/>
                <w:color w:val="000000"/>
                <w:sz w:val="20"/>
                <w:szCs w:val="20"/>
              </w:rPr>
              <w:br/>
              <w:t>vstupné v národných parkoch na zabezpečenie financovania a model prerozdelenia výberu</w:t>
            </w:r>
            <w:r w:rsidRPr="00172D26">
              <w:rPr>
                <w:rFonts w:ascii="Times New Roman" w:eastAsia="Times New Roman" w:hAnsi="Times New Roman" w:cs="Times New Roman"/>
                <w:color w:val="000000"/>
                <w:sz w:val="20"/>
                <w:szCs w:val="20"/>
              </w:rPr>
              <w:br/>
              <w:t>vstupného medzi vlastníkov/správcov/užívateľov.</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4. Na základe jednotlivých prerokovaní v rámci rokovaní k zonácií NAPANT-u žiadame zapracovať do návrhu nariadenia vlády SR , ktorým sa vyhlasuje Národný park Nízke Tatry, jeho zóny a ochranné pásmo na základe Zákona o ochrane prírody a krajiny 543/2002 Z z § 30 odsek (7) územný a časový rozsah </w:t>
            </w:r>
            <w:r w:rsidRPr="00172D26">
              <w:rPr>
                <w:rFonts w:ascii="Times New Roman" w:eastAsia="Times New Roman" w:hAnsi="Times New Roman" w:cs="Times New Roman"/>
                <w:color w:val="000000"/>
                <w:sz w:val="20"/>
                <w:szCs w:val="20"/>
              </w:rPr>
              <w:lastRenderedPageBreak/>
              <w:t>uplatňovania zákazov a obmedzení v rámci výkonu práva poľovníctva v JPRL, takzvané hluchánie porasty navrhnuté do A zóny na neštátnych pozemkoch s povolením výkonu práva poľovníctva od 1.8 - 30.11 kalendárneho roka.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5. Otázka potreby strategického environmentálneho posúdenia (SEA)</w:t>
            </w:r>
            <w:r w:rsidRPr="00172D26">
              <w:rPr>
                <w:rFonts w:ascii="Times New Roman" w:eastAsia="Times New Roman" w:hAnsi="Times New Roman" w:cs="Times New Roman"/>
                <w:color w:val="000000"/>
                <w:sz w:val="20"/>
                <w:szCs w:val="20"/>
              </w:rPr>
              <w:br/>
              <w:t>Zonácia a Program starostlivosti určujú rámec pre budúce povoľovanie činností v území.</w:t>
            </w:r>
            <w:r w:rsidRPr="00172D26">
              <w:rPr>
                <w:rFonts w:ascii="Times New Roman" w:eastAsia="Times New Roman" w:hAnsi="Times New Roman" w:cs="Times New Roman"/>
                <w:color w:val="000000"/>
                <w:sz w:val="20"/>
                <w:szCs w:val="20"/>
              </w:rPr>
              <w:br/>
              <w:t>Vzniká preto otázka, či materiál nemal podliehať strategickému environmentálnemu posudzovaniu podľa:</w:t>
            </w:r>
            <w:r w:rsidRPr="00172D26">
              <w:rPr>
                <w:rFonts w:ascii="Times New Roman" w:eastAsia="Times New Roman" w:hAnsi="Times New Roman" w:cs="Times New Roman"/>
                <w:color w:val="000000"/>
                <w:sz w:val="20"/>
                <w:szCs w:val="20"/>
              </w:rPr>
              <w:br/>
              <w:t>• zákona č. 24/2006 Z. z.,</w:t>
            </w:r>
            <w:r w:rsidRPr="00172D26">
              <w:rPr>
                <w:rFonts w:ascii="Times New Roman" w:eastAsia="Times New Roman" w:hAnsi="Times New Roman" w:cs="Times New Roman"/>
                <w:color w:val="000000"/>
                <w:sz w:val="20"/>
                <w:szCs w:val="20"/>
              </w:rPr>
              <w:br/>
              <w:t>• Smernice 2001/42/ES,</w:t>
            </w:r>
            <w:r w:rsidRPr="00172D26">
              <w:rPr>
                <w:rFonts w:ascii="Times New Roman" w:eastAsia="Times New Roman" w:hAnsi="Times New Roman" w:cs="Times New Roman"/>
                <w:color w:val="000000"/>
                <w:sz w:val="20"/>
                <w:szCs w:val="20"/>
              </w:rPr>
              <w:br/>
              <w:t>•</w:t>
            </w:r>
            <w:r w:rsidRPr="00172D26">
              <w:rPr>
                <w:rFonts w:ascii="Times New Roman" w:eastAsia="Times New Roman" w:hAnsi="Times New Roman" w:cs="Times New Roman"/>
                <w:color w:val="000000"/>
                <w:sz w:val="20"/>
                <w:szCs w:val="20"/>
              </w:rPr>
              <w:tab/>
              <w:t xml:space="preserve">judikatúry Súdneho dvora EÚ napr. C-567/10, či  C-441/17 (Bielovežský prales) kde Súdny dvor EÚ zdôraznil, že plány musia byť založené na náležitom posúdení.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Bez komplexného posúdenia socio-ekonomických a kumulatívnych vplyvov nie je možné vyhodnotiť primeranosť rozsahu bezzásahových území ani ich dopad na miestne hospodárstvo.</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Obchádzanie SEA tvrdením o „fázovaní dokumentu“ je procesná ekvilibristika, ktorá zakladá riziko žaloby zo strany EK voči SR.</w:t>
            </w:r>
          </w:p>
        </w:tc>
        <w:tc>
          <w:tcPr>
            <w:tcW w:w="163" w:type="pct"/>
          </w:tcPr>
          <w:p w14:paraId="28C3992D" w14:textId="721D70A1" w:rsidR="00BE25D1" w:rsidRPr="00172D26" w:rsidRDefault="0055550D">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ČA</w:t>
            </w:r>
          </w:p>
        </w:tc>
        <w:tc>
          <w:tcPr>
            <w:tcW w:w="1883" w:type="pct"/>
          </w:tcPr>
          <w:p w14:paraId="4A52B600" w14:textId="77777777" w:rsidR="0055550D" w:rsidRPr="00172D26" w:rsidRDefault="0055550D" w:rsidP="0055550D">
            <w:pPr>
              <w:spacing w:after="0"/>
              <w:rPr>
                <w:rFonts w:ascii="Times New Roman" w:hAnsi="Times New Roman" w:cs="Times New Roman"/>
                <w:sz w:val="20"/>
                <w:szCs w:val="20"/>
              </w:rPr>
            </w:pPr>
            <w:r w:rsidRPr="00172D26">
              <w:rPr>
                <w:rFonts w:ascii="Times New Roman" w:hAnsi="Times New Roman" w:cs="Times New Roman"/>
                <w:sz w:val="20"/>
                <w:szCs w:val="20"/>
              </w:rPr>
              <w:t xml:space="preserve">1. Predkladateľ pripomienku neakceptuje. Pripomienka vychádza zo všeobecných tvrdení o absencii individuálnych správnych rozhodnutí podľa § 50 ods. 7 zákona č. 543/2002 Z. z. o ochrane prírody a krajiny, ktoré mali byť vydané vo vzťahu k dotknutým vlastníkom pozemkov pred vyhlásením zón s vyšším stupňom ochrany. Pripomienka však neidentifikuje konkrétnych vlastníkov, pozemky ani konkrétne správne konania, v ktorých by k tvrdenému postupu nedošlo. Bez uvedenia konkrétnych skutkových okolností nie je možné v rámci medzirezortného </w:t>
            </w:r>
            <w:r w:rsidRPr="008D441C">
              <w:rPr>
                <w:rFonts w:ascii="Times New Roman" w:hAnsi="Times New Roman" w:cs="Times New Roman"/>
                <w:sz w:val="20"/>
                <w:szCs w:val="20"/>
              </w:rPr>
              <w:t xml:space="preserve">pripomienkového konania overiť opodstatnenosť týchto tvrdení. Takto formulovaná pripomienka nespĺňa ani požiadavky v zmysle § 10 zákona č. 400/2015 Z. z. o tvorbe právnych predpisov a legislatívnych pravidiel vlády SR z hľadiska jej konkrétnosti a jednoznačnosti. </w:t>
            </w:r>
            <w:r w:rsidRPr="00172D26">
              <w:rPr>
                <w:rFonts w:ascii="Times New Roman" w:hAnsi="Times New Roman" w:cs="Times New Roman"/>
                <w:sz w:val="20"/>
                <w:szCs w:val="20"/>
              </w:rPr>
              <w:t>Z uvedeného dôvodu predkladateľ pripomienku neakceptuje.</w:t>
            </w:r>
          </w:p>
          <w:p w14:paraId="621CF49E" w14:textId="77777777" w:rsidR="0055550D" w:rsidRPr="00172D26" w:rsidRDefault="0055550D" w:rsidP="0055550D">
            <w:pPr>
              <w:spacing w:after="0"/>
              <w:rPr>
                <w:rFonts w:ascii="Times New Roman" w:hAnsi="Times New Roman" w:cs="Times New Roman"/>
                <w:sz w:val="20"/>
                <w:szCs w:val="20"/>
              </w:rPr>
            </w:pPr>
          </w:p>
          <w:p w14:paraId="0BE12A58" w14:textId="77777777" w:rsidR="0055550D" w:rsidRPr="00172D26" w:rsidRDefault="0055550D" w:rsidP="0055550D">
            <w:pPr>
              <w:spacing w:after="0"/>
              <w:rPr>
                <w:rFonts w:ascii="Times New Roman" w:hAnsi="Times New Roman" w:cs="Times New Roman"/>
                <w:sz w:val="20"/>
                <w:szCs w:val="20"/>
              </w:rPr>
            </w:pPr>
            <w:r w:rsidRPr="00172D26">
              <w:rPr>
                <w:rFonts w:ascii="Times New Roman" w:hAnsi="Times New Roman" w:cs="Times New Roman"/>
                <w:sz w:val="20"/>
                <w:szCs w:val="20"/>
              </w:rPr>
              <w:t xml:space="preserve">Máme za to, že zámer vyhlásiť NAPANT, jeho zóny a ochranné pásmo bol oznámený a prerokovaný v súlade so zákonom č. 543/2002 Z. z. V zmysle § 19 ods. 2 cieľom ochrany národného parku je zachovanie alebo postupná obnova prirodzených ekosystémov vrátane zabezpečenia nerušeného priebehu prírodných procesov najmenej na 3/4 národného parku. Tento cieľ sa zabezpečuje zonáciou národného parku. V zmysle ods. 1 ochrana prírody je v NP nadradená nad ostatné činnosti zón. </w:t>
            </w:r>
          </w:p>
          <w:p w14:paraId="0A122A92" w14:textId="0A15CAA3" w:rsidR="0055550D" w:rsidRPr="00172D26" w:rsidRDefault="0055550D">
            <w:pPr>
              <w:spacing w:after="0"/>
              <w:rPr>
                <w:rFonts w:ascii="Times New Roman" w:eastAsia="Times New Roman" w:hAnsi="Times New Roman" w:cs="Times New Roman"/>
                <w:b/>
                <w:color w:val="000000"/>
                <w:sz w:val="20"/>
                <w:szCs w:val="20"/>
              </w:rPr>
            </w:pPr>
            <w:r w:rsidRPr="00172D26">
              <w:rPr>
                <w:rFonts w:ascii="Times New Roman" w:hAnsi="Times New Roman" w:cs="Times New Roman"/>
                <w:sz w:val="20"/>
                <w:szCs w:val="20"/>
              </w:rPr>
              <w:lastRenderedPageBreak/>
              <w:t>Prechodné ustanovenia § 104b ods. 5 a § 104g ods. 7 zákona č. 543/2002 Z. z. upravujú postup pre územia medzinárodného významu a sústavy chránených území NATURA 2000. Tieto ustanovenia vylučujú potrebu súhlasu vlastníka, avšak nezbavujú orgán ochrany prírody právomoci rozhodovať o zaradení pozemkov do štvrtého alebo piateho stupňa ochrany. MŽP SR deklarovalo, že navýšenie stupňov ochrany na neštátnych pozemkoch bude len tam, kde bol vyjadrený súhlas.</w:t>
            </w:r>
          </w:p>
          <w:p w14:paraId="41DEA140" w14:textId="77777777" w:rsidR="0055550D" w:rsidRPr="00172D26" w:rsidRDefault="0055550D">
            <w:pPr>
              <w:spacing w:after="0"/>
              <w:rPr>
                <w:rFonts w:ascii="Times New Roman" w:eastAsia="Times New Roman" w:hAnsi="Times New Roman" w:cs="Times New Roman"/>
                <w:b/>
                <w:color w:val="000000"/>
                <w:sz w:val="20"/>
                <w:szCs w:val="20"/>
              </w:rPr>
            </w:pPr>
          </w:p>
          <w:p w14:paraId="387CA1ED" w14:textId="010B83E5" w:rsidR="006647BD" w:rsidRPr="00172D26" w:rsidRDefault="0055550D" w:rsidP="0055550D">
            <w:pPr>
              <w:spacing w:after="0"/>
              <w:rPr>
                <w:rFonts w:ascii="Times New Roman" w:eastAsia="Times New Roman" w:hAnsi="Times New Roman" w:cs="Times New Roman"/>
                <w:color w:val="000000"/>
                <w:sz w:val="20"/>
                <w:szCs w:val="20"/>
              </w:rPr>
            </w:pPr>
            <w:r w:rsidRPr="00172D26">
              <w:rPr>
                <w:rFonts w:ascii="Times New Roman" w:eastAsia="Times New Roman" w:hAnsi="Times New Roman" w:cs="Times New Roman"/>
                <w:b/>
                <w:color w:val="000000"/>
                <w:sz w:val="20"/>
                <w:szCs w:val="20"/>
              </w:rPr>
              <w:t xml:space="preserve">2. </w:t>
            </w:r>
            <w:r w:rsidRPr="00172D26">
              <w:rPr>
                <w:rFonts w:ascii="Times New Roman" w:eastAsia="Times New Roman" w:hAnsi="Times New Roman" w:cs="Times New Roman"/>
                <w:color w:val="000000"/>
                <w:sz w:val="20"/>
                <w:szCs w:val="20"/>
              </w:rPr>
              <w:t>Podklady k návrhu nariadenia vlády boli spracované odbornou organizáciou ochrany prírody v súlade so zákonom č. 543/2002 Z. z. a obsahujú mapové a odborné výstupy v rozsahu potrebnom pre vydanie vykonávacieho právneho predpisu. Detailné údaje boli v priebehu prípravy materiálu dotknutým subjektom poskytované bezodkladne a v potrebnom rozsahu. Uvádzanie listov vlastníctva, či slovný opis hraníc nie je náležitosťou tohto typu právneho predpisu. Navrhovaný materiál je preto z odborného aj právneho hľadiska preskúmateľný.</w:t>
            </w:r>
          </w:p>
          <w:p w14:paraId="64A53BF7" w14:textId="77777777" w:rsidR="0055550D" w:rsidRPr="00172D26" w:rsidRDefault="0055550D" w:rsidP="0055550D">
            <w:pPr>
              <w:spacing w:after="0"/>
              <w:rPr>
                <w:rFonts w:ascii="Times New Roman" w:eastAsia="Times New Roman" w:hAnsi="Times New Roman" w:cs="Times New Roman"/>
                <w:color w:val="000000"/>
                <w:sz w:val="20"/>
                <w:szCs w:val="20"/>
              </w:rPr>
            </w:pPr>
          </w:p>
          <w:p w14:paraId="6B547881" w14:textId="77777777" w:rsidR="0055550D" w:rsidRPr="00172D26" w:rsidRDefault="0055550D" w:rsidP="0055550D">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 xml:space="preserve">3. </w:t>
            </w:r>
            <w:r w:rsidRPr="00172D26">
              <w:rPr>
                <w:rFonts w:ascii="Times New Roman" w:hAnsi="Times New Roman" w:cs="Times New Roman"/>
                <w:sz w:val="20"/>
                <w:szCs w:val="20"/>
              </w:rPr>
              <w:t>Predkladateľ pripomienku neakceptuje. Ministerstvo životného prostredia Slovenskej republiky zastáva názor, že poskytovanie náhrad za obmedzenie bežného obhospodarovania je explicitne a komplexne upravené v § 61 a nasl. zákona č. 543/2002 Z. z. o ochrane prírody a krajiny. Ide o zákonný nárok, ktorý vzniká na základe konkrétneho obmedzenia nad rámec bežného hospodárenia a jeho reálneho dopadu na vlastníka alebo užívateľa pozemku, a ktorý sa uplatňuje na základe individuálneho posúdenia.</w:t>
            </w:r>
          </w:p>
          <w:p w14:paraId="229FD863" w14:textId="77777777" w:rsidR="0055550D" w:rsidRPr="00172D26" w:rsidRDefault="0055550D" w:rsidP="0055550D">
            <w:pPr>
              <w:spacing w:after="0"/>
              <w:rPr>
                <w:rFonts w:ascii="Times New Roman" w:hAnsi="Times New Roman" w:cs="Times New Roman"/>
                <w:sz w:val="20"/>
                <w:szCs w:val="20"/>
              </w:rPr>
            </w:pPr>
          </w:p>
          <w:p w14:paraId="693D1A9D" w14:textId="77777777" w:rsidR="0055550D" w:rsidRPr="00172D26" w:rsidRDefault="0055550D" w:rsidP="0055550D">
            <w:pPr>
              <w:spacing w:after="0"/>
              <w:rPr>
                <w:rFonts w:ascii="Times New Roman" w:hAnsi="Times New Roman" w:cs="Times New Roman"/>
                <w:sz w:val="20"/>
                <w:szCs w:val="20"/>
              </w:rPr>
            </w:pPr>
            <w:r w:rsidRPr="00172D26">
              <w:rPr>
                <w:rFonts w:ascii="Times New Roman" w:hAnsi="Times New Roman" w:cs="Times New Roman"/>
                <w:sz w:val="20"/>
                <w:szCs w:val="20"/>
              </w:rPr>
              <w:t xml:space="preserve">Zákon č. 543/2002 Z. z. zároveň jednoznačne neustanovuje povinnosť zakotviť presný finančný plán náhrad priamo v projekte ochrany alebo v programe starostlivosti. Uvedené dokumenty majú koncepčný a </w:t>
            </w:r>
            <w:r w:rsidRPr="00172D26">
              <w:rPr>
                <w:rFonts w:ascii="Times New Roman" w:hAnsi="Times New Roman" w:cs="Times New Roman"/>
                <w:sz w:val="20"/>
                <w:szCs w:val="20"/>
              </w:rPr>
              <w:lastRenderedPageBreak/>
              <w:t>rámcový charakter a samy osebe nezakladajú vznik majetkovej ujmy. Nárok na náhradu vzniká až v aplikačnej fáze pri konkrétnom obmedzení nad rámec bežného obhospodarovania, a to na základe individuálneho posúdenia skutkových, majetkových a hospodárskych pomerov dotknutých subjektov. Z tohto dôvodu nie je možné ani účelné paušálne kvantifikovať výšku finančných náhrad už v štádiu spracovania projektu ochrany alebo programu starostlivosti.</w:t>
            </w:r>
          </w:p>
          <w:p w14:paraId="6832F244" w14:textId="77777777" w:rsidR="0055550D" w:rsidRPr="00172D26" w:rsidRDefault="0055550D" w:rsidP="0055550D">
            <w:pPr>
              <w:spacing w:after="0"/>
              <w:rPr>
                <w:rFonts w:ascii="Times New Roman" w:hAnsi="Times New Roman" w:cs="Times New Roman"/>
                <w:sz w:val="20"/>
                <w:szCs w:val="20"/>
              </w:rPr>
            </w:pPr>
          </w:p>
          <w:p w14:paraId="058516DD" w14:textId="77777777" w:rsidR="0055550D" w:rsidRPr="00172D26" w:rsidRDefault="0055550D" w:rsidP="0055550D">
            <w:pPr>
              <w:spacing w:after="0"/>
              <w:rPr>
                <w:rFonts w:ascii="Times New Roman" w:hAnsi="Times New Roman" w:cs="Times New Roman"/>
                <w:sz w:val="20"/>
                <w:szCs w:val="20"/>
              </w:rPr>
            </w:pPr>
            <w:r w:rsidRPr="00172D26">
              <w:rPr>
                <w:rFonts w:ascii="Times New Roman" w:hAnsi="Times New Roman" w:cs="Times New Roman"/>
                <w:sz w:val="20"/>
                <w:szCs w:val="20"/>
              </w:rPr>
              <w:t>Tvrdenia o automatickej strate príjmov alebo zvýšení nákladov všetkých vlastníkov v dôsledku navrhovanej zonácie považuje predkladateľ za nepreukázané a zovšeobecňujúce. Bezzásahový režim sa uplatňuje diferencovane a výlučne v zákonom vymedzených prípadoch, pričom platná právna úprava počíta s rôznymi formami kompenzácie v závislosti od charakteru a intenzity obmedzenia.</w:t>
            </w:r>
          </w:p>
          <w:p w14:paraId="5DCACEEF" w14:textId="77777777" w:rsidR="0055550D" w:rsidRPr="00172D26" w:rsidRDefault="0055550D" w:rsidP="0055550D">
            <w:pPr>
              <w:spacing w:after="0"/>
              <w:rPr>
                <w:rFonts w:ascii="Times New Roman" w:hAnsi="Times New Roman" w:cs="Times New Roman"/>
                <w:sz w:val="20"/>
                <w:szCs w:val="20"/>
              </w:rPr>
            </w:pPr>
          </w:p>
          <w:p w14:paraId="48719EEF" w14:textId="77777777" w:rsidR="0055550D" w:rsidRPr="00172D26" w:rsidRDefault="0055550D" w:rsidP="0055550D">
            <w:pPr>
              <w:spacing w:after="0"/>
              <w:rPr>
                <w:rFonts w:ascii="Times New Roman" w:hAnsi="Times New Roman" w:cs="Times New Roman"/>
                <w:sz w:val="20"/>
                <w:szCs w:val="20"/>
              </w:rPr>
            </w:pPr>
            <w:r w:rsidRPr="00172D26">
              <w:rPr>
                <w:rFonts w:ascii="Times New Roman" w:hAnsi="Times New Roman" w:cs="Times New Roman"/>
                <w:sz w:val="20"/>
                <w:szCs w:val="20"/>
              </w:rPr>
              <w:t>Predkladateľ zároveň nesúhlasí s tvrdením, že navrhovaná zonácia neprimerane zasahuje do práva na podnikanie alebo rozvoja obcí. Projekt ochrany a Program starostlivosti nevylučujú rozvojové aktivity obcí, pokiaľ sú v súlade s cieľmi ochrany prírody v dotknutom území. Dokumentácia naopak systematicky zosúlaďuje ochranu prírody so sociálnymi, regionálnymi a rekreačnými potrebami územia, vrátane podpory udržateľných foriem cestovného ruchu, tradičného hospodárenia a regionálneho rozvoja.</w:t>
            </w:r>
          </w:p>
          <w:p w14:paraId="49EB172F" w14:textId="77777777" w:rsidR="0055550D" w:rsidRPr="00172D26" w:rsidRDefault="0055550D" w:rsidP="0055550D">
            <w:pPr>
              <w:spacing w:after="0"/>
              <w:rPr>
                <w:rFonts w:ascii="Times New Roman" w:hAnsi="Times New Roman" w:cs="Times New Roman"/>
                <w:sz w:val="20"/>
                <w:szCs w:val="20"/>
              </w:rPr>
            </w:pPr>
          </w:p>
          <w:p w14:paraId="07455D54" w14:textId="31CF8FE8" w:rsidR="000B3BB2" w:rsidRPr="00172D26" w:rsidRDefault="0055550D" w:rsidP="0055550D">
            <w:pPr>
              <w:spacing w:after="0"/>
              <w:rPr>
                <w:rFonts w:ascii="Times New Roman" w:hAnsi="Times New Roman" w:cs="Times New Roman"/>
                <w:sz w:val="20"/>
                <w:szCs w:val="20"/>
              </w:rPr>
            </w:pPr>
            <w:r w:rsidRPr="00172D26">
              <w:rPr>
                <w:rFonts w:ascii="Times New Roman" w:hAnsi="Times New Roman" w:cs="Times New Roman"/>
                <w:sz w:val="20"/>
                <w:szCs w:val="20"/>
              </w:rPr>
              <w:t>Požiadavky týkajúce sa zavedenia vstupného do národných parkov, jeho výšky alebo spôsobu prerozdeľovania výnosov presahujú rámec projektu ochrany aj programu starostlivosti a nie sú predmetom tohto legislatívneho procesu.</w:t>
            </w:r>
          </w:p>
          <w:p w14:paraId="47F76D7D" w14:textId="77777777" w:rsidR="009B4CDA" w:rsidRPr="00172D26" w:rsidRDefault="009B4CDA">
            <w:pPr>
              <w:spacing w:after="0"/>
              <w:rPr>
                <w:rFonts w:ascii="Times New Roman" w:eastAsia="Times New Roman" w:hAnsi="Times New Roman" w:cs="Times New Roman"/>
                <w:b/>
                <w:color w:val="000000"/>
                <w:sz w:val="20"/>
                <w:szCs w:val="20"/>
              </w:rPr>
            </w:pPr>
          </w:p>
          <w:p w14:paraId="7A30379D" w14:textId="77777777" w:rsidR="009B4CDA" w:rsidRPr="00172D26" w:rsidRDefault="009B4CDA" w:rsidP="009B4CDA">
            <w:pPr>
              <w:spacing w:after="0"/>
              <w:rPr>
                <w:rFonts w:ascii="Times New Roman" w:hAnsi="Times New Roman" w:cs="Times New Roman"/>
                <w:sz w:val="20"/>
                <w:szCs w:val="20"/>
              </w:rPr>
            </w:pPr>
            <w:r w:rsidRPr="00172D26">
              <w:rPr>
                <w:rFonts w:ascii="Times New Roman" w:hAnsi="Times New Roman" w:cs="Times New Roman"/>
                <w:sz w:val="20"/>
                <w:szCs w:val="20"/>
              </w:rPr>
              <w:lastRenderedPageBreak/>
              <w:t>4. Do nariadenia vlády v § 3 ods. 6 bude doplnené: „</w:t>
            </w:r>
            <w:r w:rsidRPr="00172D26">
              <w:rPr>
                <w:rFonts w:ascii="Times New Roman" w:hAnsi="Times New Roman" w:cs="Times New Roman"/>
                <w:i/>
                <w:sz w:val="20"/>
                <w:szCs w:val="20"/>
              </w:rPr>
              <w:t>s výnimkou individuálneho lovu raticovej a srstnatej zveri v období od 15.08. – 31.10. na územiach vymedzených v prílohe č. 3</w:t>
            </w:r>
            <w:r w:rsidRPr="00172D26">
              <w:rPr>
                <w:rFonts w:ascii="Times New Roman" w:hAnsi="Times New Roman" w:cs="Times New Roman"/>
                <w:sz w:val="20"/>
                <w:szCs w:val="20"/>
              </w:rPr>
              <w:t>“</w:t>
            </w:r>
          </w:p>
          <w:p w14:paraId="5D479E2E" w14:textId="77777777" w:rsidR="009B4CDA" w:rsidRPr="00172D26" w:rsidRDefault="009B4CDA">
            <w:pPr>
              <w:spacing w:after="0"/>
              <w:rPr>
                <w:rFonts w:ascii="Times New Roman" w:eastAsia="Times New Roman" w:hAnsi="Times New Roman" w:cs="Times New Roman"/>
                <w:b/>
                <w:color w:val="000000"/>
                <w:sz w:val="20"/>
                <w:szCs w:val="20"/>
              </w:rPr>
            </w:pPr>
          </w:p>
          <w:p w14:paraId="3B6067B1" w14:textId="77777777" w:rsidR="009B4CDA" w:rsidRPr="00172D26" w:rsidRDefault="009B4CDA" w:rsidP="009B4CDA">
            <w:pPr>
              <w:pStyle w:val="Default"/>
              <w:rPr>
                <w:sz w:val="20"/>
                <w:szCs w:val="20"/>
              </w:rPr>
            </w:pPr>
            <w:r w:rsidRPr="00172D26">
              <w:rPr>
                <w:sz w:val="20"/>
                <w:szCs w:val="20"/>
              </w:rPr>
              <w:t xml:space="preserve">5. Zonácia </w:t>
            </w:r>
            <w:r w:rsidRPr="00172D26">
              <w:rPr>
                <w:rStyle w:val="whitespace-normal"/>
                <w:sz w:val="20"/>
                <w:szCs w:val="20"/>
              </w:rPr>
              <w:t>Národného parku Nízke Tatry</w:t>
            </w:r>
            <w:r w:rsidRPr="00172D26">
              <w:rPr>
                <w:sz w:val="20"/>
                <w:szCs w:val="20"/>
              </w:rPr>
              <w:t xml:space="preserve"> nepredstavuje plán ani program, ktorý by v zmysle čl. 3 smernice 2001/42/ES (SEA) vytváral rámec pre schvaľovanie projektov. Podľa judikatúry Súdneho dvora Európskej únie, najmä rozsudku </w:t>
            </w:r>
            <w:r w:rsidRPr="00172D26">
              <w:rPr>
                <w:rStyle w:val="whitespace-normal"/>
                <w:sz w:val="20"/>
                <w:szCs w:val="20"/>
              </w:rPr>
              <w:t>Bund Naturschutz in Bayern</w:t>
            </w:r>
            <w:r w:rsidRPr="00172D26">
              <w:rPr>
                <w:sz w:val="20"/>
                <w:szCs w:val="20"/>
              </w:rPr>
              <w:t>, je možné považovať požiadavku „stanovenia rámca“ za splnenú vtedy, ak dotknutý dokument obsahuje významný súbor konkrétnych kritérií a pravidiel pre povoľovanie a realizáciu projektov, najmä pokiaľ ide o ich umiestnenie, povahu, veľkosť alebo podmienky fungovania. Návrh zonácie NAPANT-u však takéto konkrétne regulačné parametre nestanovuje; neurčuje rozvojové plochy, kapacitné limity ani technické podmienky realizácie zjazdových tratí, lanových dráh či rekreačných zariadení, ale výlučne diferencuje stupne ochrany územia a rámcovo vymedzuje prípustnosť činností podľa zákona č. 543/2002 Z. z. o ochrane prírody a krajiny. Samotná skutočnosť, že v určitých zónach nie sú niektoré činnosti absolútne vylúčené, neznamená vytvorenie rámca pre ich schválenie v zmysle smernice SEA, keďže každý konkrétny projekt by podliehal samostatnému povoľovaciemu a posudzovaciemu režimu podľa zákona č. 24/2006 Z. z. o posudzovaní vplyvov na životné prostredie v znení neskorších predpisov.</w:t>
            </w:r>
          </w:p>
          <w:p w14:paraId="3596B42A" w14:textId="77777777" w:rsidR="009B4CDA" w:rsidRPr="00172D26" w:rsidRDefault="009B4CDA">
            <w:pPr>
              <w:spacing w:after="0"/>
              <w:rPr>
                <w:rFonts w:ascii="Times New Roman" w:eastAsia="Times New Roman" w:hAnsi="Times New Roman" w:cs="Times New Roman"/>
                <w:b/>
                <w:color w:val="000000"/>
                <w:sz w:val="20"/>
                <w:szCs w:val="20"/>
              </w:rPr>
            </w:pPr>
          </w:p>
          <w:p w14:paraId="66F3114F" w14:textId="483C483F" w:rsidR="009B4CDA" w:rsidRPr="00172D26" w:rsidRDefault="009B4CDA">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Pripomienky boli prerokované na rozporovom rokovaní 6. 3. 2026, rozpor pretrváva.</w:t>
            </w:r>
          </w:p>
          <w:p w14:paraId="72D81030" w14:textId="658FCD19" w:rsidR="009B4CDA" w:rsidRPr="00172D26" w:rsidRDefault="009B4CDA">
            <w:pPr>
              <w:spacing w:after="0"/>
              <w:rPr>
                <w:rFonts w:ascii="Times New Roman" w:eastAsia="Times New Roman" w:hAnsi="Times New Roman" w:cs="Times New Roman"/>
                <w:b/>
                <w:color w:val="000000"/>
                <w:sz w:val="20"/>
                <w:szCs w:val="20"/>
              </w:rPr>
            </w:pPr>
          </w:p>
        </w:tc>
      </w:tr>
    </w:tbl>
    <w:p w14:paraId="0D4A63F4" w14:textId="77777777" w:rsidR="00E66622" w:rsidRPr="00172D26" w:rsidRDefault="00E66622">
      <w:pPr>
        <w:rPr>
          <w:rFonts w:ascii="Times New Roman" w:hAnsi="Times New Roman" w:cs="Times New Roman"/>
          <w:sz w:val="20"/>
          <w:szCs w:val="20"/>
        </w:rPr>
      </w:pPr>
    </w:p>
    <w:sectPr w:rsidR="00E66622" w:rsidRPr="00172D26" w:rsidSect="00E327C3">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70044" w14:textId="77777777" w:rsidR="001249C2" w:rsidRPr="00E66622" w:rsidRDefault="001249C2" w:rsidP="00E66622">
      <w:pPr>
        <w:spacing w:after="0" w:line="240" w:lineRule="auto"/>
      </w:pPr>
      <w:r w:rsidRPr="00E66622">
        <w:separator/>
      </w:r>
    </w:p>
  </w:endnote>
  <w:endnote w:type="continuationSeparator" w:id="0">
    <w:p w14:paraId="3C44539B" w14:textId="77777777" w:rsidR="001249C2" w:rsidRPr="00E66622" w:rsidRDefault="001249C2" w:rsidP="00E66622">
      <w:pPr>
        <w:spacing w:after="0" w:line="240" w:lineRule="auto"/>
      </w:pPr>
      <w:r w:rsidRPr="00E66622">
        <w:continuationSeparator/>
      </w:r>
    </w:p>
  </w:endnote>
  <w:endnote w:type="continuationNotice" w:id="1">
    <w:p w14:paraId="018AD88F" w14:textId="77777777" w:rsidR="001249C2" w:rsidRDefault="001249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3D18" w14:textId="77777777" w:rsidR="009E387D" w:rsidRDefault="009E387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051462"/>
      <w:docPartObj>
        <w:docPartGallery w:val="Page Numbers (Bottom of Page)"/>
        <w:docPartUnique/>
      </w:docPartObj>
    </w:sdtPr>
    <w:sdtEndPr>
      <w:rPr>
        <w:rFonts w:ascii="Times New Roman" w:hAnsi="Times New Roman"/>
        <w:noProof/>
      </w:rPr>
    </w:sdtEndPr>
    <w:sdtContent>
      <w:p w14:paraId="735A506E" w14:textId="20A60599" w:rsidR="009E387D" w:rsidRPr="00A02DB7" w:rsidRDefault="009E387D">
        <w:pPr>
          <w:pStyle w:val="Pta"/>
          <w:jc w:val="center"/>
          <w:rPr>
            <w:rFonts w:ascii="Times New Roman" w:hAnsi="Times New Roman"/>
          </w:rPr>
        </w:pPr>
        <w:r w:rsidRPr="00A02DB7">
          <w:rPr>
            <w:rFonts w:ascii="Times New Roman" w:hAnsi="Times New Roman"/>
          </w:rPr>
          <w:fldChar w:fldCharType="begin"/>
        </w:r>
        <w:r w:rsidRPr="00A02DB7">
          <w:rPr>
            <w:rFonts w:ascii="Times New Roman" w:hAnsi="Times New Roman"/>
          </w:rPr>
          <w:instrText xml:space="preserve"> PAGE   \* MERGEFORMAT </w:instrText>
        </w:r>
        <w:r w:rsidRPr="00A02DB7">
          <w:rPr>
            <w:rFonts w:ascii="Times New Roman" w:hAnsi="Times New Roman"/>
          </w:rPr>
          <w:fldChar w:fldCharType="separate"/>
        </w:r>
        <w:r w:rsidR="005908B5">
          <w:rPr>
            <w:rFonts w:ascii="Times New Roman" w:hAnsi="Times New Roman"/>
            <w:noProof/>
          </w:rPr>
          <w:t>1</w:t>
        </w:r>
        <w:r w:rsidRPr="00A02DB7">
          <w:rPr>
            <w:rFonts w:ascii="Times New Roman" w:hAnsi="Times New Roman"/>
            <w:noProof/>
          </w:rPr>
          <w:fldChar w:fldCharType="end"/>
        </w:r>
      </w:p>
    </w:sdtContent>
  </w:sdt>
  <w:p w14:paraId="6ACC78AE" w14:textId="77777777" w:rsidR="009E387D" w:rsidRDefault="009E387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A124" w14:textId="77777777" w:rsidR="009E387D" w:rsidRDefault="009E387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39FC3" w14:textId="77777777" w:rsidR="001249C2" w:rsidRPr="00E66622" w:rsidRDefault="001249C2" w:rsidP="00E66622">
      <w:pPr>
        <w:spacing w:after="0" w:line="240" w:lineRule="auto"/>
      </w:pPr>
      <w:r w:rsidRPr="00E66622">
        <w:separator/>
      </w:r>
    </w:p>
  </w:footnote>
  <w:footnote w:type="continuationSeparator" w:id="0">
    <w:p w14:paraId="59C4184D" w14:textId="77777777" w:rsidR="001249C2" w:rsidRPr="00E66622" w:rsidRDefault="001249C2" w:rsidP="00E66622">
      <w:pPr>
        <w:spacing w:after="0" w:line="240" w:lineRule="auto"/>
      </w:pPr>
      <w:r w:rsidRPr="00E66622">
        <w:continuationSeparator/>
      </w:r>
    </w:p>
  </w:footnote>
  <w:footnote w:type="continuationNotice" w:id="1">
    <w:p w14:paraId="3E7C3D4A" w14:textId="77777777" w:rsidR="001249C2" w:rsidRDefault="001249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B4C5" w14:textId="77777777" w:rsidR="009E387D" w:rsidRDefault="009E387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2FCE" w14:textId="77777777" w:rsidR="009E387D" w:rsidRDefault="009E387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F03A" w14:textId="77777777" w:rsidR="009E387D" w:rsidRDefault="009E387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0B8F"/>
    <w:multiLevelType w:val="hybridMultilevel"/>
    <w:tmpl w:val="3C260A2A"/>
    <w:lvl w:ilvl="0" w:tplc="F3D2754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E4A2658"/>
    <w:multiLevelType w:val="hybridMultilevel"/>
    <w:tmpl w:val="87CACDE8"/>
    <w:lvl w:ilvl="0" w:tplc="314C872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2F93E97"/>
    <w:multiLevelType w:val="multilevel"/>
    <w:tmpl w:val="AEAC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A03BDA"/>
    <w:multiLevelType w:val="hybridMultilevel"/>
    <w:tmpl w:val="1BA03B1E"/>
    <w:lvl w:ilvl="0" w:tplc="32487724">
      <w:numFmt w:val="bullet"/>
      <w:lvlText w:val="-"/>
      <w:lvlJc w:val="left"/>
      <w:pPr>
        <w:ind w:left="720" w:hanging="360"/>
      </w:pPr>
      <w:rPr>
        <w:rFonts w:ascii="Times New Roman" w:eastAsia="Times New Roman" w:hAnsi="Times New Roman" w:cs="Times New Roman" w:hint="default"/>
        <w:color w:val="000000"/>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0373C58"/>
    <w:multiLevelType w:val="hybridMultilevel"/>
    <w:tmpl w:val="B1A0B4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9824FF6"/>
    <w:multiLevelType w:val="multilevel"/>
    <w:tmpl w:val="AA24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CB3B07"/>
    <w:multiLevelType w:val="multilevel"/>
    <w:tmpl w:val="9D10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15589"/>
    <w:multiLevelType w:val="hybridMultilevel"/>
    <w:tmpl w:val="04A68F90"/>
    <w:lvl w:ilvl="0" w:tplc="9580CAC8">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F1F4EA7"/>
    <w:multiLevelType w:val="multilevel"/>
    <w:tmpl w:val="580E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F60EEC"/>
    <w:multiLevelType w:val="hybridMultilevel"/>
    <w:tmpl w:val="D632B67C"/>
    <w:lvl w:ilvl="0" w:tplc="041B000B">
      <w:start w:val="1"/>
      <w:numFmt w:val="bullet"/>
      <w:lvlText w:val=""/>
      <w:lvlJc w:val="left"/>
      <w:pPr>
        <w:ind w:left="1070" w:hanging="360"/>
      </w:pPr>
      <w:rPr>
        <w:rFonts w:ascii="Wingdings" w:hAnsi="Wingdings" w:hint="default"/>
      </w:rPr>
    </w:lvl>
    <w:lvl w:ilvl="1" w:tplc="29FC22D4">
      <w:numFmt w:val="bullet"/>
      <w:lvlText w:val="·"/>
      <w:lvlJc w:val="left"/>
      <w:pPr>
        <w:ind w:left="1790" w:hanging="360"/>
      </w:pPr>
      <w:rPr>
        <w:rFonts w:ascii="Times New Roman" w:eastAsiaTheme="minorHAnsi" w:hAnsi="Times New Roman" w:cs="Times New Roman"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10" w15:restartNumberingAfterBreak="0">
    <w:nsid w:val="7AA271F9"/>
    <w:multiLevelType w:val="hybridMultilevel"/>
    <w:tmpl w:val="5EBE0870"/>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7BE25315"/>
    <w:multiLevelType w:val="hybridMultilevel"/>
    <w:tmpl w:val="7D1AB68E"/>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62614333">
    <w:abstractNumId w:val="3"/>
  </w:num>
  <w:num w:numId="2" w16cid:durableId="678505578">
    <w:abstractNumId w:val="0"/>
  </w:num>
  <w:num w:numId="3" w16cid:durableId="1764108561">
    <w:abstractNumId w:val="9"/>
  </w:num>
  <w:num w:numId="4" w16cid:durableId="1525169277">
    <w:abstractNumId w:val="10"/>
  </w:num>
  <w:num w:numId="5" w16cid:durableId="12190319">
    <w:abstractNumId w:val="4"/>
  </w:num>
  <w:num w:numId="6" w16cid:durableId="164516385">
    <w:abstractNumId w:val="7"/>
  </w:num>
  <w:num w:numId="7" w16cid:durableId="525413614">
    <w:abstractNumId w:val="8"/>
  </w:num>
  <w:num w:numId="8" w16cid:durableId="2134712358">
    <w:abstractNumId w:val="5"/>
  </w:num>
  <w:num w:numId="9" w16cid:durableId="305821340">
    <w:abstractNumId w:val="11"/>
  </w:num>
  <w:num w:numId="10" w16cid:durableId="1467579762">
    <w:abstractNumId w:val="1"/>
  </w:num>
  <w:num w:numId="11" w16cid:durableId="905333386">
    <w:abstractNumId w:val="2"/>
  </w:num>
  <w:num w:numId="12" w16cid:durableId="4995410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A93"/>
    <w:rsid w:val="0000052F"/>
    <w:rsid w:val="0000138B"/>
    <w:rsid w:val="00002E76"/>
    <w:rsid w:val="0000437A"/>
    <w:rsid w:val="000050CC"/>
    <w:rsid w:val="00005C66"/>
    <w:rsid w:val="000108DD"/>
    <w:rsid w:val="00013464"/>
    <w:rsid w:val="00015230"/>
    <w:rsid w:val="000218EB"/>
    <w:rsid w:val="000239F2"/>
    <w:rsid w:val="00023BD7"/>
    <w:rsid w:val="00024262"/>
    <w:rsid w:val="00027017"/>
    <w:rsid w:val="00027F24"/>
    <w:rsid w:val="00033DFD"/>
    <w:rsid w:val="00047E84"/>
    <w:rsid w:val="00050137"/>
    <w:rsid w:val="00050C83"/>
    <w:rsid w:val="00066CD2"/>
    <w:rsid w:val="00071352"/>
    <w:rsid w:val="00076DCD"/>
    <w:rsid w:val="000820FA"/>
    <w:rsid w:val="000952C2"/>
    <w:rsid w:val="000A158B"/>
    <w:rsid w:val="000A21BA"/>
    <w:rsid w:val="000A4DB9"/>
    <w:rsid w:val="000A6EAB"/>
    <w:rsid w:val="000B2D78"/>
    <w:rsid w:val="000B3BB2"/>
    <w:rsid w:val="000B5F33"/>
    <w:rsid w:val="000C172E"/>
    <w:rsid w:val="000C2B4C"/>
    <w:rsid w:val="000C3A7D"/>
    <w:rsid w:val="000D1D21"/>
    <w:rsid w:val="000D3CA3"/>
    <w:rsid w:val="000D4D86"/>
    <w:rsid w:val="000E5A5F"/>
    <w:rsid w:val="000E635F"/>
    <w:rsid w:val="000F5870"/>
    <w:rsid w:val="000F7142"/>
    <w:rsid w:val="00103D57"/>
    <w:rsid w:val="00107D57"/>
    <w:rsid w:val="00110A4C"/>
    <w:rsid w:val="00112D0E"/>
    <w:rsid w:val="00115241"/>
    <w:rsid w:val="001228AD"/>
    <w:rsid w:val="001249C2"/>
    <w:rsid w:val="00127AE1"/>
    <w:rsid w:val="00131490"/>
    <w:rsid w:val="00131742"/>
    <w:rsid w:val="00140040"/>
    <w:rsid w:val="001433FA"/>
    <w:rsid w:val="001437FC"/>
    <w:rsid w:val="00144121"/>
    <w:rsid w:val="0014591B"/>
    <w:rsid w:val="00146A7D"/>
    <w:rsid w:val="001478E8"/>
    <w:rsid w:val="00150C2E"/>
    <w:rsid w:val="001518B5"/>
    <w:rsid w:val="001567DE"/>
    <w:rsid w:val="00163675"/>
    <w:rsid w:val="00172D26"/>
    <w:rsid w:val="00174EC0"/>
    <w:rsid w:val="00175D61"/>
    <w:rsid w:val="00175F94"/>
    <w:rsid w:val="00180590"/>
    <w:rsid w:val="00185DB2"/>
    <w:rsid w:val="00187878"/>
    <w:rsid w:val="00190242"/>
    <w:rsid w:val="00192B25"/>
    <w:rsid w:val="00194893"/>
    <w:rsid w:val="001961CA"/>
    <w:rsid w:val="00197B7E"/>
    <w:rsid w:val="001A0D42"/>
    <w:rsid w:val="001A1B2D"/>
    <w:rsid w:val="001A36AD"/>
    <w:rsid w:val="001A4CEC"/>
    <w:rsid w:val="001C14FC"/>
    <w:rsid w:val="001C7923"/>
    <w:rsid w:val="001D09E4"/>
    <w:rsid w:val="001D2FE2"/>
    <w:rsid w:val="001D4771"/>
    <w:rsid w:val="001E0730"/>
    <w:rsid w:val="001E4D4E"/>
    <w:rsid w:val="001E4FAF"/>
    <w:rsid w:val="001E50FA"/>
    <w:rsid w:val="001E5996"/>
    <w:rsid w:val="001F34DF"/>
    <w:rsid w:val="001F5DA7"/>
    <w:rsid w:val="001F777F"/>
    <w:rsid w:val="002018DD"/>
    <w:rsid w:val="00207337"/>
    <w:rsid w:val="00211576"/>
    <w:rsid w:val="00214397"/>
    <w:rsid w:val="00215645"/>
    <w:rsid w:val="0021760C"/>
    <w:rsid w:val="0022051C"/>
    <w:rsid w:val="00220CEE"/>
    <w:rsid w:val="00221283"/>
    <w:rsid w:val="00231554"/>
    <w:rsid w:val="00237490"/>
    <w:rsid w:val="00237AB9"/>
    <w:rsid w:val="00245D81"/>
    <w:rsid w:val="00245F36"/>
    <w:rsid w:val="00251615"/>
    <w:rsid w:val="0025344C"/>
    <w:rsid w:val="00257FE9"/>
    <w:rsid w:val="00263A5C"/>
    <w:rsid w:val="0026614F"/>
    <w:rsid w:val="002715E0"/>
    <w:rsid w:val="002820C2"/>
    <w:rsid w:val="0029170C"/>
    <w:rsid w:val="00293091"/>
    <w:rsid w:val="00295E6A"/>
    <w:rsid w:val="002A4482"/>
    <w:rsid w:val="002C0EB1"/>
    <w:rsid w:val="002C19C3"/>
    <w:rsid w:val="002C3747"/>
    <w:rsid w:val="002C4E78"/>
    <w:rsid w:val="002C684B"/>
    <w:rsid w:val="002D3B5E"/>
    <w:rsid w:val="002D4B4A"/>
    <w:rsid w:val="002D78D1"/>
    <w:rsid w:val="002E3CEC"/>
    <w:rsid w:val="002E477D"/>
    <w:rsid w:val="002F0B03"/>
    <w:rsid w:val="002F285E"/>
    <w:rsid w:val="002F5089"/>
    <w:rsid w:val="003000EA"/>
    <w:rsid w:val="00310192"/>
    <w:rsid w:val="00310F92"/>
    <w:rsid w:val="00312884"/>
    <w:rsid w:val="0031473F"/>
    <w:rsid w:val="00315B88"/>
    <w:rsid w:val="00317D34"/>
    <w:rsid w:val="003226BF"/>
    <w:rsid w:val="00331236"/>
    <w:rsid w:val="00333430"/>
    <w:rsid w:val="003353A2"/>
    <w:rsid w:val="00335FFB"/>
    <w:rsid w:val="003405C8"/>
    <w:rsid w:val="00343389"/>
    <w:rsid w:val="00350421"/>
    <w:rsid w:val="00353BC9"/>
    <w:rsid w:val="00354321"/>
    <w:rsid w:val="00357727"/>
    <w:rsid w:val="00373A5E"/>
    <w:rsid w:val="00375B72"/>
    <w:rsid w:val="0037738D"/>
    <w:rsid w:val="00384B13"/>
    <w:rsid w:val="00390020"/>
    <w:rsid w:val="00394D33"/>
    <w:rsid w:val="00395D04"/>
    <w:rsid w:val="00396601"/>
    <w:rsid w:val="003A4E4C"/>
    <w:rsid w:val="003A5C5F"/>
    <w:rsid w:val="003A7E81"/>
    <w:rsid w:val="003B20C6"/>
    <w:rsid w:val="003B6D26"/>
    <w:rsid w:val="003C31D4"/>
    <w:rsid w:val="003E4E09"/>
    <w:rsid w:val="003E4E35"/>
    <w:rsid w:val="003E540C"/>
    <w:rsid w:val="003E641E"/>
    <w:rsid w:val="003E7D6E"/>
    <w:rsid w:val="003F1216"/>
    <w:rsid w:val="003F37C1"/>
    <w:rsid w:val="003F389C"/>
    <w:rsid w:val="003F501E"/>
    <w:rsid w:val="004029A2"/>
    <w:rsid w:val="004030B4"/>
    <w:rsid w:val="004050CF"/>
    <w:rsid w:val="00405348"/>
    <w:rsid w:val="0040565C"/>
    <w:rsid w:val="0040660B"/>
    <w:rsid w:val="004104B3"/>
    <w:rsid w:val="004124C7"/>
    <w:rsid w:val="0042556C"/>
    <w:rsid w:val="00431C3A"/>
    <w:rsid w:val="00434080"/>
    <w:rsid w:val="0044624A"/>
    <w:rsid w:val="00454CFA"/>
    <w:rsid w:val="00456D0E"/>
    <w:rsid w:val="00461AE1"/>
    <w:rsid w:val="00462CDD"/>
    <w:rsid w:val="00483573"/>
    <w:rsid w:val="00490BE9"/>
    <w:rsid w:val="00491D61"/>
    <w:rsid w:val="004932CD"/>
    <w:rsid w:val="0049660B"/>
    <w:rsid w:val="004A57F5"/>
    <w:rsid w:val="004A62B8"/>
    <w:rsid w:val="004A67D3"/>
    <w:rsid w:val="004B4188"/>
    <w:rsid w:val="004C4683"/>
    <w:rsid w:val="004D5420"/>
    <w:rsid w:val="004E0BF7"/>
    <w:rsid w:val="004E1BDB"/>
    <w:rsid w:val="004E4B61"/>
    <w:rsid w:val="004F2DA6"/>
    <w:rsid w:val="004F4092"/>
    <w:rsid w:val="004F7699"/>
    <w:rsid w:val="0050039F"/>
    <w:rsid w:val="00502D0A"/>
    <w:rsid w:val="005042AC"/>
    <w:rsid w:val="00511A19"/>
    <w:rsid w:val="00513767"/>
    <w:rsid w:val="005146CA"/>
    <w:rsid w:val="005264B2"/>
    <w:rsid w:val="00531ED1"/>
    <w:rsid w:val="0053699B"/>
    <w:rsid w:val="00542611"/>
    <w:rsid w:val="00543901"/>
    <w:rsid w:val="0055290D"/>
    <w:rsid w:val="0055550D"/>
    <w:rsid w:val="00564F48"/>
    <w:rsid w:val="00572A6C"/>
    <w:rsid w:val="00576569"/>
    <w:rsid w:val="005811CE"/>
    <w:rsid w:val="00581E9E"/>
    <w:rsid w:val="00583F11"/>
    <w:rsid w:val="005908B5"/>
    <w:rsid w:val="00591963"/>
    <w:rsid w:val="005A445E"/>
    <w:rsid w:val="005B17C7"/>
    <w:rsid w:val="005B3699"/>
    <w:rsid w:val="005B473D"/>
    <w:rsid w:val="005B618C"/>
    <w:rsid w:val="005C3D3F"/>
    <w:rsid w:val="005D3A3F"/>
    <w:rsid w:val="005E1C17"/>
    <w:rsid w:val="005E2A4D"/>
    <w:rsid w:val="005E5B0E"/>
    <w:rsid w:val="005E7403"/>
    <w:rsid w:val="005F2AF3"/>
    <w:rsid w:val="005F3E6F"/>
    <w:rsid w:val="005F5260"/>
    <w:rsid w:val="005F73E2"/>
    <w:rsid w:val="0060189C"/>
    <w:rsid w:val="00602231"/>
    <w:rsid w:val="00607C46"/>
    <w:rsid w:val="00617100"/>
    <w:rsid w:val="00625D5C"/>
    <w:rsid w:val="006273F3"/>
    <w:rsid w:val="00632A40"/>
    <w:rsid w:val="00636A5E"/>
    <w:rsid w:val="006371D1"/>
    <w:rsid w:val="006409D7"/>
    <w:rsid w:val="00640EE0"/>
    <w:rsid w:val="00641DD8"/>
    <w:rsid w:val="00650570"/>
    <w:rsid w:val="0065203D"/>
    <w:rsid w:val="006528CB"/>
    <w:rsid w:val="00655F2A"/>
    <w:rsid w:val="00657DA4"/>
    <w:rsid w:val="006603B0"/>
    <w:rsid w:val="00660771"/>
    <w:rsid w:val="006647BD"/>
    <w:rsid w:val="00664F3B"/>
    <w:rsid w:val="006738F8"/>
    <w:rsid w:val="006745A4"/>
    <w:rsid w:val="00674EE0"/>
    <w:rsid w:val="00684749"/>
    <w:rsid w:val="006862F5"/>
    <w:rsid w:val="00686472"/>
    <w:rsid w:val="00690D1D"/>
    <w:rsid w:val="006957B7"/>
    <w:rsid w:val="00695857"/>
    <w:rsid w:val="0069696C"/>
    <w:rsid w:val="0069798D"/>
    <w:rsid w:val="006A57EC"/>
    <w:rsid w:val="006A70E5"/>
    <w:rsid w:val="006B1C87"/>
    <w:rsid w:val="006B1EF0"/>
    <w:rsid w:val="006B32DA"/>
    <w:rsid w:val="006B4ECD"/>
    <w:rsid w:val="006C2A00"/>
    <w:rsid w:val="006C2D6E"/>
    <w:rsid w:val="006C4B51"/>
    <w:rsid w:val="006C5EED"/>
    <w:rsid w:val="006D28C3"/>
    <w:rsid w:val="006D2EF3"/>
    <w:rsid w:val="006D52A2"/>
    <w:rsid w:val="006E07AC"/>
    <w:rsid w:val="006E11CA"/>
    <w:rsid w:val="006E3514"/>
    <w:rsid w:val="006E5945"/>
    <w:rsid w:val="006F2C32"/>
    <w:rsid w:val="006F38B8"/>
    <w:rsid w:val="006F4E4F"/>
    <w:rsid w:val="006F698F"/>
    <w:rsid w:val="0070694E"/>
    <w:rsid w:val="007075FA"/>
    <w:rsid w:val="00707B3A"/>
    <w:rsid w:val="007137E2"/>
    <w:rsid w:val="00720E74"/>
    <w:rsid w:val="0073045E"/>
    <w:rsid w:val="00733E69"/>
    <w:rsid w:val="00735F5E"/>
    <w:rsid w:val="007372E4"/>
    <w:rsid w:val="00747959"/>
    <w:rsid w:val="0075479F"/>
    <w:rsid w:val="00756841"/>
    <w:rsid w:val="007600E9"/>
    <w:rsid w:val="00774668"/>
    <w:rsid w:val="00774ED8"/>
    <w:rsid w:val="00777C09"/>
    <w:rsid w:val="00781B47"/>
    <w:rsid w:val="00784062"/>
    <w:rsid w:val="0078532E"/>
    <w:rsid w:val="007922A8"/>
    <w:rsid w:val="007A0085"/>
    <w:rsid w:val="007A6300"/>
    <w:rsid w:val="007B036B"/>
    <w:rsid w:val="007C1A93"/>
    <w:rsid w:val="007C22E5"/>
    <w:rsid w:val="007C5229"/>
    <w:rsid w:val="007D1196"/>
    <w:rsid w:val="007E2385"/>
    <w:rsid w:val="007E6067"/>
    <w:rsid w:val="007F482B"/>
    <w:rsid w:val="00803A18"/>
    <w:rsid w:val="008053E8"/>
    <w:rsid w:val="00805BCF"/>
    <w:rsid w:val="00813DC5"/>
    <w:rsid w:val="00824A4B"/>
    <w:rsid w:val="00833068"/>
    <w:rsid w:val="00834067"/>
    <w:rsid w:val="00843079"/>
    <w:rsid w:val="00844260"/>
    <w:rsid w:val="008456B3"/>
    <w:rsid w:val="00847145"/>
    <w:rsid w:val="00862BE8"/>
    <w:rsid w:val="00864C72"/>
    <w:rsid w:val="00865DCF"/>
    <w:rsid w:val="00866A44"/>
    <w:rsid w:val="008671FB"/>
    <w:rsid w:val="00872E1F"/>
    <w:rsid w:val="008741FE"/>
    <w:rsid w:val="0088631C"/>
    <w:rsid w:val="00886D9D"/>
    <w:rsid w:val="00887B34"/>
    <w:rsid w:val="00896538"/>
    <w:rsid w:val="00897C6A"/>
    <w:rsid w:val="008C2612"/>
    <w:rsid w:val="008C32D0"/>
    <w:rsid w:val="008C6DEF"/>
    <w:rsid w:val="008D0652"/>
    <w:rsid w:val="008D0A92"/>
    <w:rsid w:val="008D299D"/>
    <w:rsid w:val="008D33DD"/>
    <w:rsid w:val="008D441C"/>
    <w:rsid w:val="008E2851"/>
    <w:rsid w:val="008E5633"/>
    <w:rsid w:val="008E7472"/>
    <w:rsid w:val="008F25DB"/>
    <w:rsid w:val="009003C1"/>
    <w:rsid w:val="0090412E"/>
    <w:rsid w:val="0091295F"/>
    <w:rsid w:val="00913D14"/>
    <w:rsid w:val="0091733A"/>
    <w:rsid w:val="0091788A"/>
    <w:rsid w:val="00917A99"/>
    <w:rsid w:val="00932936"/>
    <w:rsid w:val="009368E0"/>
    <w:rsid w:val="00947810"/>
    <w:rsid w:val="00947FC4"/>
    <w:rsid w:val="009533A5"/>
    <w:rsid w:val="00960517"/>
    <w:rsid w:val="009647D6"/>
    <w:rsid w:val="00964C3B"/>
    <w:rsid w:val="00966B14"/>
    <w:rsid w:val="00972858"/>
    <w:rsid w:val="0097476D"/>
    <w:rsid w:val="00975EB4"/>
    <w:rsid w:val="00980D7A"/>
    <w:rsid w:val="00980DEF"/>
    <w:rsid w:val="00981070"/>
    <w:rsid w:val="00981579"/>
    <w:rsid w:val="009912BF"/>
    <w:rsid w:val="009937BD"/>
    <w:rsid w:val="009A23D9"/>
    <w:rsid w:val="009A42F5"/>
    <w:rsid w:val="009A4D3F"/>
    <w:rsid w:val="009B1491"/>
    <w:rsid w:val="009B1560"/>
    <w:rsid w:val="009B3B50"/>
    <w:rsid w:val="009B4CDA"/>
    <w:rsid w:val="009B7EB9"/>
    <w:rsid w:val="009D06DD"/>
    <w:rsid w:val="009D0E81"/>
    <w:rsid w:val="009D152C"/>
    <w:rsid w:val="009D1C31"/>
    <w:rsid w:val="009D32B4"/>
    <w:rsid w:val="009D7EEB"/>
    <w:rsid w:val="009E05FB"/>
    <w:rsid w:val="009E0711"/>
    <w:rsid w:val="009E387D"/>
    <w:rsid w:val="009E75AC"/>
    <w:rsid w:val="009F3275"/>
    <w:rsid w:val="009F35D2"/>
    <w:rsid w:val="009F53DA"/>
    <w:rsid w:val="00A02DB7"/>
    <w:rsid w:val="00A043A6"/>
    <w:rsid w:val="00A06DD7"/>
    <w:rsid w:val="00A070EB"/>
    <w:rsid w:val="00A107E4"/>
    <w:rsid w:val="00A122A1"/>
    <w:rsid w:val="00A16040"/>
    <w:rsid w:val="00A24440"/>
    <w:rsid w:val="00A36226"/>
    <w:rsid w:val="00A36692"/>
    <w:rsid w:val="00A40F4C"/>
    <w:rsid w:val="00A420F1"/>
    <w:rsid w:val="00A44A7C"/>
    <w:rsid w:val="00A465F8"/>
    <w:rsid w:val="00A522DB"/>
    <w:rsid w:val="00A5480C"/>
    <w:rsid w:val="00A56CB3"/>
    <w:rsid w:val="00A81039"/>
    <w:rsid w:val="00A812CF"/>
    <w:rsid w:val="00A90687"/>
    <w:rsid w:val="00A95044"/>
    <w:rsid w:val="00A950A9"/>
    <w:rsid w:val="00AA338E"/>
    <w:rsid w:val="00AA475E"/>
    <w:rsid w:val="00AA5064"/>
    <w:rsid w:val="00AB0E81"/>
    <w:rsid w:val="00AB27F3"/>
    <w:rsid w:val="00AB3BF8"/>
    <w:rsid w:val="00AB3DD9"/>
    <w:rsid w:val="00AB7436"/>
    <w:rsid w:val="00AC201D"/>
    <w:rsid w:val="00AC7C19"/>
    <w:rsid w:val="00AD0FB4"/>
    <w:rsid w:val="00AD64DF"/>
    <w:rsid w:val="00AD669C"/>
    <w:rsid w:val="00AE1AB4"/>
    <w:rsid w:val="00AE44DA"/>
    <w:rsid w:val="00AE77AB"/>
    <w:rsid w:val="00AE7EA2"/>
    <w:rsid w:val="00AF42B8"/>
    <w:rsid w:val="00AF5B47"/>
    <w:rsid w:val="00B02EF2"/>
    <w:rsid w:val="00B0310C"/>
    <w:rsid w:val="00B055EE"/>
    <w:rsid w:val="00B05681"/>
    <w:rsid w:val="00B11932"/>
    <w:rsid w:val="00B13231"/>
    <w:rsid w:val="00B13C0C"/>
    <w:rsid w:val="00B1618D"/>
    <w:rsid w:val="00B325C1"/>
    <w:rsid w:val="00B32A00"/>
    <w:rsid w:val="00B418CF"/>
    <w:rsid w:val="00B44656"/>
    <w:rsid w:val="00B44A1F"/>
    <w:rsid w:val="00B53CA8"/>
    <w:rsid w:val="00B56946"/>
    <w:rsid w:val="00B5753F"/>
    <w:rsid w:val="00B64F2C"/>
    <w:rsid w:val="00B70283"/>
    <w:rsid w:val="00B70380"/>
    <w:rsid w:val="00B703AF"/>
    <w:rsid w:val="00B76A60"/>
    <w:rsid w:val="00B8506F"/>
    <w:rsid w:val="00B8742A"/>
    <w:rsid w:val="00B946A0"/>
    <w:rsid w:val="00B97329"/>
    <w:rsid w:val="00B97885"/>
    <w:rsid w:val="00BA090B"/>
    <w:rsid w:val="00BA5289"/>
    <w:rsid w:val="00BB3CF4"/>
    <w:rsid w:val="00BC339E"/>
    <w:rsid w:val="00BC357E"/>
    <w:rsid w:val="00BC7790"/>
    <w:rsid w:val="00BD11BA"/>
    <w:rsid w:val="00BD7F55"/>
    <w:rsid w:val="00BE0AAC"/>
    <w:rsid w:val="00BE25D1"/>
    <w:rsid w:val="00BE323C"/>
    <w:rsid w:val="00BE333E"/>
    <w:rsid w:val="00BF207A"/>
    <w:rsid w:val="00BF3891"/>
    <w:rsid w:val="00C06F1F"/>
    <w:rsid w:val="00C13765"/>
    <w:rsid w:val="00C13BDF"/>
    <w:rsid w:val="00C15CF8"/>
    <w:rsid w:val="00C21566"/>
    <w:rsid w:val="00C34659"/>
    <w:rsid w:val="00C40139"/>
    <w:rsid w:val="00C415B5"/>
    <w:rsid w:val="00C43D79"/>
    <w:rsid w:val="00C448FE"/>
    <w:rsid w:val="00C50DFD"/>
    <w:rsid w:val="00C529CC"/>
    <w:rsid w:val="00C53746"/>
    <w:rsid w:val="00C77883"/>
    <w:rsid w:val="00C84A5B"/>
    <w:rsid w:val="00C856C0"/>
    <w:rsid w:val="00C87BAA"/>
    <w:rsid w:val="00C904D1"/>
    <w:rsid w:val="00C90EDB"/>
    <w:rsid w:val="00C92F6A"/>
    <w:rsid w:val="00CA210E"/>
    <w:rsid w:val="00CB3BA9"/>
    <w:rsid w:val="00CB600D"/>
    <w:rsid w:val="00CB7C09"/>
    <w:rsid w:val="00CC4160"/>
    <w:rsid w:val="00CC742E"/>
    <w:rsid w:val="00CD2389"/>
    <w:rsid w:val="00CD47D8"/>
    <w:rsid w:val="00CD5259"/>
    <w:rsid w:val="00CD7313"/>
    <w:rsid w:val="00CE1549"/>
    <w:rsid w:val="00CE229D"/>
    <w:rsid w:val="00CE6DA4"/>
    <w:rsid w:val="00CF1D5F"/>
    <w:rsid w:val="00CF1E00"/>
    <w:rsid w:val="00CF589F"/>
    <w:rsid w:val="00D01FAC"/>
    <w:rsid w:val="00D0302E"/>
    <w:rsid w:val="00D045AC"/>
    <w:rsid w:val="00D101BB"/>
    <w:rsid w:val="00D22A65"/>
    <w:rsid w:val="00D22A74"/>
    <w:rsid w:val="00D24C52"/>
    <w:rsid w:val="00D2596D"/>
    <w:rsid w:val="00D302E8"/>
    <w:rsid w:val="00D350AD"/>
    <w:rsid w:val="00D44B18"/>
    <w:rsid w:val="00D44E47"/>
    <w:rsid w:val="00D462B6"/>
    <w:rsid w:val="00D466F6"/>
    <w:rsid w:val="00D51AFC"/>
    <w:rsid w:val="00D60605"/>
    <w:rsid w:val="00D610D0"/>
    <w:rsid w:val="00D62E75"/>
    <w:rsid w:val="00D6487A"/>
    <w:rsid w:val="00D64D95"/>
    <w:rsid w:val="00D734FC"/>
    <w:rsid w:val="00D816F0"/>
    <w:rsid w:val="00D91683"/>
    <w:rsid w:val="00D92ADF"/>
    <w:rsid w:val="00D937B3"/>
    <w:rsid w:val="00DA2559"/>
    <w:rsid w:val="00DA267A"/>
    <w:rsid w:val="00DB2917"/>
    <w:rsid w:val="00DB4797"/>
    <w:rsid w:val="00DB7863"/>
    <w:rsid w:val="00DC198F"/>
    <w:rsid w:val="00DC4A59"/>
    <w:rsid w:val="00DD0F2E"/>
    <w:rsid w:val="00DD2850"/>
    <w:rsid w:val="00DD302E"/>
    <w:rsid w:val="00DD3F0D"/>
    <w:rsid w:val="00DD7CB5"/>
    <w:rsid w:val="00DE1B68"/>
    <w:rsid w:val="00DE527F"/>
    <w:rsid w:val="00DE637A"/>
    <w:rsid w:val="00DF139C"/>
    <w:rsid w:val="00DF30F1"/>
    <w:rsid w:val="00DF5193"/>
    <w:rsid w:val="00E05B05"/>
    <w:rsid w:val="00E07639"/>
    <w:rsid w:val="00E078E8"/>
    <w:rsid w:val="00E113C2"/>
    <w:rsid w:val="00E11D16"/>
    <w:rsid w:val="00E13875"/>
    <w:rsid w:val="00E15CB3"/>
    <w:rsid w:val="00E16C11"/>
    <w:rsid w:val="00E23A65"/>
    <w:rsid w:val="00E3212D"/>
    <w:rsid w:val="00E327C3"/>
    <w:rsid w:val="00E32F5E"/>
    <w:rsid w:val="00E35A45"/>
    <w:rsid w:val="00E35A94"/>
    <w:rsid w:val="00E36CD7"/>
    <w:rsid w:val="00E372B4"/>
    <w:rsid w:val="00E37A37"/>
    <w:rsid w:val="00E406B5"/>
    <w:rsid w:val="00E41A2D"/>
    <w:rsid w:val="00E4269A"/>
    <w:rsid w:val="00E44FA6"/>
    <w:rsid w:val="00E50A8C"/>
    <w:rsid w:val="00E50A9C"/>
    <w:rsid w:val="00E548C7"/>
    <w:rsid w:val="00E55293"/>
    <w:rsid w:val="00E66622"/>
    <w:rsid w:val="00E67D7A"/>
    <w:rsid w:val="00E76268"/>
    <w:rsid w:val="00E805EB"/>
    <w:rsid w:val="00E815C9"/>
    <w:rsid w:val="00E843AF"/>
    <w:rsid w:val="00E858FA"/>
    <w:rsid w:val="00E90D70"/>
    <w:rsid w:val="00E92A50"/>
    <w:rsid w:val="00E9488B"/>
    <w:rsid w:val="00EA0781"/>
    <w:rsid w:val="00EA11DC"/>
    <w:rsid w:val="00EA3B3C"/>
    <w:rsid w:val="00EB00F2"/>
    <w:rsid w:val="00EB1EFE"/>
    <w:rsid w:val="00EC624F"/>
    <w:rsid w:val="00EC741D"/>
    <w:rsid w:val="00EE00C6"/>
    <w:rsid w:val="00EE09E1"/>
    <w:rsid w:val="00EE111E"/>
    <w:rsid w:val="00EE3DCD"/>
    <w:rsid w:val="00EE7B69"/>
    <w:rsid w:val="00EF1419"/>
    <w:rsid w:val="00F03029"/>
    <w:rsid w:val="00F03D15"/>
    <w:rsid w:val="00F0653F"/>
    <w:rsid w:val="00F15B48"/>
    <w:rsid w:val="00F17D8C"/>
    <w:rsid w:val="00F317C2"/>
    <w:rsid w:val="00F371E7"/>
    <w:rsid w:val="00F37E78"/>
    <w:rsid w:val="00F456DC"/>
    <w:rsid w:val="00F462B6"/>
    <w:rsid w:val="00F46347"/>
    <w:rsid w:val="00F465C0"/>
    <w:rsid w:val="00F46ABF"/>
    <w:rsid w:val="00F51844"/>
    <w:rsid w:val="00F51F2D"/>
    <w:rsid w:val="00F5725D"/>
    <w:rsid w:val="00F66A1B"/>
    <w:rsid w:val="00F73477"/>
    <w:rsid w:val="00F74AEA"/>
    <w:rsid w:val="00F83180"/>
    <w:rsid w:val="00F8431B"/>
    <w:rsid w:val="00F85343"/>
    <w:rsid w:val="00F85AB8"/>
    <w:rsid w:val="00F907A2"/>
    <w:rsid w:val="00F94837"/>
    <w:rsid w:val="00FA016F"/>
    <w:rsid w:val="00FA0D4D"/>
    <w:rsid w:val="00FA40AE"/>
    <w:rsid w:val="00FA7C7E"/>
    <w:rsid w:val="00FB563B"/>
    <w:rsid w:val="00FD177D"/>
    <w:rsid w:val="00FD6D7F"/>
    <w:rsid w:val="00FE2E78"/>
    <w:rsid w:val="00FF3F21"/>
    <w:rsid w:val="00FF5165"/>
    <w:rsid w:val="00FF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647C"/>
  <w15:docId w15:val="{800A4F65-FABE-47DB-AF8A-6E31DFCA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1D16"/>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6622"/>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6622"/>
  </w:style>
  <w:style w:type="paragraph" w:styleId="Pta">
    <w:name w:val="footer"/>
    <w:basedOn w:val="Normlny"/>
    <w:link w:val="PtaChar"/>
    <w:uiPriority w:val="99"/>
    <w:unhideWhenUsed/>
    <w:rsid w:val="00E66622"/>
    <w:pPr>
      <w:tabs>
        <w:tab w:val="center" w:pos="4680"/>
        <w:tab w:val="right" w:pos="9360"/>
      </w:tabs>
      <w:spacing w:after="0" w:line="240" w:lineRule="auto"/>
    </w:pPr>
  </w:style>
  <w:style w:type="character" w:customStyle="1" w:styleId="PtaChar">
    <w:name w:val="Päta Char"/>
    <w:basedOn w:val="Predvolenpsmoodseku"/>
    <w:link w:val="Pta"/>
    <w:uiPriority w:val="99"/>
    <w:rsid w:val="00E66622"/>
  </w:style>
  <w:style w:type="character" w:styleId="Odkaznakomentr">
    <w:name w:val="annotation reference"/>
    <w:basedOn w:val="Predvolenpsmoodseku"/>
    <w:uiPriority w:val="99"/>
    <w:semiHidden/>
    <w:unhideWhenUsed/>
    <w:rsid w:val="00CD5259"/>
    <w:rPr>
      <w:sz w:val="16"/>
      <w:szCs w:val="16"/>
    </w:rPr>
  </w:style>
  <w:style w:type="paragraph" w:styleId="Textkomentra">
    <w:name w:val="annotation text"/>
    <w:basedOn w:val="Normlny"/>
    <w:link w:val="TextkomentraChar"/>
    <w:uiPriority w:val="99"/>
    <w:unhideWhenUsed/>
    <w:rsid w:val="00CD5259"/>
    <w:pPr>
      <w:spacing w:line="240" w:lineRule="auto"/>
    </w:pPr>
    <w:rPr>
      <w:sz w:val="20"/>
      <w:szCs w:val="20"/>
    </w:rPr>
  </w:style>
  <w:style w:type="character" w:customStyle="1" w:styleId="TextkomentraChar">
    <w:name w:val="Text komentára Char"/>
    <w:basedOn w:val="Predvolenpsmoodseku"/>
    <w:link w:val="Textkomentra"/>
    <w:uiPriority w:val="99"/>
    <w:rsid w:val="00CD5259"/>
    <w:rPr>
      <w:sz w:val="20"/>
      <w:szCs w:val="20"/>
      <w:lang w:val="sk-SK"/>
    </w:rPr>
  </w:style>
  <w:style w:type="paragraph" w:styleId="Predmetkomentra">
    <w:name w:val="annotation subject"/>
    <w:basedOn w:val="Textkomentra"/>
    <w:next w:val="Textkomentra"/>
    <w:link w:val="PredmetkomentraChar"/>
    <w:uiPriority w:val="99"/>
    <w:semiHidden/>
    <w:unhideWhenUsed/>
    <w:rsid w:val="00CD5259"/>
    <w:rPr>
      <w:b/>
      <w:bCs/>
    </w:rPr>
  </w:style>
  <w:style w:type="character" w:customStyle="1" w:styleId="PredmetkomentraChar">
    <w:name w:val="Predmet komentára Char"/>
    <w:basedOn w:val="TextkomentraChar"/>
    <w:link w:val="Predmetkomentra"/>
    <w:uiPriority w:val="99"/>
    <w:semiHidden/>
    <w:rsid w:val="00CD5259"/>
    <w:rPr>
      <w:b/>
      <w:bCs/>
      <w:sz w:val="20"/>
      <w:szCs w:val="20"/>
      <w:lang w:val="sk-SK"/>
    </w:rPr>
  </w:style>
  <w:style w:type="paragraph" w:styleId="Textbubliny">
    <w:name w:val="Balloon Text"/>
    <w:basedOn w:val="Normlny"/>
    <w:link w:val="TextbublinyChar"/>
    <w:uiPriority w:val="99"/>
    <w:semiHidden/>
    <w:unhideWhenUsed/>
    <w:rsid w:val="00D64D9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64D95"/>
    <w:rPr>
      <w:rFonts w:ascii="Segoe UI" w:hAnsi="Segoe UI" w:cs="Segoe UI"/>
      <w:sz w:val="18"/>
      <w:szCs w:val="18"/>
      <w:lang w:val="sk-SK"/>
    </w:rPr>
  </w:style>
  <w:style w:type="paragraph" w:styleId="Odsekzoznamu">
    <w:name w:val="List Paragraph"/>
    <w:aliases w:val="body,Odsek zoznamu2,Farebný zoznam – zvýraznenie 11"/>
    <w:basedOn w:val="Normlny"/>
    <w:link w:val="OdsekzoznamuChar"/>
    <w:uiPriority w:val="34"/>
    <w:qFormat/>
    <w:rsid w:val="00531ED1"/>
    <w:pPr>
      <w:ind w:left="720"/>
      <w:contextualSpacing/>
    </w:pPr>
  </w:style>
  <w:style w:type="paragraph" w:styleId="Normlnywebov">
    <w:name w:val="Normal (Web)"/>
    <w:basedOn w:val="Normlny"/>
    <w:uiPriority w:val="99"/>
    <w:unhideWhenUsed/>
    <w:rsid w:val="007075FA"/>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Vrazn">
    <w:name w:val="Strong"/>
    <w:basedOn w:val="Predvolenpsmoodseku"/>
    <w:uiPriority w:val="22"/>
    <w:qFormat/>
    <w:rsid w:val="008E2851"/>
    <w:rPr>
      <w:b/>
      <w:bCs/>
    </w:rPr>
  </w:style>
  <w:style w:type="paragraph" w:customStyle="1" w:styleId="Default">
    <w:name w:val="Default"/>
    <w:basedOn w:val="Normlny"/>
    <w:rsid w:val="00636A5E"/>
    <w:pPr>
      <w:autoSpaceDE w:val="0"/>
      <w:autoSpaceDN w:val="0"/>
      <w:spacing w:after="0" w:line="240" w:lineRule="auto"/>
    </w:pPr>
    <w:rPr>
      <w:rFonts w:ascii="Times New Roman" w:eastAsiaTheme="minorHAnsi" w:hAnsi="Times New Roman" w:cs="Times New Roman"/>
      <w:color w:val="000000"/>
      <w:kern w:val="0"/>
      <w:sz w:val="24"/>
      <w:szCs w:val="24"/>
    </w:rPr>
  </w:style>
  <w:style w:type="character" w:customStyle="1" w:styleId="whitespace-normal">
    <w:name w:val="whitespace-normal"/>
    <w:basedOn w:val="Predvolenpsmoodseku"/>
    <w:rsid w:val="00636A5E"/>
  </w:style>
  <w:style w:type="character" w:customStyle="1" w:styleId="OdsekzoznamuChar">
    <w:name w:val="Odsek zoznamu Char"/>
    <w:aliases w:val="body Char,Odsek zoznamu2 Char,Farebný zoznam – zvýraznenie 11 Char"/>
    <w:link w:val="Odsekzoznamu"/>
    <w:uiPriority w:val="34"/>
    <w:qFormat/>
    <w:locked/>
    <w:rsid w:val="004124C7"/>
    <w:rPr>
      <w:lang w:val="sk-SK"/>
    </w:rPr>
  </w:style>
  <w:style w:type="paragraph" w:styleId="Obyajntext">
    <w:name w:val="Plain Text"/>
    <w:basedOn w:val="Normlny"/>
    <w:link w:val="ObyajntextChar"/>
    <w:uiPriority w:val="99"/>
    <w:semiHidden/>
    <w:unhideWhenUsed/>
    <w:rsid w:val="00F15B48"/>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F15B48"/>
    <w:rPr>
      <w:rFonts w:ascii="Consolas" w:hAnsi="Consolas"/>
      <w:sz w:val="21"/>
      <w:szCs w:val="21"/>
      <w:lang w:val="sk-SK"/>
    </w:rPr>
  </w:style>
  <w:style w:type="paragraph" w:styleId="Revzia">
    <w:name w:val="Revision"/>
    <w:hidden/>
    <w:uiPriority w:val="99"/>
    <w:semiHidden/>
    <w:rsid w:val="00257FE9"/>
    <w:pPr>
      <w:spacing w:after="0" w:line="240" w:lineRule="auto"/>
    </w:pPr>
    <w:rPr>
      <w:lang w:val="sk-SK"/>
    </w:rPr>
  </w:style>
  <w:style w:type="paragraph" w:customStyle="1" w:styleId="df3vjf">
    <w:name w:val="df3vjf"/>
    <w:basedOn w:val="Normlny"/>
    <w:rsid w:val="0044624A"/>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customStyle="1" w:styleId="t286pc">
    <w:name w:val="t286pc"/>
    <w:basedOn w:val="Predvolenpsmoodseku"/>
    <w:rsid w:val="00446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62905">
      <w:bodyDiv w:val="1"/>
      <w:marLeft w:val="0"/>
      <w:marRight w:val="0"/>
      <w:marTop w:val="0"/>
      <w:marBottom w:val="0"/>
      <w:divBdr>
        <w:top w:val="none" w:sz="0" w:space="0" w:color="auto"/>
        <w:left w:val="none" w:sz="0" w:space="0" w:color="auto"/>
        <w:bottom w:val="none" w:sz="0" w:space="0" w:color="auto"/>
        <w:right w:val="none" w:sz="0" w:space="0" w:color="auto"/>
      </w:divBdr>
    </w:div>
    <w:div w:id="1710178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WKX3UHSAJ2R6-2-1454622</_dlc_DocId>
    <_dlc_DocIdUrl xmlns="e60a29af-d413-48d4-bd90-fe9d2a897e4b">
      <Url>https://ovdmasv601/sites/DMS/_layouts/15/DocIdRedir.aspx?ID=WKX3UHSAJ2R6-2-1454622</Url>
      <Description>WKX3UHSAJ2R6-2-1454622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D60894-7D78-45FA-860A-79A5FD5AD99E}"/>
</file>

<file path=customXml/itemProps2.xml><?xml version="1.0" encoding="utf-8"?>
<ds:datastoreItem xmlns:ds="http://schemas.openxmlformats.org/officeDocument/2006/customXml" ds:itemID="{02CD75CE-D529-46FA-B243-AC08CCD5AC20}">
  <ds:schemaRefs>
    <ds:schemaRef ds:uri="http://schemas.openxmlformats.org/officeDocument/2006/bibliography"/>
  </ds:schemaRefs>
</ds:datastoreItem>
</file>

<file path=customXml/itemProps3.xml><?xml version="1.0" encoding="utf-8"?>
<ds:datastoreItem xmlns:ds="http://schemas.openxmlformats.org/officeDocument/2006/customXml" ds:itemID="{24EB8535-A47B-41E6-9611-F4D38F0E70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078F02-280E-4C6E-AF13-D4C3AE95D295}">
  <ds:schemaRefs>
    <ds:schemaRef ds:uri="http://schemas.microsoft.com/sharepoint/v3/contenttype/forms"/>
  </ds:schemaRefs>
</ds:datastoreItem>
</file>

<file path=customXml/itemProps5.xml><?xml version="1.0" encoding="utf-8"?>
<ds:datastoreItem xmlns:ds="http://schemas.openxmlformats.org/officeDocument/2006/customXml" ds:itemID="{74973792-4913-4876-A7D9-AF6AFF89A239}"/>
</file>

<file path=docProps/app.xml><?xml version="1.0" encoding="utf-8"?>
<Properties xmlns="http://schemas.openxmlformats.org/officeDocument/2006/extended-properties" xmlns:vt="http://schemas.openxmlformats.org/officeDocument/2006/docPropsVTypes">
  <Template>Normal</Template>
  <TotalTime>41</TotalTime>
  <Pages>247</Pages>
  <Words>86108</Words>
  <Characters>490820</Characters>
  <Application>Microsoft Office Word</Application>
  <DocSecurity>0</DocSecurity>
  <Lines>4090</Lines>
  <Paragraphs>1151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Kaiserová Dominika</cp:lastModifiedBy>
  <cp:revision>12</cp:revision>
  <cp:lastPrinted>2026-04-07T14:19:00Z</cp:lastPrinted>
  <dcterms:created xsi:type="dcterms:W3CDTF">2026-05-15T09:27:00Z</dcterms:created>
  <dcterms:modified xsi:type="dcterms:W3CDTF">2026-05-15T10:30:00Z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1e0ba12c-1f77-4e5a-9c90-480ba5bbd36b</vt:lpwstr>
  </property>
</Properties>
</file>