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9F682F" w14:textId="77777777" w:rsidR="00054C41" w:rsidRPr="00895898" w:rsidRDefault="00054C41" w:rsidP="00054C41">
      <w:pPr>
        <w:jc w:val="center"/>
        <w:rPr>
          <w:rFonts w:ascii="Times New Roman" w:eastAsia="Calibri" w:hAnsi="Times New Roman" w:cs="Times New Roman"/>
          <w:b/>
          <w:sz w:val="28"/>
          <w:szCs w:val="28"/>
        </w:rPr>
      </w:pPr>
      <w:r w:rsidRPr="00895898">
        <w:rPr>
          <w:rFonts w:ascii="Times New Roman" w:eastAsia="Calibri" w:hAnsi="Times New Roman" w:cs="Times New Roman"/>
          <w:b/>
          <w:sz w:val="28"/>
          <w:szCs w:val="28"/>
        </w:rPr>
        <w:t>Analýza vplyvov na podnikateľské prostredie</w:t>
      </w:r>
    </w:p>
    <w:p w14:paraId="606CACD6" w14:textId="77777777" w:rsidR="00054C41" w:rsidRPr="00895898" w:rsidRDefault="00054C41" w:rsidP="00054C41">
      <w:pPr>
        <w:jc w:val="both"/>
        <w:rPr>
          <w:rFonts w:ascii="Times New Roman" w:eastAsia="Calibri" w:hAnsi="Times New Roman" w:cs="Times New Roman"/>
          <w:b/>
          <w:sz w:val="24"/>
          <w:szCs w:val="24"/>
        </w:rPr>
      </w:pPr>
    </w:p>
    <w:p w14:paraId="442F7ECF" w14:textId="77777777" w:rsidR="00054C41" w:rsidRPr="0008231D" w:rsidRDefault="00054C41" w:rsidP="00054C41">
      <w:pPr>
        <w:jc w:val="both"/>
        <w:rPr>
          <w:rFonts w:ascii="Times New Roman" w:eastAsia="Calibri" w:hAnsi="Times New Roman" w:cs="Times New Roman"/>
          <w:sz w:val="24"/>
          <w:szCs w:val="24"/>
        </w:rPr>
      </w:pPr>
      <w:r w:rsidRPr="001F1B43">
        <w:rPr>
          <w:rFonts w:ascii="Times New Roman" w:eastAsia="Calibri" w:hAnsi="Times New Roman" w:cs="Times New Roman"/>
          <w:b/>
          <w:sz w:val="24"/>
          <w:szCs w:val="24"/>
        </w:rPr>
        <w:t>Názov materiálu:</w:t>
      </w:r>
      <w:r w:rsidR="000B4973">
        <w:rPr>
          <w:rFonts w:ascii="Times New Roman" w:eastAsia="Calibri" w:hAnsi="Times New Roman" w:cs="Times New Roman"/>
          <w:b/>
          <w:sz w:val="24"/>
          <w:szCs w:val="24"/>
        </w:rPr>
        <w:t xml:space="preserve"> </w:t>
      </w:r>
      <w:r w:rsidR="000B4973" w:rsidRPr="0008231D">
        <w:rPr>
          <w:rFonts w:ascii="Times New Roman" w:eastAsia="Calibri" w:hAnsi="Times New Roman" w:cs="Times New Roman"/>
          <w:sz w:val="24"/>
          <w:szCs w:val="24"/>
        </w:rPr>
        <w:t>Návrh nariadenia vlády Slovenskej republiky, ktorým sa vyhlasuje Národný park Nízke Tatry, jeho zóny a ochranné pásmo</w:t>
      </w:r>
    </w:p>
    <w:p w14:paraId="6D20A8B5" w14:textId="56F80B1A" w:rsidR="00054C41" w:rsidRPr="001F1B43" w:rsidRDefault="00054C41" w:rsidP="00054C41">
      <w:pPr>
        <w:jc w:val="both"/>
        <w:rPr>
          <w:rFonts w:ascii="Times New Roman" w:eastAsia="Calibri" w:hAnsi="Times New Roman" w:cs="Times New Roman"/>
          <w:b/>
          <w:sz w:val="24"/>
          <w:szCs w:val="24"/>
        </w:rPr>
      </w:pPr>
      <w:r w:rsidRPr="001F1B43">
        <w:rPr>
          <w:rFonts w:ascii="Times New Roman" w:eastAsia="Calibri" w:hAnsi="Times New Roman" w:cs="Times New Roman"/>
          <w:b/>
          <w:sz w:val="24"/>
          <w:szCs w:val="24"/>
        </w:rPr>
        <w:t>Predkladateľ:</w:t>
      </w:r>
      <w:r w:rsidR="0008231D">
        <w:rPr>
          <w:rFonts w:ascii="Times New Roman" w:eastAsia="Calibri" w:hAnsi="Times New Roman" w:cs="Times New Roman"/>
          <w:b/>
          <w:sz w:val="24"/>
          <w:szCs w:val="24"/>
        </w:rPr>
        <w:t xml:space="preserve"> </w:t>
      </w:r>
      <w:r w:rsidR="0008231D" w:rsidRPr="0008231D">
        <w:rPr>
          <w:rFonts w:ascii="Times New Roman" w:eastAsia="Calibri" w:hAnsi="Times New Roman" w:cs="Times New Roman"/>
          <w:sz w:val="24"/>
          <w:szCs w:val="24"/>
        </w:rPr>
        <w:t>Ministerstvo životného prostredia S</w:t>
      </w:r>
      <w:r w:rsidR="00AD76DD">
        <w:rPr>
          <w:rFonts w:ascii="Times New Roman" w:eastAsia="Calibri" w:hAnsi="Times New Roman" w:cs="Times New Roman"/>
          <w:sz w:val="24"/>
          <w:szCs w:val="24"/>
        </w:rPr>
        <w:t>lovenskej republiky</w:t>
      </w:r>
    </w:p>
    <w:p w14:paraId="18F51BF8" w14:textId="77777777" w:rsidR="00054C41" w:rsidRPr="001F1B43" w:rsidRDefault="00054C41" w:rsidP="00054C41">
      <w:pPr>
        <w:jc w:val="both"/>
        <w:rPr>
          <w:rFonts w:ascii="Times New Roman" w:eastAsia="Calibri" w:hAnsi="Times New Roman" w:cs="Times New Roman"/>
          <w:b/>
          <w:sz w:val="24"/>
          <w:szCs w:val="24"/>
        </w:rPr>
      </w:pPr>
    </w:p>
    <w:p w14:paraId="0E3EC872" w14:textId="77777777" w:rsidR="00054C41" w:rsidRPr="001F1B43" w:rsidRDefault="00054C41" w:rsidP="00054C41">
      <w:pPr>
        <w:jc w:val="both"/>
        <w:rPr>
          <w:rFonts w:ascii="Times New Roman" w:eastAsia="Calibri" w:hAnsi="Times New Roman" w:cs="Times New Roman"/>
          <w:b/>
          <w:sz w:val="24"/>
          <w:szCs w:val="24"/>
        </w:rPr>
      </w:pPr>
      <w:r w:rsidRPr="001F1B43">
        <w:rPr>
          <w:rFonts w:ascii="Times New Roman" w:eastAsia="Calibri" w:hAnsi="Times New Roman" w:cs="Times New Roman"/>
          <w:b/>
          <w:sz w:val="24"/>
          <w:szCs w:val="24"/>
        </w:rPr>
        <w:t>3.1 Náklady regulácie</w:t>
      </w:r>
    </w:p>
    <w:p w14:paraId="199C7E9B" w14:textId="77777777" w:rsidR="00054C41" w:rsidRPr="001F1B43" w:rsidRDefault="00054C41" w:rsidP="00C21399">
      <w:pPr>
        <w:tabs>
          <w:tab w:val="left" w:pos="8025"/>
        </w:tabs>
        <w:rPr>
          <w:rFonts w:ascii="Times New Roman" w:eastAsia="Calibri" w:hAnsi="Times New Roman" w:cs="Times New Roman"/>
          <w:bCs/>
          <w:i/>
          <w:iCs/>
          <w:sz w:val="24"/>
          <w:szCs w:val="24"/>
        </w:rPr>
      </w:pPr>
      <w:r w:rsidRPr="001F1B43">
        <w:rPr>
          <w:rFonts w:ascii="Times New Roman" w:eastAsia="Calibri" w:hAnsi="Times New Roman" w:cs="Times New Roman"/>
          <w:b/>
          <w:i/>
          <w:iCs/>
          <w:sz w:val="24"/>
          <w:szCs w:val="24"/>
        </w:rPr>
        <w:t xml:space="preserve">3.1.1 Súhrnná tabuľka nákladov regulácie </w:t>
      </w:r>
      <w:r w:rsidR="00C21399">
        <w:rPr>
          <w:rFonts w:ascii="Times New Roman" w:eastAsia="Calibri" w:hAnsi="Times New Roman" w:cs="Times New Roman"/>
          <w:b/>
          <w:i/>
          <w:iCs/>
          <w:sz w:val="24"/>
          <w:szCs w:val="24"/>
        </w:rPr>
        <w:tab/>
      </w:r>
    </w:p>
    <w:p w14:paraId="23B1B4D6" w14:textId="77777777" w:rsidR="00054C41" w:rsidRPr="00D8247C" w:rsidRDefault="00054C41" w:rsidP="00054C41">
      <w:pPr>
        <w:jc w:val="both"/>
        <w:rPr>
          <w:rFonts w:ascii="Times New Roman" w:eastAsia="Calibri" w:hAnsi="Times New Roman" w:cs="Times New Roman"/>
          <w:i/>
          <w:sz w:val="24"/>
          <w:szCs w:val="24"/>
        </w:rPr>
      </w:pPr>
      <w:r w:rsidRPr="00D8247C">
        <w:rPr>
          <w:rFonts w:ascii="Times New Roman" w:eastAsia="Calibri" w:hAnsi="Times New Roman" w:cs="Times New Roman"/>
          <w:i/>
          <w:sz w:val="24"/>
          <w:szCs w:val="24"/>
        </w:rPr>
        <w:t>Tabuľka č. 1: Zmeny nákladov (ročne) v prepočte na podnikateľské prostredie (PP), vyhodnotenie mechanizmu znižovania byrokracie a náklado</w:t>
      </w:r>
      <w:r w:rsidR="000A6B7F">
        <w:rPr>
          <w:rFonts w:ascii="Times New Roman" w:eastAsia="Calibri" w:hAnsi="Times New Roman" w:cs="Times New Roman"/>
          <w:i/>
          <w:sz w:val="24"/>
          <w:szCs w:val="24"/>
        </w:rPr>
        <w:t>v</w:t>
      </w:r>
      <w:r w:rsidR="00C929AE">
        <w:rPr>
          <w:rFonts w:ascii="Times New Roman" w:eastAsia="Calibri" w:hAnsi="Times New Roman" w:cs="Times New Roman"/>
          <w:i/>
          <w:sz w:val="24"/>
          <w:szCs w:val="24"/>
        </w:rPr>
        <w:t xml:space="preserve">, náklady </w:t>
      </w:r>
      <w:proofErr w:type="spellStart"/>
      <w:r w:rsidR="00C929AE" w:rsidRPr="00804BC8">
        <w:rPr>
          <w:rFonts w:ascii="Times New Roman" w:eastAsia="Calibri" w:hAnsi="Times New Roman" w:cs="Times New Roman"/>
          <w:i/>
          <w:sz w:val="24"/>
          <w:szCs w:val="24"/>
        </w:rPr>
        <w:t>goldplatingu</w:t>
      </w:r>
      <w:proofErr w:type="spellEnd"/>
      <w:r w:rsidR="00C929AE">
        <w:rPr>
          <w:rStyle w:val="Odkaznapoznmkupodiarou"/>
          <w:rFonts w:ascii="Times New Roman" w:eastAsia="Calibri" w:hAnsi="Times New Roman" w:cs="Times New Roman"/>
          <w:i/>
          <w:sz w:val="24"/>
          <w:szCs w:val="24"/>
        </w:rPr>
        <w:footnoteReference w:id="2"/>
      </w:r>
      <w:r w:rsidR="000A6B7F">
        <w:rPr>
          <w:rFonts w:ascii="Times New Roman" w:eastAsia="Calibri" w:hAnsi="Times New Roman" w:cs="Times New Roman"/>
          <w:i/>
          <w:sz w:val="24"/>
          <w:szCs w:val="24"/>
        </w:rPr>
        <w:t xml:space="preserve"> </w:t>
      </w:r>
      <w:r w:rsidR="00C929AE">
        <w:rPr>
          <w:rFonts w:ascii="Times New Roman" w:eastAsia="Calibri" w:hAnsi="Times New Roman" w:cs="Times New Roman"/>
          <w:i/>
          <w:sz w:val="24"/>
          <w:szCs w:val="24"/>
        </w:rPr>
        <w:t>na podnikateľské prostredie</w:t>
      </w:r>
      <w:r w:rsidRPr="00D8247C">
        <w:rPr>
          <w:rFonts w:ascii="Times New Roman" w:eastAsia="Calibri" w:hAnsi="Times New Roman" w:cs="Times New Roman"/>
          <w:i/>
          <w:sz w:val="24"/>
          <w:szCs w:val="24"/>
        </w:rPr>
        <w:t xml:space="preserve">. </w:t>
      </w:r>
    </w:p>
    <w:p w14:paraId="25F22971" w14:textId="77777777" w:rsidR="00054C41" w:rsidRPr="00D8247C" w:rsidRDefault="00054C41" w:rsidP="00054C41">
      <w:pPr>
        <w:jc w:val="both"/>
        <w:rPr>
          <w:rFonts w:ascii="Times New Roman" w:eastAsia="Calibri" w:hAnsi="Times New Roman" w:cs="Times New Roman"/>
          <w:i/>
          <w:sz w:val="24"/>
          <w:szCs w:val="24"/>
        </w:rPr>
      </w:pPr>
      <w:r w:rsidRPr="00D8247C">
        <w:rPr>
          <w:rFonts w:ascii="Times New Roman" w:eastAsia="Calibri" w:hAnsi="Times New Roman" w:cs="Times New Roman"/>
          <w:i/>
          <w:sz w:val="24"/>
          <w:szCs w:val="24"/>
        </w:rPr>
        <w:t xml:space="preserve">Nahraďte rovnakou tabuľkou po vyplnení Kalkulačky nákladov podnikateľského prostredia, ktorá je povinnou prílohou tejto analýzy a nájdete ju na </w:t>
      </w:r>
      <w:hyperlink r:id="rId12" w:history="1">
        <w:r w:rsidRPr="00D8247C">
          <w:rPr>
            <w:rFonts w:ascii="Times New Roman" w:eastAsia="Calibri" w:hAnsi="Times New Roman" w:cs="Times New Roman"/>
            <w:i/>
            <w:color w:val="0563C1"/>
            <w:sz w:val="24"/>
            <w:szCs w:val="24"/>
            <w:u w:val="single"/>
          </w:rPr>
          <w:t>webovom sídle MH SR</w:t>
        </w:r>
      </w:hyperlink>
      <w:r w:rsidRPr="00D8247C">
        <w:rPr>
          <w:rFonts w:ascii="Times New Roman" w:eastAsia="Calibri" w:hAnsi="Times New Roman" w:cs="Times New Roman"/>
          <w:i/>
          <w:sz w:val="24"/>
          <w:szCs w:val="24"/>
        </w:rPr>
        <w:t xml:space="preserve">, (ďalej len </w:t>
      </w:r>
      <w:r>
        <w:rPr>
          <w:rFonts w:ascii="Times New Roman" w:eastAsia="Calibri" w:hAnsi="Times New Roman" w:cs="Times New Roman"/>
          <w:i/>
          <w:sz w:val="24"/>
          <w:szCs w:val="24"/>
        </w:rPr>
        <w:t>„</w:t>
      </w:r>
      <w:r w:rsidRPr="00D8247C">
        <w:rPr>
          <w:rFonts w:ascii="Times New Roman" w:eastAsia="Calibri" w:hAnsi="Times New Roman" w:cs="Times New Roman"/>
          <w:i/>
          <w:sz w:val="24"/>
          <w:szCs w:val="24"/>
        </w:rPr>
        <w:t>Kalkulačka nákladov</w:t>
      </w:r>
      <w:r>
        <w:rPr>
          <w:rFonts w:ascii="Times New Roman" w:eastAsia="Calibri" w:hAnsi="Times New Roman" w:cs="Times New Roman"/>
          <w:i/>
          <w:sz w:val="24"/>
          <w:szCs w:val="24"/>
        </w:rPr>
        <w:t>“</w:t>
      </w:r>
      <w:r w:rsidRPr="00D8247C">
        <w:rPr>
          <w:rFonts w:ascii="Times New Roman" w:eastAsia="Calibri" w:hAnsi="Times New Roman" w:cs="Times New Roman"/>
          <w:i/>
          <w:sz w:val="24"/>
          <w:szCs w:val="24"/>
        </w:rPr>
        <w:t>):</w:t>
      </w:r>
    </w:p>
    <w:tbl>
      <w:tblPr>
        <w:tblW w:w="9514" w:type="dxa"/>
        <w:tblInd w:w="70" w:type="dxa"/>
        <w:tblCellMar>
          <w:left w:w="70" w:type="dxa"/>
          <w:right w:w="70" w:type="dxa"/>
        </w:tblCellMar>
        <w:tblLook w:val="04A0" w:firstRow="1" w:lastRow="0" w:firstColumn="1" w:lastColumn="0" w:noHBand="0" w:noVBand="1"/>
      </w:tblPr>
      <w:tblGrid>
        <w:gridCol w:w="146"/>
        <w:gridCol w:w="3540"/>
        <w:gridCol w:w="2623"/>
        <w:gridCol w:w="169"/>
        <w:gridCol w:w="160"/>
        <w:gridCol w:w="2293"/>
        <w:gridCol w:w="423"/>
        <w:gridCol w:w="160"/>
      </w:tblGrid>
      <w:tr w:rsidR="00C929AE" w:rsidRPr="00C929AE" w14:paraId="0C645E4A" w14:textId="77777777" w:rsidTr="003A3124">
        <w:trPr>
          <w:trHeight w:val="270"/>
        </w:trPr>
        <w:tc>
          <w:tcPr>
            <w:tcW w:w="146" w:type="dxa"/>
            <w:tcBorders>
              <w:top w:val="nil"/>
              <w:left w:val="nil"/>
              <w:bottom w:val="nil"/>
              <w:right w:val="nil"/>
            </w:tcBorders>
            <w:noWrap/>
            <w:vAlign w:val="bottom"/>
            <w:hideMark/>
          </w:tcPr>
          <w:p w14:paraId="562C9BD5" w14:textId="77777777" w:rsidR="00C929AE" w:rsidRPr="00C929AE" w:rsidRDefault="00C929AE" w:rsidP="00C929AE">
            <w:pPr>
              <w:spacing w:after="0" w:line="240" w:lineRule="auto"/>
              <w:rPr>
                <w:rFonts w:ascii="Times New Roman" w:eastAsia="Times New Roman" w:hAnsi="Times New Roman" w:cs="Times New Roman"/>
                <w:color w:val="000000"/>
                <w:sz w:val="20"/>
                <w:szCs w:val="20"/>
                <w:lang w:eastAsia="sk-SK"/>
              </w:rPr>
            </w:pPr>
          </w:p>
        </w:tc>
        <w:tc>
          <w:tcPr>
            <w:tcW w:w="3540" w:type="dxa"/>
            <w:tcBorders>
              <w:top w:val="nil"/>
              <w:left w:val="nil"/>
              <w:bottom w:val="nil"/>
              <w:right w:val="nil"/>
            </w:tcBorders>
            <w:noWrap/>
            <w:vAlign w:val="bottom"/>
            <w:hideMark/>
          </w:tcPr>
          <w:p w14:paraId="086314AC" w14:textId="77777777" w:rsidR="00C929AE" w:rsidRPr="00C929AE" w:rsidRDefault="00C929AE" w:rsidP="00C929AE">
            <w:pPr>
              <w:spacing w:after="0" w:line="240" w:lineRule="auto"/>
              <w:rPr>
                <w:rFonts w:ascii="Times New Roman" w:eastAsia="Times New Roman" w:hAnsi="Times New Roman" w:cs="Times New Roman"/>
                <w:color w:val="000000"/>
                <w:sz w:val="20"/>
                <w:szCs w:val="20"/>
                <w:lang w:eastAsia="sk-SK"/>
              </w:rPr>
            </w:pPr>
          </w:p>
        </w:tc>
        <w:tc>
          <w:tcPr>
            <w:tcW w:w="2792" w:type="dxa"/>
            <w:gridSpan w:val="2"/>
            <w:tcBorders>
              <w:top w:val="nil"/>
              <w:left w:val="nil"/>
              <w:bottom w:val="nil"/>
              <w:right w:val="nil"/>
            </w:tcBorders>
            <w:noWrap/>
            <w:vAlign w:val="bottom"/>
            <w:hideMark/>
          </w:tcPr>
          <w:p w14:paraId="5C1CB93D" w14:textId="77777777" w:rsidR="00C929AE" w:rsidRPr="00C929AE" w:rsidRDefault="00C929AE" w:rsidP="00C929AE">
            <w:pPr>
              <w:spacing w:after="0" w:line="240" w:lineRule="auto"/>
              <w:rPr>
                <w:rFonts w:ascii="Times New Roman" w:eastAsia="Times New Roman" w:hAnsi="Times New Roman" w:cs="Times New Roman"/>
                <w:color w:val="000000"/>
                <w:sz w:val="20"/>
                <w:szCs w:val="20"/>
                <w:lang w:eastAsia="sk-SK"/>
              </w:rPr>
            </w:pPr>
          </w:p>
        </w:tc>
        <w:tc>
          <w:tcPr>
            <w:tcW w:w="160" w:type="dxa"/>
            <w:tcBorders>
              <w:top w:val="nil"/>
              <w:left w:val="nil"/>
              <w:bottom w:val="nil"/>
              <w:right w:val="nil"/>
            </w:tcBorders>
            <w:noWrap/>
            <w:vAlign w:val="bottom"/>
            <w:hideMark/>
          </w:tcPr>
          <w:p w14:paraId="54FB4030" w14:textId="77777777" w:rsidR="00C929AE" w:rsidRPr="00C929AE" w:rsidRDefault="00C929AE" w:rsidP="00C929AE">
            <w:pPr>
              <w:spacing w:after="0" w:line="240" w:lineRule="auto"/>
              <w:rPr>
                <w:rFonts w:ascii="Times New Roman" w:eastAsia="Times New Roman" w:hAnsi="Times New Roman" w:cs="Times New Roman"/>
                <w:color w:val="000000"/>
                <w:sz w:val="20"/>
                <w:szCs w:val="20"/>
                <w:lang w:eastAsia="sk-SK"/>
              </w:rPr>
            </w:pPr>
          </w:p>
        </w:tc>
        <w:tc>
          <w:tcPr>
            <w:tcW w:w="2716" w:type="dxa"/>
            <w:gridSpan w:val="2"/>
            <w:tcBorders>
              <w:top w:val="nil"/>
              <w:left w:val="nil"/>
              <w:bottom w:val="nil"/>
              <w:right w:val="nil"/>
            </w:tcBorders>
            <w:noWrap/>
            <w:vAlign w:val="bottom"/>
            <w:hideMark/>
          </w:tcPr>
          <w:p w14:paraId="45DA41E9" w14:textId="77777777" w:rsidR="00C929AE" w:rsidRPr="00C929AE" w:rsidRDefault="00C929AE" w:rsidP="00C929AE">
            <w:pPr>
              <w:spacing w:after="0" w:line="240" w:lineRule="auto"/>
              <w:rPr>
                <w:rFonts w:ascii="Times New Roman" w:eastAsia="Times New Roman" w:hAnsi="Times New Roman" w:cs="Times New Roman"/>
                <w:color w:val="000000"/>
                <w:sz w:val="20"/>
                <w:szCs w:val="20"/>
                <w:lang w:eastAsia="sk-SK"/>
              </w:rPr>
            </w:pPr>
          </w:p>
        </w:tc>
        <w:tc>
          <w:tcPr>
            <w:tcW w:w="160" w:type="dxa"/>
            <w:tcBorders>
              <w:top w:val="nil"/>
              <w:left w:val="nil"/>
              <w:bottom w:val="nil"/>
              <w:right w:val="nil"/>
            </w:tcBorders>
            <w:noWrap/>
            <w:vAlign w:val="bottom"/>
            <w:hideMark/>
          </w:tcPr>
          <w:p w14:paraId="611F64A1" w14:textId="77777777" w:rsidR="00C929AE" w:rsidRPr="00C929AE" w:rsidRDefault="00C929AE" w:rsidP="00C929AE">
            <w:pPr>
              <w:spacing w:after="0" w:line="240" w:lineRule="auto"/>
              <w:jc w:val="center"/>
              <w:rPr>
                <w:rFonts w:ascii="Times New Roman" w:eastAsia="Times New Roman" w:hAnsi="Times New Roman" w:cs="Times New Roman"/>
                <w:color w:val="000000"/>
                <w:sz w:val="20"/>
                <w:szCs w:val="20"/>
                <w:lang w:eastAsia="sk-SK"/>
              </w:rPr>
            </w:pPr>
          </w:p>
        </w:tc>
      </w:tr>
      <w:tr w:rsidR="00C929AE" w:rsidRPr="00C929AE" w14:paraId="4FA95FCC" w14:textId="77777777" w:rsidTr="00804BC8">
        <w:trPr>
          <w:gridAfter w:val="2"/>
          <w:wAfter w:w="583" w:type="dxa"/>
          <w:trHeight w:val="451"/>
        </w:trPr>
        <w:tc>
          <w:tcPr>
            <w:tcW w:w="146" w:type="dxa"/>
            <w:tcBorders>
              <w:top w:val="nil"/>
              <w:left w:val="nil"/>
              <w:bottom w:val="nil"/>
              <w:right w:val="nil"/>
            </w:tcBorders>
            <w:noWrap/>
            <w:vAlign w:val="bottom"/>
            <w:hideMark/>
          </w:tcPr>
          <w:p w14:paraId="018202A5" w14:textId="77777777" w:rsidR="00C929AE" w:rsidRPr="00C929AE" w:rsidRDefault="00C929AE" w:rsidP="00C929AE">
            <w:pPr>
              <w:spacing w:after="0" w:line="240" w:lineRule="auto"/>
              <w:rPr>
                <w:rFonts w:ascii="Times New Roman" w:eastAsia="Times New Roman" w:hAnsi="Times New Roman" w:cs="Times New Roman"/>
                <w:color w:val="000000"/>
                <w:sz w:val="20"/>
                <w:szCs w:val="20"/>
                <w:lang w:eastAsia="sk-SK"/>
              </w:rPr>
            </w:pPr>
          </w:p>
        </w:tc>
        <w:tc>
          <w:tcPr>
            <w:tcW w:w="3540" w:type="dxa"/>
            <w:tcBorders>
              <w:top w:val="single" w:sz="8" w:space="0" w:color="auto"/>
              <w:left w:val="single" w:sz="8" w:space="0" w:color="auto"/>
              <w:bottom w:val="single" w:sz="4" w:space="0" w:color="auto"/>
              <w:right w:val="single" w:sz="4" w:space="0" w:color="auto"/>
            </w:tcBorders>
            <w:vAlign w:val="center"/>
            <w:hideMark/>
          </w:tcPr>
          <w:p w14:paraId="73AC2B89" w14:textId="77777777" w:rsidR="00C929AE" w:rsidRPr="00C929AE" w:rsidRDefault="00C929AE" w:rsidP="00C929AE">
            <w:pPr>
              <w:spacing w:after="0" w:line="240" w:lineRule="auto"/>
              <w:jc w:val="center"/>
              <w:rPr>
                <w:rFonts w:ascii="Times New Roman" w:eastAsia="Times New Roman" w:hAnsi="Times New Roman" w:cs="Times New Roman"/>
                <w:b/>
                <w:bCs/>
                <w:i/>
                <w:iCs/>
                <w:color w:val="000000"/>
                <w:sz w:val="20"/>
                <w:szCs w:val="20"/>
                <w:lang w:eastAsia="sk-SK"/>
              </w:rPr>
            </w:pPr>
            <w:r w:rsidRPr="00C929AE">
              <w:rPr>
                <w:rFonts w:ascii="Times New Roman" w:eastAsia="Times New Roman" w:hAnsi="Times New Roman" w:cs="Times New Roman"/>
                <w:b/>
                <w:bCs/>
                <w:i/>
                <w:iCs/>
                <w:color w:val="000000"/>
                <w:sz w:val="20"/>
                <w:szCs w:val="20"/>
                <w:lang w:eastAsia="sk-SK"/>
              </w:rPr>
              <w:t>TYP NÁKLADOV</w:t>
            </w:r>
          </w:p>
        </w:tc>
        <w:tc>
          <w:tcPr>
            <w:tcW w:w="2623" w:type="dxa"/>
            <w:tcBorders>
              <w:top w:val="single" w:sz="8" w:space="0" w:color="auto"/>
              <w:left w:val="nil"/>
              <w:bottom w:val="single" w:sz="4" w:space="0" w:color="auto"/>
              <w:right w:val="single" w:sz="4" w:space="0" w:color="auto"/>
            </w:tcBorders>
            <w:shd w:val="clear" w:color="000000" w:fill="FFC000"/>
            <w:vAlign w:val="center"/>
            <w:hideMark/>
          </w:tcPr>
          <w:p w14:paraId="2F0F1E6F" w14:textId="77777777" w:rsidR="00C929AE" w:rsidRPr="00C929AE" w:rsidRDefault="00C929AE" w:rsidP="00C929AE">
            <w:pPr>
              <w:spacing w:after="0" w:line="240" w:lineRule="auto"/>
              <w:jc w:val="center"/>
              <w:rPr>
                <w:rFonts w:ascii="Times New Roman" w:eastAsia="Times New Roman" w:hAnsi="Times New Roman" w:cs="Times New Roman"/>
                <w:b/>
                <w:bCs/>
                <w:color w:val="000000"/>
                <w:sz w:val="20"/>
                <w:szCs w:val="20"/>
                <w:lang w:eastAsia="sk-SK"/>
              </w:rPr>
            </w:pPr>
            <w:r w:rsidRPr="00C929AE">
              <w:rPr>
                <w:rFonts w:ascii="Times New Roman" w:eastAsia="Times New Roman" w:hAnsi="Times New Roman" w:cs="Times New Roman"/>
                <w:b/>
                <w:bCs/>
                <w:color w:val="000000"/>
                <w:sz w:val="20"/>
                <w:szCs w:val="20"/>
                <w:lang w:eastAsia="sk-SK"/>
              </w:rPr>
              <w:t>Zvýšenie nákladov v € na PP</w:t>
            </w:r>
          </w:p>
        </w:tc>
        <w:tc>
          <w:tcPr>
            <w:tcW w:w="2622" w:type="dxa"/>
            <w:gridSpan w:val="3"/>
            <w:tcBorders>
              <w:top w:val="single" w:sz="8" w:space="0" w:color="auto"/>
              <w:left w:val="nil"/>
              <w:bottom w:val="single" w:sz="4" w:space="0" w:color="auto"/>
              <w:right w:val="single" w:sz="8" w:space="0" w:color="000000"/>
            </w:tcBorders>
            <w:shd w:val="clear" w:color="000000" w:fill="92D050"/>
            <w:vAlign w:val="center"/>
            <w:hideMark/>
          </w:tcPr>
          <w:p w14:paraId="720F4A7C" w14:textId="77777777" w:rsidR="00C929AE" w:rsidRPr="00C929AE" w:rsidRDefault="00C929AE" w:rsidP="00C929AE">
            <w:pPr>
              <w:spacing w:after="0" w:line="240" w:lineRule="auto"/>
              <w:jc w:val="center"/>
              <w:rPr>
                <w:rFonts w:ascii="Times New Roman" w:eastAsia="Times New Roman" w:hAnsi="Times New Roman" w:cs="Times New Roman"/>
                <w:b/>
                <w:bCs/>
                <w:color w:val="000000"/>
                <w:sz w:val="20"/>
                <w:szCs w:val="20"/>
                <w:lang w:eastAsia="sk-SK"/>
              </w:rPr>
            </w:pPr>
            <w:r w:rsidRPr="00C929AE">
              <w:rPr>
                <w:rFonts w:ascii="Times New Roman" w:eastAsia="Times New Roman" w:hAnsi="Times New Roman" w:cs="Times New Roman"/>
                <w:b/>
                <w:bCs/>
                <w:color w:val="000000"/>
                <w:sz w:val="20"/>
                <w:szCs w:val="20"/>
                <w:lang w:eastAsia="sk-SK"/>
              </w:rPr>
              <w:t>Zníženie nákladov v € na PP</w:t>
            </w:r>
          </w:p>
        </w:tc>
      </w:tr>
      <w:tr w:rsidR="00C929AE" w:rsidRPr="00C929AE" w14:paraId="668C3C46" w14:textId="77777777" w:rsidTr="00804BC8">
        <w:trPr>
          <w:gridAfter w:val="2"/>
          <w:wAfter w:w="583" w:type="dxa"/>
          <w:trHeight w:val="600"/>
        </w:trPr>
        <w:tc>
          <w:tcPr>
            <w:tcW w:w="146" w:type="dxa"/>
            <w:tcBorders>
              <w:top w:val="nil"/>
              <w:left w:val="nil"/>
              <w:bottom w:val="nil"/>
              <w:right w:val="nil"/>
            </w:tcBorders>
            <w:noWrap/>
            <w:vAlign w:val="bottom"/>
            <w:hideMark/>
          </w:tcPr>
          <w:p w14:paraId="2FCCEC8D" w14:textId="77777777" w:rsidR="00C929AE" w:rsidRPr="00C929AE" w:rsidRDefault="00C929AE" w:rsidP="00C929AE">
            <w:pPr>
              <w:spacing w:after="0" w:line="240" w:lineRule="auto"/>
              <w:rPr>
                <w:rFonts w:ascii="Times New Roman" w:eastAsia="Times New Roman" w:hAnsi="Times New Roman" w:cs="Times New Roman"/>
                <w:color w:val="000000"/>
                <w:sz w:val="20"/>
                <w:szCs w:val="20"/>
                <w:lang w:eastAsia="sk-SK"/>
              </w:rPr>
            </w:pPr>
          </w:p>
        </w:tc>
        <w:tc>
          <w:tcPr>
            <w:tcW w:w="3540" w:type="dxa"/>
            <w:tcBorders>
              <w:top w:val="nil"/>
              <w:left w:val="single" w:sz="8" w:space="0" w:color="auto"/>
              <w:bottom w:val="single" w:sz="4" w:space="0" w:color="auto"/>
              <w:right w:val="single" w:sz="4" w:space="0" w:color="auto"/>
            </w:tcBorders>
            <w:vAlign w:val="center"/>
            <w:hideMark/>
          </w:tcPr>
          <w:p w14:paraId="639BB616" w14:textId="77777777" w:rsidR="00C929AE" w:rsidRPr="00C929AE" w:rsidRDefault="00C929AE" w:rsidP="00C929AE">
            <w:pPr>
              <w:spacing w:after="0" w:line="240" w:lineRule="auto"/>
              <w:rPr>
                <w:rFonts w:ascii="Times New Roman" w:eastAsia="Times New Roman" w:hAnsi="Times New Roman" w:cs="Times New Roman"/>
                <w:b/>
                <w:bCs/>
                <w:i/>
                <w:iCs/>
                <w:color w:val="000000"/>
                <w:sz w:val="20"/>
                <w:szCs w:val="20"/>
                <w:lang w:eastAsia="sk-SK"/>
              </w:rPr>
            </w:pPr>
            <w:r w:rsidRPr="00C929AE">
              <w:rPr>
                <w:rFonts w:ascii="Times New Roman" w:eastAsia="Times New Roman" w:hAnsi="Times New Roman" w:cs="Times New Roman"/>
                <w:b/>
                <w:bCs/>
                <w:i/>
                <w:iCs/>
                <w:color w:val="000000"/>
                <w:sz w:val="20"/>
                <w:szCs w:val="20"/>
                <w:lang w:eastAsia="sk-SK"/>
              </w:rPr>
              <w:t>A.</w:t>
            </w:r>
            <w:r>
              <w:rPr>
                <w:rFonts w:ascii="Times New Roman" w:eastAsia="Times New Roman" w:hAnsi="Times New Roman" w:cs="Times New Roman"/>
                <w:b/>
                <w:bCs/>
                <w:i/>
                <w:iCs/>
                <w:color w:val="000000"/>
                <w:sz w:val="20"/>
                <w:szCs w:val="20"/>
                <w:lang w:eastAsia="sk-SK"/>
              </w:rPr>
              <w:t xml:space="preserve"> </w:t>
            </w:r>
            <w:r w:rsidRPr="00C929AE">
              <w:rPr>
                <w:rFonts w:ascii="Times New Roman" w:eastAsia="Times New Roman" w:hAnsi="Times New Roman" w:cs="Times New Roman"/>
                <w:b/>
                <w:bCs/>
                <w:i/>
                <w:iCs/>
                <w:color w:val="000000"/>
                <w:sz w:val="20"/>
                <w:szCs w:val="20"/>
                <w:lang w:eastAsia="sk-SK"/>
              </w:rPr>
              <w:t xml:space="preserve">Dane, odvody, clá a poplatky, ktorých cieľom je znižovať negatívne </w:t>
            </w:r>
            <w:proofErr w:type="spellStart"/>
            <w:r w:rsidRPr="00C929AE">
              <w:rPr>
                <w:rFonts w:ascii="Times New Roman" w:eastAsia="Times New Roman" w:hAnsi="Times New Roman" w:cs="Times New Roman"/>
                <w:b/>
                <w:bCs/>
                <w:i/>
                <w:iCs/>
                <w:color w:val="000000"/>
                <w:sz w:val="20"/>
                <w:szCs w:val="20"/>
                <w:lang w:eastAsia="sk-SK"/>
              </w:rPr>
              <w:t>externality</w:t>
            </w:r>
            <w:proofErr w:type="spellEnd"/>
          </w:p>
        </w:tc>
        <w:tc>
          <w:tcPr>
            <w:tcW w:w="2623" w:type="dxa"/>
            <w:tcBorders>
              <w:top w:val="single" w:sz="4" w:space="0" w:color="auto"/>
              <w:left w:val="nil"/>
              <w:bottom w:val="single" w:sz="4" w:space="0" w:color="auto"/>
              <w:right w:val="single" w:sz="4" w:space="0" w:color="auto"/>
            </w:tcBorders>
            <w:shd w:val="clear" w:color="000000" w:fill="FFC000"/>
            <w:vAlign w:val="center"/>
            <w:hideMark/>
          </w:tcPr>
          <w:p w14:paraId="67A5542A" w14:textId="77777777" w:rsidR="00C929AE" w:rsidRPr="00C929AE" w:rsidRDefault="00C929AE" w:rsidP="00C929AE">
            <w:pPr>
              <w:spacing w:after="0" w:line="240" w:lineRule="auto"/>
              <w:jc w:val="center"/>
              <w:rPr>
                <w:rFonts w:ascii="Times New Roman" w:eastAsia="Times New Roman" w:hAnsi="Times New Roman" w:cs="Times New Roman"/>
                <w:b/>
                <w:bCs/>
                <w:color w:val="000000"/>
                <w:sz w:val="20"/>
                <w:szCs w:val="20"/>
                <w:lang w:eastAsia="sk-SK"/>
              </w:rPr>
            </w:pPr>
          </w:p>
        </w:tc>
        <w:tc>
          <w:tcPr>
            <w:tcW w:w="2622" w:type="dxa"/>
            <w:gridSpan w:val="3"/>
            <w:tcBorders>
              <w:top w:val="single" w:sz="4" w:space="0" w:color="auto"/>
              <w:left w:val="nil"/>
              <w:bottom w:val="single" w:sz="4" w:space="0" w:color="auto"/>
              <w:right w:val="single" w:sz="8" w:space="0" w:color="000000"/>
            </w:tcBorders>
            <w:shd w:val="clear" w:color="000000" w:fill="92D050"/>
            <w:vAlign w:val="center"/>
            <w:hideMark/>
          </w:tcPr>
          <w:p w14:paraId="4C9AB7DB" w14:textId="77777777" w:rsidR="00C929AE" w:rsidRPr="00C929AE" w:rsidRDefault="00C929AE" w:rsidP="00C929AE">
            <w:pPr>
              <w:spacing w:after="0" w:line="240" w:lineRule="auto"/>
              <w:jc w:val="center"/>
              <w:rPr>
                <w:rFonts w:ascii="Times New Roman" w:eastAsia="Times New Roman" w:hAnsi="Times New Roman" w:cs="Times New Roman"/>
                <w:b/>
                <w:bCs/>
                <w:color w:val="000000"/>
                <w:sz w:val="20"/>
                <w:szCs w:val="20"/>
                <w:lang w:eastAsia="sk-SK"/>
              </w:rPr>
            </w:pPr>
          </w:p>
        </w:tc>
      </w:tr>
      <w:tr w:rsidR="00C929AE" w:rsidRPr="00C929AE" w14:paraId="4D46BA1D" w14:textId="77777777" w:rsidTr="00804BC8">
        <w:trPr>
          <w:gridAfter w:val="2"/>
          <w:wAfter w:w="583" w:type="dxa"/>
          <w:trHeight w:val="420"/>
        </w:trPr>
        <w:tc>
          <w:tcPr>
            <w:tcW w:w="146" w:type="dxa"/>
            <w:tcBorders>
              <w:top w:val="nil"/>
              <w:left w:val="nil"/>
              <w:bottom w:val="nil"/>
              <w:right w:val="nil"/>
            </w:tcBorders>
            <w:noWrap/>
            <w:vAlign w:val="bottom"/>
            <w:hideMark/>
          </w:tcPr>
          <w:p w14:paraId="2CF142F7" w14:textId="77777777" w:rsidR="00C929AE" w:rsidRPr="00C929AE" w:rsidRDefault="00C929AE" w:rsidP="00C929AE">
            <w:pPr>
              <w:spacing w:after="0" w:line="240" w:lineRule="auto"/>
              <w:rPr>
                <w:rFonts w:ascii="Times New Roman" w:eastAsia="Times New Roman" w:hAnsi="Times New Roman" w:cs="Times New Roman"/>
                <w:color w:val="000000"/>
                <w:sz w:val="20"/>
                <w:szCs w:val="20"/>
                <w:lang w:eastAsia="sk-SK"/>
              </w:rPr>
            </w:pPr>
          </w:p>
        </w:tc>
        <w:tc>
          <w:tcPr>
            <w:tcW w:w="3540" w:type="dxa"/>
            <w:tcBorders>
              <w:top w:val="nil"/>
              <w:left w:val="single" w:sz="8" w:space="0" w:color="auto"/>
              <w:bottom w:val="single" w:sz="4" w:space="0" w:color="auto"/>
              <w:right w:val="single" w:sz="4" w:space="0" w:color="auto"/>
            </w:tcBorders>
            <w:vAlign w:val="center"/>
            <w:hideMark/>
          </w:tcPr>
          <w:p w14:paraId="3EA2C909" w14:textId="77777777" w:rsidR="00C929AE" w:rsidRPr="00C929AE" w:rsidRDefault="00C929AE" w:rsidP="00F378F4">
            <w:pPr>
              <w:spacing w:after="0" w:line="240" w:lineRule="auto"/>
              <w:rPr>
                <w:rFonts w:ascii="Times New Roman" w:eastAsia="Times New Roman" w:hAnsi="Times New Roman" w:cs="Times New Roman"/>
                <w:b/>
                <w:bCs/>
                <w:i/>
                <w:iCs/>
                <w:color w:val="000000"/>
                <w:sz w:val="20"/>
                <w:szCs w:val="20"/>
                <w:lang w:eastAsia="sk-SK"/>
              </w:rPr>
            </w:pPr>
            <w:r w:rsidRPr="00C929AE">
              <w:rPr>
                <w:rFonts w:ascii="Times New Roman" w:eastAsia="Times New Roman" w:hAnsi="Times New Roman" w:cs="Times New Roman"/>
                <w:b/>
                <w:bCs/>
                <w:i/>
                <w:iCs/>
                <w:color w:val="000000"/>
                <w:sz w:val="20"/>
                <w:szCs w:val="20"/>
                <w:lang w:eastAsia="sk-SK"/>
              </w:rPr>
              <w:t xml:space="preserve">B. Iné </w:t>
            </w:r>
            <w:r w:rsidRPr="00952CF6">
              <w:rPr>
                <w:rFonts w:ascii="Times New Roman" w:eastAsia="Times New Roman" w:hAnsi="Times New Roman" w:cs="Times New Roman"/>
                <w:b/>
                <w:bCs/>
                <w:i/>
                <w:iCs/>
                <w:color w:val="000000"/>
                <w:sz w:val="20"/>
                <w:szCs w:val="20"/>
                <w:lang w:eastAsia="sk-SK"/>
              </w:rPr>
              <w:t>poplatky</w:t>
            </w:r>
          </w:p>
        </w:tc>
        <w:tc>
          <w:tcPr>
            <w:tcW w:w="2623" w:type="dxa"/>
            <w:tcBorders>
              <w:top w:val="single" w:sz="4" w:space="0" w:color="auto"/>
              <w:left w:val="nil"/>
              <w:bottom w:val="single" w:sz="4" w:space="0" w:color="auto"/>
              <w:right w:val="single" w:sz="4" w:space="0" w:color="auto"/>
            </w:tcBorders>
            <w:shd w:val="clear" w:color="000000" w:fill="FFC000"/>
            <w:vAlign w:val="center"/>
            <w:hideMark/>
          </w:tcPr>
          <w:p w14:paraId="060726CE" w14:textId="77777777" w:rsidR="00C929AE" w:rsidRPr="00C929AE" w:rsidRDefault="00C929AE" w:rsidP="00C929AE">
            <w:pPr>
              <w:spacing w:after="0" w:line="240" w:lineRule="auto"/>
              <w:jc w:val="center"/>
              <w:rPr>
                <w:rFonts w:ascii="Times New Roman" w:eastAsia="Times New Roman" w:hAnsi="Times New Roman" w:cs="Times New Roman"/>
                <w:b/>
                <w:bCs/>
                <w:color w:val="000000"/>
                <w:sz w:val="20"/>
                <w:szCs w:val="20"/>
                <w:lang w:eastAsia="sk-SK"/>
              </w:rPr>
            </w:pPr>
          </w:p>
        </w:tc>
        <w:tc>
          <w:tcPr>
            <w:tcW w:w="2622" w:type="dxa"/>
            <w:gridSpan w:val="3"/>
            <w:tcBorders>
              <w:top w:val="single" w:sz="4" w:space="0" w:color="auto"/>
              <w:left w:val="nil"/>
              <w:bottom w:val="single" w:sz="4" w:space="0" w:color="auto"/>
              <w:right w:val="single" w:sz="8" w:space="0" w:color="000000"/>
            </w:tcBorders>
            <w:shd w:val="clear" w:color="000000" w:fill="92D050"/>
            <w:vAlign w:val="center"/>
            <w:hideMark/>
          </w:tcPr>
          <w:p w14:paraId="5B6859B7" w14:textId="77777777" w:rsidR="00C929AE" w:rsidRPr="00C929AE" w:rsidRDefault="00C929AE" w:rsidP="00C929AE">
            <w:pPr>
              <w:spacing w:after="0" w:line="240" w:lineRule="auto"/>
              <w:jc w:val="center"/>
              <w:rPr>
                <w:rFonts w:ascii="Times New Roman" w:eastAsia="Times New Roman" w:hAnsi="Times New Roman" w:cs="Times New Roman"/>
                <w:b/>
                <w:bCs/>
                <w:color w:val="000000"/>
                <w:sz w:val="20"/>
                <w:szCs w:val="20"/>
                <w:lang w:eastAsia="sk-SK"/>
              </w:rPr>
            </w:pPr>
            <w:r w:rsidRPr="00C929AE">
              <w:rPr>
                <w:rFonts w:ascii="Times New Roman" w:eastAsia="Times New Roman" w:hAnsi="Times New Roman" w:cs="Times New Roman"/>
                <w:b/>
                <w:bCs/>
                <w:color w:val="000000"/>
                <w:sz w:val="20"/>
                <w:szCs w:val="20"/>
                <w:lang w:eastAsia="sk-SK"/>
              </w:rPr>
              <w:t> </w:t>
            </w:r>
          </w:p>
        </w:tc>
      </w:tr>
      <w:tr w:rsidR="00C929AE" w:rsidRPr="00C929AE" w14:paraId="61B36277" w14:textId="77777777" w:rsidTr="00804BC8">
        <w:trPr>
          <w:gridAfter w:val="2"/>
          <w:wAfter w:w="583" w:type="dxa"/>
          <w:trHeight w:val="435"/>
        </w:trPr>
        <w:tc>
          <w:tcPr>
            <w:tcW w:w="146" w:type="dxa"/>
            <w:tcBorders>
              <w:top w:val="nil"/>
              <w:left w:val="nil"/>
              <w:bottom w:val="nil"/>
              <w:right w:val="nil"/>
            </w:tcBorders>
            <w:noWrap/>
            <w:vAlign w:val="bottom"/>
            <w:hideMark/>
          </w:tcPr>
          <w:p w14:paraId="2D5ED54F" w14:textId="77777777" w:rsidR="00C929AE" w:rsidRPr="00C929AE" w:rsidRDefault="00C929AE" w:rsidP="00C929AE">
            <w:pPr>
              <w:spacing w:after="0" w:line="240" w:lineRule="auto"/>
              <w:rPr>
                <w:rFonts w:ascii="Times New Roman" w:eastAsia="Times New Roman" w:hAnsi="Times New Roman" w:cs="Times New Roman"/>
                <w:color w:val="000000"/>
                <w:sz w:val="20"/>
                <w:szCs w:val="20"/>
                <w:lang w:eastAsia="sk-SK"/>
              </w:rPr>
            </w:pPr>
          </w:p>
        </w:tc>
        <w:tc>
          <w:tcPr>
            <w:tcW w:w="3540" w:type="dxa"/>
            <w:tcBorders>
              <w:top w:val="nil"/>
              <w:left w:val="single" w:sz="8" w:space="0" w:color="auto"/>
              <w:bottom w:val="single" w:sz="4" w:space="0" w:color="auto"/>
              <w:right w:val="single" w:sz="4" w:space="0" w:color="auto"/>
            </w:tcBorders>
            <w:vAlign w:val="center"/>
            <w:hideMark/>
          </w:tcPr>
          <w:p w14:paraId="2A2A0B52" w14:textId="77777777" w:rsidR="00C929AE" w:rsidRPr="00C929AE" w:rsidRDefault="00C929AE" w:rsidP="00C929AE">
            <w:pPr>
              <w:spacing w:after="0" w:line="240" w:lineRule="auto"/>
              <w:rPr>
                <w:rFonts w:ascii="Times New Roman" w:eastAsia="Times New Roman" w:hAnsi="Times New Roman" w:cs="Times New Roman"/>
                <w:b/>
                <w:bCs/>
                <w:i/>
                <w:iCs/>
                <w:color w:val="000000"/>
                <w:sz w:val="20"/>
                <w:szCs w:val="20"/>
                <w:lang w:eastAsia="sk-SK"/>
              </w:rPr>
            </w:pPr>
            <w:r w:rsidRPr="00C929AE">
              <w:rPr>
                <w:rFonts w:ascii="Times New Roman" w:eastAsia="Times New Roman" w:hAnsi="Times New Roman" w:cs="Times New Roman"/>
                <w:b/>
                <w:bCs/>
                <w:i/>
                <w:iCs/>
                <w:color w:val="000000"/>
                <w:sz w:val="20"/>
                <w:szCs w:val="20"/>
                <w:lang w:eastAsia="sk-SK"/>
              </w:rPr>
              <w:t>C.</w:t>
            </w:r>
            <w:r w:rsidR="00CA4344">
              <w:rPr>
                <w:rFonts w:ascii="Times New Roman" w:eastAsia="Times New Roman" w:hAnsi="Times New Roman" w:cs="Times New Roman"/>
                <w:b/>
                <w:bCs/>
                <w:i/>
                <w:iCs/>
                <w:color w:val="000000"/>
                <w:sz w:val="20"/>
                <w:szCs w:val="20"/>
                <w:lang w:eastAsia="sk-SK"/>
              </w:rPr>
              <w:t xml:space="preserve"> Sankcie a pokuty</w:t>
            </w:r>
          </w:p>
        </w:tc>
        <w:tc>
          <w:tcPr>
            <w:tcW w:w="2623" w:type="dxa"/>
            <w:tcBorders>
              <w:top w:val="single" w:sz="4" w:space="0" w:color="auto"/>
              <w:left w:val="nil"/>
              <w:bottom w:val="single" w:sz="4" w:space="0" w:color="auto"/>
              <w:right w:val="single" w:sz="4" w:space="0" w:color="auto"/>
            </w:tcBorders>
            <w:shd w:val="clear" w:color="000000" w:fill="FFC000"/>
            <w:vAlign w:val="center"/>
            <w:hideMark/>
          </w:tcPr>
          <w:p w14:paraId="2A01178A" w14:textId="77777777" w:rsidR="00C929AE" w:rsidRPr="00C929AE" w:rsidRDefault="00C929AE" w:rsidP="00C929AE">
            <w:pPr>
              <w:spacing w:after="0" w:line="240" w:lineRule="auto"/>
              <w:jc w:val="center"/>
              <w:rPr>
                <w:rFonts w:ascii="Times New Roman" w:eastAsia="Times New Roman" w:hAnsi="Times New Roman" w:cs="Times New Roman"/>
                <w:b/>
                <w:bCs/>
                <w:color w:val="000000"/>
                <w:sz w:val="20"/>
                <w:szCs w:val="20"/>
                <w:lang w:eastAsia="sk-SK"/>
              </w:rPr>
            </w:pPr>
            <w:r w:rsidRPr="00C929AE">
              <w:rPr>
                <w:rFonts w:ascii="Times New Roman" w:eastAsia="Times New Roman" w:hAnsi="Times New Roman" w:cs="Times New Roman"/>
                <w:b/>
                <w:bCs/>
                <w:color w:val="000000"/>
                <w:sz w:val="20"/>
                <w:szCs w:val="20"/>
                <w:lang w:eastAsia="sk-SK"/>
              </w:rPr>
              <w:t> </w:t>
            </w:r>
          </w:p>
        </w:tc>
        <w:tc>
          <w:tcPr>
            <w:tcW w:w="2622" w:type="dxa"/>
            <w:gridSpan w:val="3"/>
            <w:tcBorders>
              <w:top w:val="single" w:sz="4" w:space="0" w:color="auto"/>
              <w:left w:val="nil"/>
              <w:bottom w:val="single" w:sz="4" w:space="0" w:color="auto"/>
              <w:right w:val="single" w:sz="8" w:space="0" w:color="000000"/>
            </w:tcBorders>
            <w:shd w:val="clear" w:color="000000" w:fill="92D050"/>
            <w:vAlign w:val="center"/>
            <w:hideMark/>
          </w:tcPr>
          <w:p w14:paraId="06F0DF4E" w14:textId="77777777" w:rsidR="00C929AE" w:rsidRPr="00C929AE" w:rsidRDefault="00C929AE" w:rsidP="008B7F74">
            <w:pPr>
              <w:spacing w:after="0" w:line="240" w:lineRule="auto"/>
              <w:jc w:val="center"/>
              <w:rPr>
                <w:rFonts w:ascii="Times New Roman" w:eastAsia="Times New Roman" w:hAnsi="Times New Roman" w:cs="Times New Roman"/>
                <w:b/>
                <w:bCs/>
                <w:color w:val="000000"/>
                <w:sz w:val="20"/>
                <w:szCs w:val="20"/>
                <w:lang w:eastAsia="sk-SK"/>
              </w:rPr>
            </w:pPr>
            <w:r w:rsidRPr="00C929AE">
              <w:rPr>
                <w:rFonts w:ascii="Times New Roman" w:eastAsia="Times New Roman" w:hAnsi="Times New Roman" w:cs="Times New Roman"/>
                <w:b/>
                <w:bCs/>
                <w:color w:val="000000"/>
                <w:sz w:val="20"/>
                <w:szCs w:val="20"/>
                <w:lang w:eastAsia="sk-SK"/>
              </w:rPr>
              <w:t> </w:t>
            </w:r>
          </w:p>
        </w:tc>
      </w:tr>
      <w:tr w:rsidR="00C929AE" w:rsidRPr="00C929AE" w14:paraId="5A27BAFE" w14:textId="77777777" w:rsidTr="00804BC8">
        <w:trPr>
          <w:gridAfter w:val="2"/>
          <w:wAfter w:w="583" w:type="dxa"/>
          <w:trHeight w:val="480"/>
        </w:trPr>
        <w:tc>
          <w:tcPr>
            <w:tcW w:w="146" w:type="dxa"/>
            <w:tcBorders>
              <w:top w:val="nil"/>
              <w:left w:val="nil"/>
              <w:bottom w:val="nil"/>
              <w:right w:val="nil"/>
            </w:tcBorders>
            <w:noWrap/>
            <w:vAlign w:val="bottom"/>
            <w:hideMark/>
          </w:tcPr>
          <w:p w14:paraId="39D552BC" w14:textId="77777777" w:rsidR="00C929AE" w:rsidRPr="00C929AE" w:rsidRDefault="00C929AE" w:rsidP="00C929AE">
            <w:pPr>
              <w:spacing w:after="0" w:line="240" w:lineRule="auto"/>
              <w:rPr>
                <w:rFonts w:ascii="Times New Roman" w:eastAsia="Times New Roman" w:hAnsi="Times New Roman" w:cs="Times New Roman"/>
                <w:color w:val="000000"/>
                <w:sz w:val="20"/>
                <w:szCs w:val="20"/>
                <w:lang w:eastAsia="sk-SK"/>
              </w:rPr>
            </w:pPr>
          </w:p>
        </w:tc>
        <w:tc>
          <w:tcPr>
            <w:tcW w:w="3540" w:type="dxa"/>
            <w:tcBorders>
              <w:top w:val="nil"/>
              <w:left w:val="single" w:sz="8" w:space="0" w:color="auto"/>
              <w:bottom w:val="single" w:sz="4" w:space="0" w:color="auto"/>
              <w:right w:val="single" w:sz="4" w:space="0" w:color="auto"/>
            </w:tcBorders>
            <w:vAlign w:val="center"/>
            <w:hideMark/>
          </w:tcPr>
          <w:p w14:paraId="47D3D887" w14:textId="77777777" w:rsidR="00C929AE" w:rsidRPr="00C929AE" w:rsidRDefault="00C929AE" w:rsidP="006A4E85">
            <w:pPr>
              <w:spacing w:after="0" w:line="240" w:lineRule="auto"/>
              <w:rPr>
                <w:rFonts w:ascii="Times New Roman" w:eastAsia="Times New Roman" w:hAnsi="Times New Roman" w:cs="Times New Roman"/>
                <w:b/>
                <w:bCs/>
                <w:i/>
                <w:iCs/>
                <w:color w:val="000000"/>
                <w:sz w:val="20"/>
                <w:szCs w:val="20"/>
                <w:lang w:eastAsia="sk-SK"/>
              </w:rPr>
            </w:pPr>
            <w:r w:rsidRPr="00E961E8">
              <w:rPr>
                <w:rFonts w:ascii="Times New Roman" w:eastAsia="Times New Roman" w:hAnsi="Times New Roman" w:cs="Times New Roman"/>
                <w:b/>
                <w:bCs/>
                <w:i/>
                <w:iCs/>
                <w:color w:val="000000"/>
                <w:sz w:val="20"/>
                <w:szCs w:val="20"/>
                <w:lang w:eastAsia="sk-SK"/>
              </w:rPr>
              <w:t xml:space="preserve">D. </w:t>
            </w:r>
            <w:r w:rsidR="00024EE4">
              <w:rPr>
                <w:rFonts w:ascii="Times New Roman" w:eastAsia="Times New Roman" w:hAnsi="Times New Roman" w:cs="Times New Roman"/>
                <w:b/>
                <w:bCs/>
                <w:i/>
                <w:iCs/>
                <w:color w:val="000000"/>
                <w:sz w:val="20"/>
                <w:szCs w:val="20"/>
                <w:lang w:eastAsia="sk-SK"/>
              </w:rPr>
              <w:t>Nepriame finančné náklady</w:t>
            </w:r>
            <w:r w:rsidR="006A4E85">
              <w:rPr>
                <w:rFonts w:ascii="Times New Roman" w:eastAsia="Times New Roman" w:hAnsi="Times New Roman" w:cs="Times New Roman"/>
                <w:b/>
                <w:bCs/>
                <w:i/>
                <w:iCs/>
                <w:color w:val="000000"/>
                <w:sz w:val="20"/>
                <w:szCs w:val="20"/>
                <w:lang w:eastAsia="sk-SK"/>
              </w:rPr>
              <w:t xml:space="preserve"> </w:t>
            </w:r>
          </w:p>
        </w:tc>
        <w:tc>
          <w:tcPr>
            <w:tcW w:w="2623" w:type="dxa"/>
            <w:tcBorders>
              <w:top w:val="single" w:sz="4" w:space="0" w:color="auto"/>
              <w:left w:val="nil"/>
              <w:bottom w:val="single" w:sz="4" w:space="0" w:color="auto"/>
              <w:right w:val="single" w:sz="4" w:space="0" w:color="auto"/>
            </w:tcBorders>
            <w:shd w:val="clear" w:color="000000" w:fill="FFC000"/>
            <w:vAlign w:val="center"/>
            <w:hideMark/>
          </w:tcPr>
          <w:p w14:paraId="252691E7" w14:textId="77777777" w:rsidR="00C929AE" w:rsidRPr="00C929AE" w:rsidRDefault="00C929AE" w:rsidP="00C929AE">
            <w:pPr>
              <w:spacing w:after="0" w:line="240" w:lineRule="auto"/>
              <w:jc w:val="center"/>
              <w:rPr>
                <w:rFonts w:ascii="Times New Roman" w:eastAsia="Times New Roman" w:hAnsi="Times New Roman" w:cs="Times New Roman"/>
                <w:b/>
                <w:bCs/>
                <w:color w:val="000000"/>
                <w:sz w:val="20"/>
                <w:szCs w:val="20"/>
                <w:lang w:eastAsia="sk-SK"/>
              </w:rPr>
            </w:pPr>
            <w:r w:rsidRPr="00C929AE">
              <w:rPr>
                <w:rFonts w:ascii="Times New Roman" w:eastAsia="Times New Roman" w:hAnsi="Times New Roman" w:cs="Times New Roman"/>
                <w:b/>
                <w:bCs/>
                <w:color w:val="000000"/>
                <w:sz w:val="20"/>
                <w:szCs w:val="20"/>
                <w:lang w:eastAsia="sk-SK"/>
              </w:rPr>
              <w:t> </w:t>
            </w:r>
          </w:p>
        </w:tc>
        <w:tc>
          <w:tcPr>
            <w:tcW w:w="2622" w:type="dxa"/>
            <w:gridSpan w:val="3"/>
            <w:tcBorders>
              <w:top w:val="single" w:sz="4" w:space="0" w:color="auto"/>
              <w:left w:val="nil"/>
              <w:bottom w:val="single" w:sz="4" w:space="0" w:color="auto"/>
              <w:right w:val="single" w:sz="8" w:space="0" w:color="000000"/>
            </w:tcBorders>
            <w:shd w:val="clear" w:color="000000" w:fill="92D050"/>
            <w:vAlign w:val="center"/>
            <w:hideMark/>
          </w:tcPr>
          <w:p w14:paraId="53B8231C" w14:textId="77777777" w:rsidR="00C929AE" w:rsidRPr="00C929AE" w:rsidRDefault="00C929AE" w:rsidP="00C929AE">
            <w:pPr>
              <w:spacing w:after="0" w:line="240" w:lineRule="auto"/>
              <w:jc w:val="center"/>
              <w:rPr>
                <w:rFonts w:ascii="Times New Roman" w:eastAsia="Times New Roman" w:hAnsi="Times New Roman" w:cs="Times New Roman"/>
                <w:b/>
                <w:bCs/>
                <w:color w:val="000000"/>
                <w:sz w:val="20"/>
                <w:szCs w:val="20"/>
                <w:lang w:eastAsia="sk-SK"/>
              </w:rPr>
            </w:pPr>
          </w:p>
        </w:tc>
      </w:tr>
      <w:tr w:rsidR="006A4E85" w:rsidRPr="00C929AE" w14:paraId="13B09BAB" w14:textId="77777777" w:rsidTr="00804BC8">
        <w:trPr>
          <w:gridAfter w:val="2"/>
          <w:wAfter w:w="583" w:type="dxa"/>
          <w:trHeight w:val="480"/>
        </w:trPr>
        <w:tc>
          <w:tcPr>
            <w:tcW w:w="146" w:type="dxa"/>
            <w:tcBorders>
              <w:top w:val="nil"/>
              <w:left w:val="nil"/>
              <w:bottom w:val="nil"/>
              <w:right w:val="nil"/>
            </w:tcBorders>
            <w:noWrap/>
            <w:vAlign w:val="bottom"/>
          </w:tcPr>
          <w:p w14:paraId="413D899A" w14:textId="77777777" w:rsidR="006A4E85" w:rsidRPr="00C929AE" w:rsidRDefault="006A4E85" w:rsidP="00C929AE">
            <w:pPr>
              <w:spacing w:after="0" w:line="240" w:lineRule="auto"/>
              <w:rPr>
                <w:rFonts w:ascii="Times New Roman" w:eastAsia="Times New Roman" w:hAnsi="Times New Roman" w:cs="Times New Roman"/>
                <w:color w:val="000000"/>
                <w:sz w:val="20"/>
                <w:szCs w:val="20"/>
                <w:lang w:eastAsia="sk-SK"/>
              </w:rPr>
            </w:pPr>
          </w:p>
        </w:tc>
        <w:tc>
          <w:tcPr>
            <w:tcW w:w="3540" w:type="dxa"/>
            <w:tcBorders>
              <w:top w:val="nil"/>
              <w:left w:val="single" w:sz="8" w:space="0" w:color="auto"/>
              <w:bottom w:val="single" w:sz="4" w:space="0" w:color="auto"/>
              <w:right w:val="single" w:sz="4" w:space="0" w:color="auto"/>
            </w:tcBorders>
            <w:vAlign w:val="center"/>
          </w:tcPr>
          <w:p w14:paraId="70D49EED" w14:textId="77777777" w:rsidR="006A4E85" w:rsidRPr="00C929AE" w:rsidRDefault="006A4E85" w:rsidP="00C929AE">
            <w:pPr>
              <w:spacing w:after="0" w:line="240" w:lineRule="auto"/>
              <w:rPr>
                <w:rFonts w:ascii="Times New Roman" w:eastAsia="Times New Roman" w:hAnsi="Times New Roman" w:cs="Times New Roman"/>
                <w:b/>
                <w:bCs/>
                <w:i/>
                <w:iCs/>
                <w:color w:val="000000"/>
                <w:sz w:val="20"/>
                <w:szCs w:val="20"/>
                <w:lang w:eastAsia="sk-SK"/>
              </w:rPr>
            </w:pPr>
            <w:r>
              <w:rPr>
                <w:rFonts w:ascii="Times New Roman" w:eastAsia="Times New Roman" w:hAnsi="Times New Roman" w:cs="Times New Roman"/>
                <w:b/>
                <w:bCs/>
                <w:i/>
                <w:iCs/>
                <w:color w:val="000000"/>
                <w:sz w:val="20"/>
                <w:szCs w:val="20"/>
                <w:lang w:eastAsia="sk-SK"/>
              </w:rPr>
              <w:t>E. Administratívne náklady</w:t>
            </w:r>
          </w:p>
        </w:tc>
        <w:tc>
          <w:tcPr>
            <w:tcW w:w="2623" w:type="dxa"/>
            <w:tcBorders>
              <w:top w:val="single" w:sz="4" w:space="0" w:color="auto"/>
              <w:left w:val="nil"/>
              <w:bottom w:val="single" w:sz="4" w:space="0" w:color="auto"/>
              <w:right w:val="single" w:sz="4" w:space="0" w:color="auto"/>
            </w:tcBorders>
            <w:shd w:val="clear" w:color="000000" w:fill="FFC000"/>
            <w:vAlign w:val="center"/>
          </w:tcPr>
          <w:p w14:paraId="27E1DCF7" w14:textId="77777777" w:rsidR="006A4E85" w:rsidRPr="00C929AE" w:rsidRDefault="006A4E85" w:rsidP="00C929AE">
            <w:pPr>
              <w:spacing w:after="0" w:line="240" w:lineRule="auto"/>
              <w:jc w:val="center"/>
              <w:rPr>
                <w:rFonts w:ascii="Times New Roman" w:eastAsia="Times New Roman" w:hAnsi="Times New Roman" w:cs="Times New Roman"/>
                <w:b/>
                <w:bCs/>
                <w:color w:val="000000"/>
                <w:sz w:val="20"/>
                <w:szCs w:val="20"/>
                <w:lang w:eastAsia="sk-SK"/>
              </w:rPr>
            </w:pPr>
          </w:p>
        </w:tc>
        <w:tc>
          <w:tcPr>
            <w:tcW w:w="2622" w:type="dxa"/>
            <w:gridSpan w:val="3"/>
            <w:tcBorders>
              <w:top w:val="single" w:sz="4" w:space="0" w:color="auto"/>
              <w:left w:val="nil"/>
              <w:bottom w:val="single" w:sz="4" w:space="0" w:color="auto"/>
              <w:right w:val="single" w:sz="8" w:space="0" w:color="000000"/>
            </w:tcBorders>
            <w:shd w:val="clear" w:color="000000" w:fill="92D050"/>
            <w:vAlign w:val="center"/>
          </w:tcPr>
          <w:p w14:paraId="1EE6B4BE" w14:textId="77777777" w:rsidR="006A4E85" w:rsidRPr="00C929AE" w:rsidRDefault="006A4E85" w:rsidP="00C929AE">
            <w:pPr>
              <w:spacing w:after="0" w:line="240" w:lineRule="auto"/>
              <w:jc w:val="center"/>
              <w:rPr>
                <w:rFonts w:ascii="Times New Roman" w:eastAsia="Times New Roman" w:hAnsi="Times New Roman" w:cs="Times New Roman"/>
                <w:b/>
                <w:bCs/>
                <w:color w:val="000000"/>
                <w:sz w:val="20"/>
                <w:szCs w:val="20"/>
                <w:lang w:eastAsia="sk-SK"/>
              </w:rPr>
            </w:pPr>
          </w:p>
        </w:tc>
      </w:tr>
      <w:tr w:rsidR="00C929AE" w:rsidRPr="00C929AE" w14:paraId="79018058" w14:textId="77777777" w:rsidTr="00804BC8">
        <w:trPr>
          <w:gridAfter w:val="2"/>
          <w:wAfter w:w="583" w:type="dxa"/>
          <w:trHeight w:val="600"/>
        </w:trPr>
        <w:tc>
          <w:tcPr>
            <w:tcW w:w="146" w:type="dxa"/>
            <w:tcBorders>
              <w:top w:val="nil"/>
              <w:left w:val="nil"/>
              <w:bottom w:val="nil"/>
              <w:right w:val="nil"/>
            </w:tcBorders>
            <w:noWrap/>
            <w:vAlign w:val="bottom"/>
            <w:hideMark/>
          </w:tcPr>
          <w:p w14:paraId="79509CE6" w14:textId="77777777" w:rsidR="00C929AE" w:rsidRPr="00C929AE" w:rsidRDefault="00C929AE" w:rsidP="00C929AE">
            <w:pPr>
              <w:spacing w:after="0" w:line="240" w:lineRule="auto"/>
              <w:rPr>
                <w:rFonts w:ascii="Times New Roman" w:eastAsia="Times New Roman" w:hAnsi="Times New Roman" w:cs="Times New Roman"/>
                <w:color w:val="000000"/>
                <w:sz w:val="20"/>
                <w:szCs w:val="20"/>
                <w:lang w:eastAsia="sk-SK"/>
              </w:rPr>
            </w:pPr>
          </w:p>
        </w:tc>
        <w:tc>
          <w:tcPr>
            <w:tcW w:w="3540" w:type="dxa"/>
            <w:tcBorders>
              <w:top w:val="nil"/>
              <w:left w:val="single" w:sz="8" w:space="0" w:color="auto"/>
              <w:bottom w:val="single" w:sz="8" w:space="0" w:color="auto"/>
              <w:right w:val="single" w:sz="4" w:space="0" w:color="auto"/>
            </w:tcBorders>
            <w:vAlign w:val="center"/>
            <w:hideMark/>
          </w:tcPr>
          <w:p w14:paraId="24A02316" w14:textId="77777777" w:rsidR="00C929AE" w:rsidRPr="00C929AE" w:rsidRDefault="00C929AE" w:rsidP="00C929AE">
            <w:pPr>
              <w:spacing w:after="0" w:line="240" w:lineRule="auto"/>
              <w:rPr>
                <w:rFonts w:ascii="Times New Roman" w:eastAsia="Times New Roman" w:hAnsi="Times New Roman" w:cs="Times New Roman"/>
                <w:b/>
                <w:bCs/>
                <w:i/>
                <w:iCs/>
                <w:color w:val="000000"/>
                <w:sz w:val="20"/>
                <w:szCs w:val="20"/>
                <w:lang w:eastAsia="sk-SK"/>
              </w:rPr>
            </w:pPr>
            <w:r w:rsidRPr="00C929AE">
              <w:rPr>
                <w:rFonts w:ascii="Times New Roman" w:eastAsia="Times New Roman" w:hAnsi="Times New Roman" w:cs="Times New Roman"/>
                <w:b/>
                <w:bCs/>
                <w:i/>
                <w:iCs/>
                <w:color w:val="000000"/>
                <w:sz w:val="20"/>
                <w:szCs w:val="20"/>
                <w:lang w:eastAsia="sk-SK"/>
              </w:rPr>
              <w:t>Spolu = A+B+C+D</w:t>
            </w:r>
            <w:r w:rsidR="006A4E85" w:rsidRPr="00E961E8">
              <w:rPr>
                <w:rFonts w:ascii="Times New Roman" w:eastAsia="Times New Roman" w:hAnsi="Times New Roman" w:cs="Times New Roman"/>
                <w:b/>
                <w:bCs/>
                <w:i/>
                <w:iCs/>
                <w:color w:val="000000"/>
                <w:sz w:val="20"/>
                <w:szCs w:val="20"/>
                <w:lang w:eastAsia="sk-SK"/>
              </w:rPr>
              <w:t>+E</w:t>
            </w:r>
          </w:p>
        </w:tc>
        <w:tc>
          <w:tcPr>
            <w:tcW w:w="2623" w:type="dxa"/>
            <w:tcBorders>
              <w:top w:val="single" w:sz="4" w:space="0" w:color="auto"/>
              <w:left w:val="nil"/>
              <w:bottom w:val="single" w:sz="8" w:space="0" w:color="auto"/>
              <w:right w:val="single" w:sz="4" w:space="0" w:color="auto"/>
            </w:tcBorders>
            <w:shd w:val="clear" w:color="000000" w:fill="FFC000"/>
            <w:vAlign w:val="center"/>
            <w:hideMark/>
          </w:tcPr>
          <w:p w14:paraId="2E6EBC77" w14:textId="77777777" w:rsidR="00C929AE" w:rsidRPr="00C929AE" w:rsidRDefault="00C929AE" w:rsidP="00C929AE">
            <w:pPr>
              <w:spacing w:after="0" w:line="240" w:lineRule="auto"/>
              <w:jc w:val="center"/>
              <w:rPr>
                <w:rFonts w:ascii="Times New Roman" w:eastAsia="Times New Roman" w:hAnsi="Times New Roman" w:cs="Times New Roman"/>
                <w:b/>
                <w:bCs/>
                <w:color w:val="000000"/>
                <w:sz w:val="20"/>
                <w:szCs w:val="20"/>
                <w:lang w:eastAsia="sk-SK"/>
              </w:rPr>
            </w:pPr>
          </w:p>
        </w:tc>
        <w:tc>
          <w:tcPr>
            <w:tcW w:w="2622" w:type="dxa"/>
            <w:gridSpan w:val="3"/>
            <w:tcBorders>
              <w:top w:val="single" w:sz="4" w:space="0" w:color="auto"/>
              <w:left w:val="nil"/>
              <w:bottom w:val="single" w:sz="8" w:space="0" w:color="auto"/>
              <w:right w:val="single" w:sz="8" w:space="0" w:color="000000"/>
            </w:tcBorders>
            <w:shd w:val="clear" w:color="000000" w:fill="92D050"/>
            <w:vAlign w:val="center"/>
            <w:hideMark/>
          </w:tcPr>
          <w:p w14:paraId="6940E0EB" w14:textId="77777777" w:rsidR="00C929AE" w:rsidRPr="00C929AE" w:rsidRDefault="00C929AE" w:rsidP="00C929AE">
            <w:pPr>
              <w:spacing w:after="0" w:line="240" w:lineRule="auto"/>
              <w:jc w:val="center"/>
              <w:rPr>
                <w:rFonts w:ascii="Times New Roman" w:eastAsia="Times New Roman" w:hAnsi="Times New Roman" w:cs="Times New Roman"/>
                <w:b/>
                <w:bCs/>
                <w:color w:val="000000"/>
                <w:sz w:val="20"/>
                <w:szCs w:val="20"/>
                <w:lang w:eastAsia="sk-SK"/>
              </w:rPr>
            </w:pPr>
          </w:p>
        </w:tc>
      </w:tr>
      <w:tr w:rsidR="00C929AE" w:rsidRPr="00C929AE" w14:paraId="3AF533B5" w14:textId="77777777" w:rsidTr="003A3124">
        <w:trPr>
          <w:trHeight w:val="270"/>
        </w:trPr>
        <w:tc>
          <w:tcPr>
            <w:tcW w:w="146" w:type="dxa"/>
            <w:tcBorders>
              <w:top w:val="nil"/>
              <w:left w:val="nil"/>
              <w:bottom w:val="nil"/>
              <w:right w:val="nil"/>
            </w:tcBorders>
            <w:noWrap/>
            <w:vAlign w:val="bottom"/>
            <w:hideMark/>
          </w:tcPr>
          <w:p w14:paraId="49A59C2A" w14:textId="77777777" w:rsidR="00C929AE" w:rsidRPr="00C929AE" w:rsidRDefault="00C929AE" w:rsidP="00C929AE">
            <w:pPr>
              <w:spacing w:after="0" w:line="240" w:lineRule="auto"/>
              <w:rPr>
                <w:rFonts w:ascii="Times New Roman" w:eastAsia="Times New Roman" w:hAnsi="Times New Roman" w:cs="Times New Roman"/>
                <w:color w:val="000000"/>
                <w:sz w:val="20"/>
                <w:szCs w:val="20"/>
                <w:lang w:eastAsia="sk-SK"/>
              </w:rPr>
            </w:pPr>
          </w:p>
        </w:tc>
        <w:tc>
          <w:tcPr>
            <w:tcW w:w="3540" w:type="dxa"/>
            <w:tcBorders>
              <w:top w:val="nil"/>
              <w:left w:val="nil"/>
              <w:bottom w:val="nil"/>
              <w:right w:val="nil"/>
            </w:tcBorders>
            <w:noWrap/>
            <w:vAlign w:val="bottom"/>
            <w:hideMark/>
          </w:tcPr>
          <w:p w14:paraId="7164DC2F" w14:textId="77777777" w:rsidR="00C929AE" w:rsidRPr="00C929AE" w:rsidRDefault="00C929AE" w:rsidP="00C929AE">
            <w:pPr>
              <w:spacing w:after="0" w:line="240" w:lineRule="auto"/>
              <w:rPr>
                <w:rFonts w:ascii="Times New Roman" w:eastAsia="Times New Roman" w:hAnsi="Times New Roman" w:cs="Times New Roman"/>
                <w:color w:val="000000"/>
                <w:sz w:val="20"/>
                <w:szCs w:val="20"/>
                <w:lang w:eastAsia="sk-SK"/>
              </w:rPr>
            </w:pPr>
          </w:p>
        </w:tc>
        <w:tc>
          <w:tcPr>
            <w:tcW w:w="2792" w:type="dxa"/>
            <w:gridSpan w:val="2"/>
            <w:tcBorders>
              <w:top w:val="nil"/>
              <w:left w:val="nil"/>
              <w:bottom w:val="nil"/>
              <w:right w:val="nil"/>
            </w:tcBorders>
            <w:vAlign w:val="center"/>
            <w:hideMark/>
          </w:tcPr>
          <w:p w14:paraId="455FEA9D" w14:textId="77777777" w:rsidR="00C929AE" w:rsidRPr="00C929AE" w:rsidRDefault="00C929AE" w:rsidP="00C929AE">
            <w:pPr>
              <w:spacing w:after="0" w:line="240" w:lineRule="auto"/>
              <w:rPr>
                <w:rFonts w:ascii="Times New Roman" w:eastAsia="Times New Roman" w:hAnsi="Times New Roman" w:cs="Times New Roman"/>
                <w:i/>
                <w:iCs/>
                <w:color w:val="000000"/>
                <w:sz w:val="20"/>
                <w:szCs w:val="20"/>
                <w:lang w:eastAsia="sk-SK"/>
              </w:rPr>
            </w:pPr>
          </w:p>
        </w:tc>
        <w:tc>
          <w:tcPr>
            <w:tcW w:w="160" w:type="dxa"/>
            <w:tcBorders>
              <w:top w:val="nil"/>
              <w:left w:val="nil"/>
              <w:bottom w:val="nil"/>
              <w:right w:val="nil"/>
            </w:tcBorders>
            <w:vAlign w:val="center"/>
            <w:hideMark/>
          </w:tcPr>
          <w:p w14:paraId="0BB86679" w14:textId="77777777" w:rsidR="00C929AE" w:rsidRPr="00C929AE" w:rsidRDefault="00C929AE" w:rsidP="00C929AE">
            <w:pPr>
              <w:spacing w:after="0" w:line="240" w:lineRule="auto"/>
              <w:rPr>
                <w:rFonts w:ascii="Times New Roman" w:eastAsia="Times New Roman" w:hAnsi="Times New Roman" w:cs="Times New Roman"/>
                <w:i/>
                <w:iCs/>
                <w:color w:val="000000"/>
                <w:sz w:val="20"/>
                <w:szCs w:val="20"/>
                <w:lang w:eastAsia="sk-SK"/>
              </w:rPr>
            </w:pPr>
          </w:p>
        </w:tc>
        <w:tc>
          <w:tcPr>
            <w:tcW w:w="2716" w:type="dxa"/>
            <w:gridSpan w:val="2"/>
            <w:tcBorders>
              <w:top w:val="nil"/>
              <w:left w:val="nil"/>
              <w:bottom w:val="nil"/>
              <w:right w:val="nil"/>
            </w:tcBorders>
            <w:vAlign w:val="center"/>
            <w:hideMark/>
          </w:tcPr>
          <w:p w14:paraId="3C3FF6D7" w14:textId="77777777" w:rsidR="00C929AE" w:rsidRPr="00C929AE" w:rsidRDefault="00C929AE" w:rsidP="00C929AE">
            <w:pPr>
              <w:spacing w:after="0" w:line="240" w:lineRule="auto"/>
              <w:rPr>
                <w:rFonts w:ascii="Times New Roman" w:eastAsia="Times New Roman" w:hAnsi="Times New Roman" w:cs="Times New Roman"/>
                <w:i/>
                <w:iCs/>
                <w:color w:val="000000"/>
                <w:sz w:val="20"/>
                <w:szCs w:val="20"/>
                <w:lang w:eastAsia="sk-SK"/>
              </w:rPr>
            </w:pPr>
          </w:p>
        </w:tc>
        <w:tc>
          <w:tcPr>
            <w:tcW w:w="160" w:type="dxa"/>
            <w:tcBorders>
              <w:top w:val="nil"/>
              <w:left w:val="nil"/>
              <w:bottom w:val="nil"/>
              <w:right w:val="nil"/>
            </w:tcBorders>
            <w:vAlign w:val="center"/>
            <w:hideMark/>
          </w:tcPr>
          <w:p w14:paraId="7CED697F" w14:textId="77777777" w:rsidR="00C929AE" w:rsidRPr="00C929AE" w:rsidRDefault="00C929AE" w:rsidP="00C929AE">
            <w:pPr>
              <w:spacing w:after="0" w:line="240" w:lineRule="auto"/>
              <w:rPr>
                <w:rFonts w:ascii="Times New Roman" w:eastAsia="Times New Roman" w:hAnsi="Times New Roman" w:cs="Times New Roman"/>
                <w:i/>
                <w:iCs/>
                <w:color w:val="000000"/>
                <w:sz w:val="20"/>
                <w:szCs w:val="20"/>
                <w:lang w:eastAsia="sk-SK"/>
              </w:rPr>
            </w:pPr>
          </w:p>
        </w:tc>
      </w:tr>
      <w:tr w:rsidR="00C929AE" w:rsidRPr="00C929AE" w14:paraId="4E45DD60" w14:textId="77777777" w:rsidTr="00804BC8">
        <w:trPr>
          <w:gridAfter w:val="2"/>
          <w:wAfter w:w="583" w:type="dxa"/>
          <w:trHeight w:val="412"/>
        </w:trPr>
        <w:tc>
          <w:tcPr>
            <w:tcW w:w="146" w:type="dxa"/>
            <w:tcBorders>
              <w:top w:val="nil"/>
              <w:left w:val="nil"/>
              <w:bottom w:val="nil"/>
              <w:right w:val="nil"/>
            </w:tcBorders>
            <w:noWrap/>
            <w:vAlign w:val="bottom"/>
            <w:hideMark/>
          </w:tcPr>
          <w:p w14:paraId="6BCD8948" w14:textId="77777777" w:rsidR="00C929AE" w:rsidRPr="00C929AE" w:rsidRDefault="00C929AE" w:rsidP="00C929AE">
            <w:pPr>
              <w:spacing w:after="0" w:line="240" w:lineRule="auto"/>
              <w:rPr>
                <w:rFonts w:ascii="Times New Roman" w:eastAsia="Times New Roman" w:hAnsi="Times New Roman" w:cs="Times New Roman"/>
                <w:color w:val="000000"/>
                <w:sz w:val="20"/>
                <w:szCs w:val="20"/>
                <w:lang w:eastAsia="sk-SK"/>
              </w:rPr>
            </w:pPr>
          </w:p>
        </w:tc>
        <w:tc>
          <w:tcPr>
            <w:tcW w:w="3540" w:type="dxa"/>
            <w:tcBorders>
              <w:top w:val="single" w:sz="8" w:space="0" w:color="auto"/>
              <w:left w:val="single" w:sz="8" w:space="0" w:color="auto"/>
              <w:bottom w:val="single" w:sz="4" w:space="0" w:color="auto"/>
              <w:right w:val="single" w:sz="4" w:space="0" w:color="auto"/>
            </w:tcBorders>
            <w:vAlign w:val="center"/>
            <w:hideMark/>
          </w:tcPr>
          <w:p w14:paraId="471889E4" w14:textId="77777777" w:rsidR="00C929AE" w:rsidRPr="00C929AE" w:rsidRDefault="00C929AE" w:rsidP="00C929AE">
            <w:pPr>
              <w:spacing w:after="0" w:line="240" w:lineRule="auto"/>
              <w:rPr>
                <w:rFonts w:ascii="Times New Roman" w:eastAsia="Times New Roman" w:hAnsi="Times New Roman" w:cs="Times New Roman"/>
                <w:i/>
                <w:iCs/>
                <w:color w:val="000000"/>
                <w:lang w:eastAsia="sk-SK"/>
              </w:rPr>
            </w:pPr>
            <w:r w:rsidRPr="00C929AE">
              <w:rPr>
                <w:rFonts w:ascii="Times New Roman" w:eastAsia="Times New Roman" w:hAnsi="Times New Roman" w:cs="Times New Roman"/>
                <w:i/>
                <w:iCs/>
                <w:color w:val="000000"/>
                <w:lang w:eastAsia="sk-SK"/>
              </w:rPr>
              <w:t>Harmonizácia práva EÚ</w:t>
            </w:r>
          </w:p>
        </w:tc>
        <w:tc>
          <w:tcPr>
            <w:tcW w:w="2623" w:type="dxa"/>
            <w:tcBorders>
              <w:top w:val="single" w:sz="8" w:space="0" w:color="auto"/>
              <w:left w:val="nil"/>
              <w:bottom w:val="single" w:sz="4" w:space="0" w:color="auto"/>
              <w:right w:val="single" w:sz="4" w:space="0" w:color="auto"/>
            </w:tcBorders>
            <w:shd w:val="clear" w:color="000000" w:fill="FFC000"/>
            <w:vAlign w:val="center"/>
            <w:hideMark/>
          </w:tcPr>
          <w:p w14:paraId="136EB7B0" w14:textId="77777777" w:rsidR="00C929AE" w:rsidRPr="00C929AE" w:rsidRDefault="00C929AE" w:rsidP="00C929AE">
            <w:pPr>
              <w:spacing w:after="0" w:line="240" w:lineRule="auto"/>
              <w:jc w:val="center"/>
              <w:rPr>
                <w:rFonts w:ascii="Times New Roman" w:eastAsia="Times New Roman" w:hAnsi="Times New Roman" w:cs="Times New Roman"/>
                <w:b/>
                <w:bCs/>
                <w:color w:val="000000"/>
                <w:sz w:val="20"/>
                <w:szCs w:val="20"/>
                <w:lang w:eastAsia="sk-SK"/>
              </w:rPr>
            </w:pPr>
            <w:r w:rsidRPr="00C929AE">
              <w:rPr>
                <w:rFonts w:ascii="Times New Roman" w:eastAsia="Times New Roman" w:hAnsi="Times New Roman" w:cs="Times New Roman"/>
                <w:b/>
                <w:bCs/>
                <w:color w:val="000000"/>
                <w:sz w:val="20"/>
                <w:szCs w:val="20"/>
                <w:lang w:eastAsia="sk-SK"/>
              </w:rPr>
              <w:t>Zvýšenie nákladov v € na PP</w:t>
            </w:r>
          </w:p>
        </w:tc>
        <w:tc>
          <w:tcPr>
            <w:tcW w:w="2622" w:type="dxa"/>
            <w:gridSpan w:val="3"/>
            <w:tcBorders>
              <w:top w:val="single" w:sz="8" w:space="0" w:color="auto"/>
              <w:left w:val="nil"/>
              <w:bottom w:val="single" w:sz="4" w:space="0" w:color="auto"/>
              <w:right w:val="single" w:sz="8" w:space="0" w:color="000000"/>
            </w:tcBorders>
            <w:shd w:val="clear" w:color="000000" w:fill="92D050"/>
            <w:vAlign w:val="center"/>
            <w:hideMark/>
          </w:tcPr>
          <w:p w14:paraId="198995D5" w14:textId="77777777" w:rsidR="00C929AE" w:rsidRPr="00C929AE" w:rsidRDefault="00C929AE" w:rsidP="00C929AE">
            <w:pPr>
              <w:spacing w:after="0" w:line="240" w:lineRule="auto"/>
              <w:jc w:val="center"/>
              <w:rPr>
                <w:rFonts w:ascii="Times New Roman" w:eastAsia="Times New Roman" w:hAnsi="Times New Roman" w:cs="Times New Roman"/>
                <w:b/>
                <w:bCs/>
                <w:color w:val="000000"/>
                <w:sz w:val="20"/>
                <w:szCs w:val="20"/>
                <w:lang w:eastAsia="sk-SK"/>
              </w:rPr>
            </w:pPr>
            <w:r w:rsidRPr="00C929AE">
              <w:rPr>
                <w:rFonts w:ascii="Times New Roman" w:eastAsia="Times New Roman" w:hAnsi="Times New Roman" w:cs="Times New Roman"/>
                <w:b/>
                <w:bCs/>
                <w:color w:val="000000"/>
                <w:sz w:val="20"/>
                <w:szCs w:val="20"/>
                <w:lang w:eastAsia="sk-SK"/>
              </w:rPr>
              <w:t>Zníženie nákladov v € na PP</w:t>
            </w:r>
          </w:p>
        </w:tc>
      </w:tr>
      <w:tr w:rsidR="00C929AE" w:rsidRPr="00C929AE" w14:paraId="7C161FA0" w14:textId="77777777" w:rsidTr="00804BC8">
        <w:trPr>
          <w:gridAfter w:val="2"/>
          <w:wAfter w:w="583" w:type="dxa"/>
          <w:trHeight w:val="840"/>
        </w:trPr>
        <w:tc>
          <w:tcPr>
            <w:tcW w:w="146" w:type="dxa"/>
            <w:tcBorders>
              <w:top w:val="nil"/>
              <w:left w:val="nil"/>
              <w:bottom w:val="nil"/>
              <w:right w:val="nil"/>
            </w:tcBorders>
            <w:noWrap/>
            <w:vAlign w:val="bottom"/>
            <w:hideMark/>
          </w:tcPr>
          <w:p w14:paraId="694A9346" w14:textId="77777777" w:rsidR="00C929AE" w:rsidRPr="00C929AE" w:rsidRDefault="00C929AE" w:rsidP="00C929AE">
            <w:pPr>
              <w:spacing w:after="0" w:line="240" w:lineRule="auto"/>
              <w:rPr>
                <w:rFonts w:ascii="Times New Roman" w:eastAsia="Times New Roman" w:hAnsi="Times New Roman" w:cs="Times New Roman"/>
                <w:color w:val="000000"/>
                <w:sz w:val="20"/>
                <w:szCs w:val="20"/>
                <w:lang w:eastAsia="sk-SK"/>
              </w:rPr>
            </w:pPr>
          </w:p>
        </w:tc>
        <w:tc>
          <w:tcPr>
            <w:tcW w:w="3540" w:type="dxa"/>
            <w:tcBorders>
              <w:top w:val="nil"/>
              <w:left w:val="single" w:sz="8" w:space="0" w:color="auto"/>
              <w:bottom w:val="single" w:sz="4" w:space="0" w:color="auto"/>
              <w:right w:val="single" w:sz="4" w:space="0" w:color="auto"/>
            </w:tcBorders>
            <w:vAlign w:val="center"/>
            <w:hideMark/>
          </w:tcPr>
          <w:p w14:paraId="6D00D7BE" w14:textId="77777777" w:rsidR="00C929AE" w:rsidRPr="00C929AE" w:rsidRDefault="006A4E85" w:rsidP="00C929AE">
            <w:pPr>
              <w:spacing w:after="0" w:line="240" w:lineRule="auto"/>
              <w:rPr>
                <w:rFonts w:ascii="Times New Roman" w:eastAsia="Times New Roman" w:hAnsi="Times New Roman" w:cs="Times New Roman"/>
                <w:b/>
                <w:bCs/>
                <w:i/>
                <w:iCs/>
                <w:color w:val="000000"/>
                <w:sz w:val="20"/>
                <w:szCs w:val="20"/>
                <w:lang w:eastAsia="sk-SK"/>
              </w:rPr>
            </w:pPr>
            <w:r>
              <w:rPr>
                <w:rFonts w:ascii="Times New Roman" w:eastAsia="Times New Roman" w:hAnsi="Times New Roman" w:cs="Times New Roman"/>
                <w:b/>
                <w:bCs/>
                <w:i/>
                <w:iCs/>
                <w:color w:val="000000"/>
                <w:sz w:val="20"/>
                <w:szCs w:val="20"/>
                <w:lang w:eastAsia="sk-SK"/>
              </w:rPr>
              <w:t>F</w:t>
            </w:r>
            <w:r w:rsidR="00C929AE" w:rsidRPr="00C929AE">
              <w:rPr>
                <w:rFonts w:ascii="Times New Roman" w:eastAsia="Times New Roman" w:hAnsi="Times New Roman" w:cs="Times New Roman"/>
                <w:b/>
                <w:bCs/>
                <w:i/>
                <w:iCs/>
                <w:color w:val="000000"/>
                <w:sz w:val="20"/>
                <w:szCs w:val="20"/>
                <w:lang w:eastAsia="sk-SK"/>
              </w:rPr>
              <w:t>. Úplná harmonizácia práva EÚ</w:t>
            </w:r>
            <w:r w:rsidR="00C929AE" w:rsidRPr="00C929AE">
              <w:rPr>
                <w:rFonts w:ascii="Times New Roman" w:eastAsia="Times New Roman" w:hAnsi="Times New Roman" w:cs="Times New Roman"/>
                <w:b/>
                <w:bCs/>
                <w:i/>
                <w:iCs/>
                <w:color w:val="000000"/>
                <w:sz w:val="20"/>
                <w:szCs w:val="20"/>
                <w:lang w:eastAsia="sk-SK"/>
              </w:rPr>
              <w:br/>
            </w:r>
            <w:r w:rsidR="00C929AE" w:rsidRPr="00C929AE">
              <w:rPr>
                <w:rFonts w:ascii="Times New Roman" w:eastAsia="Times New Roman" w:hAnsi="Times New Roman" w:cs="Times New Roman"/>
                <w:i/>
                <w:iCs/>
                <w:color w:val="000000"/>
                <w:sz w:val="16"/>
                <w:szCs w:val="16"/>
                <w:lang w:eastAsia="sk-SK"/>
              </w:rPr>
              <w:t xml:space="preserve">(okrem daní, odvodov, ciel a poplatkov, ktorých cieľom je znižovať negatívne </w:t>
            </w:r>
            <w:proofErr w:type="spellStart"/>
            <w:r w:rsidR="00C929AE" w:rsidRPr="00C929AE">
              <w:rPr>
                <w:rFonts w:ascii="Times New Roman" w:eastAsia="Times New Roman" w:hAnsi="Times New Roman" w:cs="Times New Roman"/>
                <w:i/>
                <w:iCs/>
                <w:color w:val="000000"/>
                <w:sz w:val="16"/>
                <w:szCs w:val="16"/>
                <w:lang w:eastAsia="sk-SK"/>
              </w:rPr>
              <w:t>externality</w:t>
            </w:r>
            <w:proofErr w:type="spellEnd"/>
            <w:r w:rsidR="00C929AE" w:rsidRPr="00C929AE">
              <w:rPr>
                <w:rFonts w:ascii="Times New Roman" w:eastAsia="Times New Roman" w:hAnsi="Times New Roman" w:cs="Times New Roman"/>
                <w:i/>
                <w:iCs/>
                <w:color w:val="000000"/>
                <w:sz w:val="16"/>
                <w:szCs w:val="16"/>
                <w:lang w:eastAsia="sk-SK"/>
              </w:rPr>
              <w:t>)</w:t>
            </w:r>
          </w:p>
        </w:tc>
        <w:tc>
          <w:tcPr>
            <w:tcW w:w="2623" w:type="dxa"/>
            <w:tcBorders>
              <w:top w:val="single" w:sz="4" w:space="0" w:color="auto"/>
              <w:left w:val="nil"/>
              <w:bottom w:val="single" w:sz="4" w:space="0" w:color="auto"/>
              <w:right w:val="single" w:sz="4" w:space="0" w:color="auto"/>
            </w:tcBorders>
            <w:shd w:val="clear" w:color="000000" w:fill="FFC000"/>
            <w:vAlign w:val="center"/>
            <w:hideMark/>
          </w:tcPr>
          <w:p w14:paraId="546182C4" w14:textId="77777777" w:rsidR="00C929AE" w:rsidRPr="00C929AE" w:rsidRDefault="00C929AE" w:rsidP="00C929AE">
            <w:pPr>
              <w:spacing w:after="0" w:line="240" w:lineRule="auto"/>
              <w:jc w:val="center"/>
              <w:rPr>
                <w:rFonts w:ascii="Times New Roman" w:eastAsia="Times New Roman" w:hAnsi="Times New Roman" w:cs="Times New Roman"/>
                <w:b/>
                <w:bCs/>
                <w:color w:val="000000"/>
                <w:sz w:val="20"/>
                <w:szCs w:val="20"/>
                <w:lang w:eastAsia="sk-SK"/>
              </w:rPr>
            </w:pPr>
          </w:p>
        </w:tc>
        <w:tc>
          <w:tcPr>
            <w:tcW w:w="2622" w:type="dxa"/>
            <w:gridSpan w:val="3"/>
            <w:tcBorders>
              <w:top w:val="single" w:sz="4" w:space="0" w:color="auto"/>
              <w:left w:val="nil"/>
              <w:bottom w:val="single" w:sz="4" w:space="0" w:color="auto"/>
              <w:right w:val="single" w:sz="8" w:space="0" w:color="000000"/>
            </w:tcBorders>
            <w:shd w:val="clear" w:color="000000" w:fill="92D050"/>
            <w:vAlign w:val="center"/>
            <w:hideMark/>
          </w:tcPr>
          <w:p w14:paraId="3BE28507" w14:textId="77777777" w:rsidR="00C929AE" w:rsidRPr="00C929AE" w:rsidRDefault="00C929AE" w:rsidP="00C929AE">
            <w:pPr>
              <w:spacing w:after="0" w:line="240" w:lineRule="auto"/>
              <w:jc w:val="center"/>
              <w:rPr>
                <w:rFonts w:ascii="Times New Roman" w:eastAsia="Times New Roman" w:hAnsi="Times New Roman" w:cs="Times New Roman"/>
                <w:b/>
                <w:bCs/>
                <w:color w:val="000000"/>
                <w:sz w:val="20"/>
                <w:szCs w:val="20"/>
                <w:lang w:eastAsia="sk-SK"/>
              </w:rPr>
            </w:pPr>
          </w:p>
        </w:tc>
      </w:tr>
      <w:tr w:rsidR="00C929AE" w:rsidRPr="00C929AE" w14:paraId="6027137B" w14:textId="77777777" w:rsidTr="00DA2336">
        <w:trPr>
          <w:gridAfter w:val="2"/>
          <w:wAfter w:w="583" w:type="dxa"/>
          <w:trHeight w:val="486"/>
        </w:trPr>
        <w:tc>
          <w:tcPr>
            <w:tcW w:w="146" w:type="dxa"/>
            <w:tcBorders>
              <w:top w:val="nil"/>
              <w:left w:val="nil"/>
              <w:bottom w:val="nil"/>
              <w:right w:val="nil"/>
            </w:tcBorders>
            <w:noWrap/>
            <w:vAlign w:val="bottom"/>
            <w:hideMark/>
          </w:tcPr>
          <w:p w14:paraId="77C84544" w14:textId="77777777" w:rsidR="00C929AE" w:rsidRPr="00C929AE" w:rsidRDefault="00C929AE" w:rsidP="00C929AE">
            <w:pPr>
              <w:spacing w:after="0" w:line="240" w:lineRule="auto"/>
              <w:rPr>
                <w:rFonts w:ascii="Times New Roman" w:eastAsia="Times New Roman" w:hAnsi="Times New Roman" w:cs="Times New Roman"/>
                <w:color w:val="000000"/>
                <w:sz w:val="20"/>
                <w:szCs w:val="20"/>
                <w:lang w:eastAsia="sk-SK"/>
              </w:rPr>
            </w:pPr>
          </w:p>
        </w:tc>
        <w:tc>
          <w:tcPr>
            <w:tcW w:w="3540" w:type="dxa"/>
            <w:tcBorders>
              <w:top w:val="nil"/>
              <w:left w:val="single" w:sz="8" w:space="0" w:color="auto"/>
              <w:bottom w:val="single" w:sz="8" w:space="0" w:color="auto"/>
              <w:right w:val="single" w:sz="4" w:space="0" w:color="auto"/>
            </w:tcBorders>
            <w:vAlign w:val="center"/>
            <w:hideMark/>
          </w:tcPr>
          <w:p w14:paraId="5916438D" w14:textId="77777777" w:rsidR="00C929AE" w:rsidRPr="00C929AE" w:rsidRDefault="006A4E85" w:rsidP="00C929AE">
            <w:pPr>
              <w:spacing w:after="0" w:line="240" w:lineRule="auto"/>
              <w:rPr>
                <w:rFonts w:ascii="Times New Roman" w:eastAsia="Times New Roman" w:hAnsi="Times New Roman" w:cs="Times New Roman"/>
                <w:b/>
                <w:bCs/>
                <w:i/>
                <w:iCs/>
                <w:color w:val="000000"/>
                <w:sz w:val="20"/>
                <w:szCs w:val="20"/>
                <w:lang w:eastAsia="sk-SK"/>
              </w:rPr>
            </w:pPr>
            <w:r>
              <w:rPr>
                <w:rFonts w:ascii="Times New Roman" w:eastAsia="Times New Roman" w:hAnsi="Times New Roman" w:cs="Times New Roman"/>
                <w:b/>
                <w:bCs/>
                <w:i/>
                <w:iCs/>
                <w:color w:val="000000"/>
                <w:sz w:val="20"/>
                <w:szCs w:val="20"/>
                <w:lang w:eastAsia="sk-SK"/>
              </w:rPr>
              <w:t>G</w:t>
            </w:r>
            <w:r w:rsidR="00C929AE" w:rsidRPr="00C929AE">
              <w:rPr>
                <w:rFonts w:ascii="Times New Roman" w:eastAsia="Times New Roman" w:hAnsi="Times New Roman" w:cs="Times New Roman"/>
                <w:b/>
                <w:bCs/>
                <w:i/>
                <w:iCs/>
                <w:color w:val="000000"/>
                <w:sz w:val="20"/>
                <w:szCs w:val="20"/>
                <w:lang w:eastAsia="sk-SK"/>
              </w:rPr>
              <w:t xml:space="preserve">. </w:t>
            </w:r>
            <w:proofErr w:type="spellStart"/>
            <w:r w:rsidR="00C929AE" w:rsidRPr="00C929AE">
              <w:rPr>
                <w:rFonts w:ascii="Times New Roman" w:eastAsia="Times New Roman" w:hAnsi="Times New Roman" w:cs="Times New Roman"/>
                <w:b/>
                <w:bCs/>
                <w:i/>
                <w:iCs/>
                <w:color w:val="000000"/>
                <w:sz w:val="20"/>
                <w:szCs w:val="20"/>
                <w:lang w:eastAsia="sk-SK"/>
              </w:rPr>
              <w:t>Goldplating</w:t>
            </w:r>
            <w:proofErr w:type="spellEnd"/>
          </w:p>
        </w:tc>
        <w:tc>
          <w:tcPr>
            <w:tcW w:w="2623" w:type="dxa"/>
            <w:tcBorders>
              <w:top w:val="single" w:sz="4" w:space="0" w:color="auto"/>
              <w:left w:val="nil"/>
              <w:bottom w:val="single" w:sz="8" w:space="0" w:color="auto"/>
              <w:right w:val="single" w:sz="4" w:space="0" w:color="auto"/>
            </w:tcBorders>
            <w:shd w:val="clear" w:color="000000" w:fill="FFC000"/>
            <w:vAlign w:val="center"/>
          </w:tcPr>
          <w:p w14:paraId="462A702F" w14:textId="77777777" w:rsidR="00C929AE" w:rsidRPr="00C929AE" w:rsidRDefault="00C929AE" w:rsidP="00C929AE">
            <w:pPr>
              <w:spacing w:after="0" w:line="240" w:lineRule="auto"/>
              <w:jc w:val="center"/>
              <w:rPr>
                <w:rFonts w:ascii="Times New Roman" w:eastAsia="Times New Roman" w:hAnsi="Times New Roman" w:cs="Times New Roman"/>
                <w:b/>
                <w:bCs/>
                <w:color w:val="000000"/>
                <w:sz w:val="20"/>
                <w:szCs w:val="20"/>
                <w:lang w:eastAsia="sk-SK"/>
              </w:rPr>
            </w:pPr>
          </w:p>
        </w:tc>
        <w:tc>
          <w:tcPr>
            <w:tcW w:w="2622" w:type="dxa"/>
            <w:gridSpan w:val="3"/>
            <w:tcBorders>
              <w:top w:val="single" w:sz="4" w:space="0" w:color="auto"/>
              <w:left w:val="nil"/>
              <w:bottom w:val="single" w:sz="8" w:space="0" w:color="auto"/>
              <w:right w:val="single" w:sz="8" w:space="0" w:color="000000"/>
            </w:tcBorders>
            <w:shd w:val="clear" w:color="000000" w:fill="92D050"/>
            <w:vAlign w:val="center"/>
          </w:tcPr>
          <w:p w14:paraId="651E8D7E" w14:textId="77777777" w:rsidR="00C929AE" w:rsidRPr="00C929AE" w:rsidRDefault="00C929AE" w:rsidP="00C929AE">
            <w:pPr>
              <w:spacing w:after="0" w:line="240" w:lineRule="auto"/>
              <w:jc w:val="center"/>
              <w:rPr>
                <w:rFonts w:ascii="Times New Roman" w:eastAsia="Times New Roman" w:hAnsi="Times New Roman" w:cs="Times New Roman"/>
                <w:b/>
                <w:bCs/>
                <w:color w:val="000000"/>
                <w:sz w:val="20"/>
                <w:szCs w:val="20"/>
                <w:lang w:eastAsia="sk-SK"/>
              </w:rPr>
            </w:pPr>
          </w:p>
        </w:tc>
      </w:tr>
      <w:tr w:rsidR="00C929AE" w:rsidRPr="00C929AE" w14:paraId="719F677E" w14:textId="77777777" w:rsidTr="003A3124">
        <w:trPr>
          <w:trHeight w:val="360"/>
        </w:trPr>
        <w:tc>
          <w:tcPr>
            <w:tcW w:w="146" w:type="dxa"/>
            <w:tcBorders>
              <w:top w:val="nil"/>
              <w:left w:val="nil"/>
              <w:bottom w:val="nil"/>
              <w:right w:val="nil"/>
            </w:tcBorders>
            <w:noWrap/>
            <w:vAlign w:val="bottom"/>
            <w:hideMark/>
          </w:tcPr>
          <w:p w14:paraId="5623476C" w14:textId="77777777" w:rsidR="00C929AE" w:rsidRPr="00C929AE" w:rsidRDefault="00C929AE" w:rsidP="00C929AE">
            <w:pPr>
              <w:spacing w:after="0" w:line="240" w:lineRule="auto"/>
              <w:rPr>
                <w:rFonts w:ascii="Times New Roman" w:eastAsia="Times New Roman" w:hAnsi="Times New Roman" w:cs="Times New Roman"/>
                <w:color w:val="000000"/>
                <w:sz w:val="20"/>
                <w:szCs w:val="20"/>
                <w:lang w:eastAsia="sk-SK"/>
              </w:rPr>
            </w:pPr>
          </w:p>
        </w:tc>
        <w:tc>
          <w:tcPr>
            <w:tcW w:w="3540" w:type="dxa"/>
            <w:tcBorders>
              <w:top w:val="nil"/>
              <w:left w:val="nil"/>
              <w:bottom w:val="nil"/>
              <w:right w:val="nil"/>
            </w:tcBorders>
            <w:noWrap/>
            <w:vAlign w:val="bottom"/>
            <w:hideMark/>
          </w:tcPr>
          <w:p w14:paraId="2277F019" w14:textId="77777777" w:rsidR="00C929AE" w:rsidRPr="00C929AE" w:rsidRDefault="00C929AE" w:rsidP="00C929AE">
            <w:pPr>
              <w:spacing w:after="0" w:line="240" w:lineRule="auto"/>
              <w:rPr>
                <w:rFonts w:ascii="Times New Roman" w:eastAsia="Times New Roman" w:hAnsi="Times New Roman" w:cs="Times New Roman"/>
                <w:color w:val="000000"/>
                <w:sz w:val="20"/>
                <w:szCs w:val="20"/>
                <w:lang w:eastAsia="sk-SK"/>
              </w:rPr>
            </w:pPr>
          </w:p>
        </w:tc>
        <w:tc>
          <w:tcPr>
            <w:tcW w:w="2792" w:type="dxa"/>
            <w:gridSpan w:val="2"/>
            <w:tcBorders>
              <w:top w:val="nil"/>
              <w:left w:val="nil"/>
              <w:bottom w:val="nil"/>
              <w:right w:val="nil"/>
            </w:tcBorders>
            <w:vAlign w:val="center"/>
            <w:hideMark/>
          </w:tcPr>
          <w:p w14:paraId="6E42BE34" w14:textId="77777777" w:rsidR="00C929AE" w:rsidRPr="00C929AE" w:rsidRDefault="00C929AE" w:rsidP="00C929AE">
            <w:pPr>
              <w:spacing w:after="0" w:line="240" w:lineRule="auto"/>
              <w:rPr>
                <w:rFonts w:ascii="Times New Roman" w:eastAsia="Times New Roman" w:hAnsi="Times New Roman" w:cs="Times New Roman"/>
                <w:i/>
                <w:iCs/>
                <w:color w:val="000000"/>
                <w:sz w:val="20"/>
                <w:szCs w:val="20"/>
                <w:lang w:eastAsia="sk-SK"/>
              </w:rPr>
            </w:pPr>
          </w:p>
        </w:tc>
        <w:tc>
          <w:tcPr>
            <w:tcW w:w="160" w:type="dxa"/>
            <w:tcBorders>
              <w:top w:val="nil"/>
              <w:left w:val="nil"/>
              <w:bottom w:val="nil"/>
              <w:right w:val="nil"/>
            </w:tcBorders>
            <w:vAlign w:val="center"/>
            <w:hideMark/>
          </w:tcPr>
          <w:p w14:paraId="1187C9E7" w14:textId="77777777" w:rsidR="00C929AE" w:rsidRPr="00C929AE" w:rsidRDefault="00C929AE" w:rsidP="00C929AE">
            <w:pPr>
              <w:spacing w:after="0" w:line="240" w:lineRule="auto"/>
              <w:rPr>
                <w:rFonts w:ascii="Times New Roman" w:eastAsia="Times New Roman" w:hAnsi="Times New Roman" w:cs="Times New Roman"/>
                <w:i/>
                <w:iCs/>
                <w:color w:val="000000"/>
                <w:sz w:val="20"/>
                <w:szCs w:val="20"/>
                <w:lang w:eastAsia="sk-SK"/>
              </w:rPr>
            </w:pPr>
          </w:p>
        </w:tc>
        <w:tc>
          <w:tcPr>
            <w:tcW w:w="2716" w:type="dxa"/>
            <w:gridSpan w:val="2"/>
            <w:tcBorders>
              <w:top w:val="nil"/>
              <w:left w:val="nil"/>
              <w:bottom w:val="nil"/>
              <w:right w:val="nil"/>
            </w:tcBorders>
            <w:vAlign w:val="center"/>
            <w:hideMark/>
          </w:tcPr>
          <w:p w14:paraId="215963E2" w14:textId="77777777" w:rsidR="00C929AE" w:rsidRPr="00C929AE" w:rsidRDefault="00C929AE" w:rsidP="00C929AE">
            <w:pPr>
              <w:spacing w:after="0" w:line="240" w:lineRule="auto"/>
              <w:rPr>
                <w:rFonts w:ascii="Times New Roman" w:eastAsia="Times New Roman" w:hAnsi="Times New Roman" w:cs="Times New Roman"/>
                <w:i/>
                <w:iCs/>
                <w:color w:val="000000"/>
                <w:sz w:val="20"/>
                <w:szCs w:val="20"/>
                <w:lang w:eastAsia="sk-SK"/>
              </w:rPr>
            </w:pPr>
          </w:p>
        </w:tc>
        <w:tc>
          <w:tcPr>
            <w:tcW w:w="160" w:type="dxa"/>
            <w:tcBorders>
              <w:top w:val="nil"/>
              <w:left w:val="nil"/>
              <w:bottom w:val="nil"/>
              <w:right w:val="nil"/>
            </w:tcBorders>
            <w:vAlign w:val="center"/>
            <w:hideMark/>
          </w:tcPr>
          <w:p w14:paraId="7D599B15" w14:textId="77777777" w:rsidR="00C929AE" w:rsidRPr="00C929AE" w:rsidRDefault="00C929AE" w:rsidP="00C929AE">
            <w:pPr>
              <w:spacing w:after="0" w:line="240" w:lineRule="auto"/>
              <w:rPr>
                <w:rFonts w:ascii="Times New Roman" w:eastAsia="Times New Roman" w:hAnsi="Times New Roman" w:cs="Times New Roman"/>
                <w:i/>
                <w:iCs/>
                <w:color w:val="000000"/>
                <w:sz w:val="20"/>
                <w:szCs w:val="20"/>
                <w:lang w:eastAsia="sk-SK"/>
              </w:rPr>
            </w:pPr>
          </w:p>
        </w:tc>
      </w:tr>
      <w:tr w:rsidR="00C929AE" w:rsidRPr="00C929AE" w14:paraId="58602C6C" w14:textId="77777777" w:rsidTr="00804BC8">
        <w:trPr>
          <w:gridAfter w:val="2"/>
          <w:wAfter w:w="583" w:type="dxa"/>
          <w:trHeight w:val="390"/>
        </w:trPr>
        <w:tc>
          <w:tcPr>
            <w:tcW w:w="146" w:type="dxa"/>
            <w:tcBorders>
              <w:top w:val="nil"/>
              <w:left w:val="nil"/>
              <w:bottom w:val="nil"/>
              <w:right w:val="nil"/>
            </w:tcBorders>
            <w:noWrap/>
            <w:vAlign w:val="bottom"/>
            <w:hideMark/>
          </w:tcPr>
          <w:p w14:paraId="0B523826" w14:textId="77777777" w:rsidR="00C929AE" w:rsidRPr="00C929AE" w:rsidRDefault="00C929AE" w:rsidP="00C929AE">
            <w:pPr>
              <w:spacing w:after="0" w:line="240" w:lineRule="auto"/>
              <w:rPr>
                <w:rFonts w:ascii="Times New Roman" w:eastAsia="Times New Roman" w:hAnsi="Times New Roman" w:cs="Times New Roman"/>
                <w:color w:val="000000"/>
                <w:sz w:val="20"/>
                <w:szCs w:val="20"/>
                <w:lang w:eastAsia="sk-SK"/>
              </w:rPr>
            </w:pPr>
          </w:p>
        </w:tc>
        <w:tc>
          <w:tcPr>
            <w:tcW w:w="3540" w:type="dxa"/>
            <w:tcBorders>
              <w:top w:val="single" w:sz="8" w:space="0" w:color="auto"/>
              <w:left w:val="single" w:sz="8" w:space="0" w:color="auto"/>
              <w:bottom w:val="single" w:sz="4" w:space="0" w:color="auto"/>
              <w:right w:val="single" w:sz="4" w:space="0" w:color="auto"/>
            </w:tcBorders>
            <w:vAlign w:val="center"/>
            <w:hideMark/>
          </w:tcPr>
          <w:p w14:paraId="6C40C884" w14:textId="77777777" w:rsidR="00C929AE" w:rsidRPr="00C929AE" w:rsidRDefault="00C929AE" w:rsidP="00C929AE">
            <w:pPr>
              <w:spacing w:after="0" w:line="240" w:lineRule="auto"/>
              <w:rPr>
                <w:rFonts w:ascii="Times New Roman" w:eastAsia="Times New Roman" w:hAnsi="Times New Roman" w:cs="Times New Roman"/>
                <w:i/>
                <w:iCs/>
                <w:color w:val="000000"/>
                <w:sz w:val="20"/>
                <w:szCs w:val="20"/>
                <w:lang w:eastAsia="sk-SK"/>
              </w:rPr>
            </w:pPr>
            <w:r w:rsidRPr="00C929AE">
              <w:rPr>
                <w:rFonts w:ascii="Times New Roman" w:eastAsia="Times New Roman" w:hAnsi="Times New Roman" w:cs="Times New Roman"/>
                <w:i/>
                <w:iCs/>
                <w:color w:val="000000"/>
                <w:sz w:val="20"/>
                <w:szCs w:val="20"/>
                <w:lang w:eastAsia="sk-SK"/>
              </w:rPr>
              <w:t>VÝPOČET PRAVIDLA 1in</w:t>
            </w:r>
            <w:r w:rsidR="00FC121B">
              <w:rPr>
                <w:rFonts w:ascii="Times New Roman" w:eastAsia="Times New Roman" w:hAnsi="Times New Roman" w:cs="Times New Roman"/>
                <w:i/>
                <w:iCs/>
                <w:color w:val="000000"/>
                <w:sz w:val="20"/>
                <w:szCs w:val="20"/>
                <w:lang w:eastAsia="sk-SK"/>
              </w:rPr>
              <w:t xml:space="preserve"> </w:t>
            </w:r>
            <w:r w:rsidRPr="00C929AE">
              <w:rPr>
                <w:rFonts w:ascii="Times New Roman" w:eastAsia="Times New Roman" w:hAnsi="Times New Roman" w:cs="Times New Roman"/>
                <w:i/>
                <w:iCs/>
                <w:color w:val="000000"/>
                <w:sz w:val="20"/>
                <w:szCs w:val="20"/>
                <w:lang w:eastAsia="sk-SK"/>
              </w:rPr>
              <w:t>2out:</w:t>
            </w:r>
          </w:p>
        </w:tc>
        <w:tc>
          <w:tcPr>
            <w:tcW w:w="2623" w:type="dxa"/>
            <w:tcBorders>
              <w:top w:val="single" w:sz="8" w:space="0" w:color="auto"/>
              <w:left w:val="nil"/>
              <w:bottom w:val="single" w:sz="4" w:space="0" w:color="auto"/>
              <w:right w:val="single" w:sz="4" w:space="0" w:color="000000"/>
            </w:tcBorders>
            <w:shd w:val="clear" w:color="000000" w:fill="FFC000"/>
            <w:vAlign w:val="center"/>
            <w:hideMark/>
          </w:tcPr>
          <w:p w14:paraId="0C59716F" w14:textId="77777777" w:rsidR="00C929AE" w:rsidRPr="00C929AE" w:rsidRDefault="00C929AE" w:rsidP="00C929AE">
            <w:pPr>
              <w:spacing w:after="0" w:line="240" w:lineRule="auto"/>
              <w:jc w:val="center"/>
              <w:rPr>
                <w:rFonts w:ascii="Times New Roman" w:eastAsia="Times New Roman" w:hAnsi="Times New Roman" w:cs="Times New Roman"/>
                <w:color w:val="000000"/>
                <w:sz w:val="20"/>
                <w:szCs w:val="20"/>
                <w:lang w:eastAsia="sk-SK"/>
              </w:rPr>
            </w:pPr>
            <w:r w:rsidRPr="00C929AE">
              <w:rPr>
                <w:rFonts w:ascii="Times New Roman" w:eastAsia="Times New Roman" w:hAnsi="Times New Roman" w:cs="Times New Roman"/>
                <w:color w:val="000000"/>
                <w:sz w:val="20"/>
                <w:szCs w:val="20"/>
                <w:lang w:eastAsia="sk-SK"/>
              </w:rPr>
              <w:t>IN</w:t>
            </w:r>
          </w:p>
        </w:tc>
        <w:tc>
          <w:tcPr>
            <w:tcW w:w="2622" w:type="dxa"/>
            <w:gridSpan w:val="3"/>
            <w:tcBorders>
              <w:top w:val="single" w:sz="8" w:space="0" w:color="auto"/>
              <w:left w:val="nil"/>
              <w:bottom w:val="single" w:sz="4" w:space="0" w:color="auto"/>
              <w:right w:val="single" w:sz="8" w:space="0" w:color="000000"/>
            </w:tcBorders>
            <w:shd w:val="clear" w:color="000000" w:fill="92D050"/>
            <w:vAlign w:val="center"/>
            <w:hideMark/>
          </w:tcPr>
          <w:p w14:paraId="5E615E01" w14:textId="77777777" w:rsidR="00C929AE" w:rsidRPr="00C929AE" w:rsidRDefault="00C929AE" w:rsidP="00C929AE">
            <w:pPr>
              <w:spacing w:after="0" w:line="240" w:lineRule="auto"/>
              <w:jc w:val="center"/>
              <w:rPr>
                <w:rFonts w:ascii="Times New Roman" w:eastAsia="Times New Roman" w:hAnsi="Times New Roman" w:cs="Times New Roman"/>
                <w:color w:val="000000"/>
                <w:sz w:val="20"/>
                <w:szCs w:val="20"/>
                <w:lang w:eastAsia="sk-SK"/>
              </w:rPr>
            </w:pPr>
            <w:r w:rsidRPr="00C929AE">
              <w:rPr>
                <w:rFonts w:ascii="Times New Roman" w:eastAsia="Times New Roman" w:hAnsi="Times New Roman" w:cs="Times New Roman"/>
                <w:color w:val="000000"/>
                <w:sz w:val="20"/>
                <w:szCs w:val="20"/>
                <w:lang w:eastAsia="sk-SK"/>
              </w:rPr>
              <w:t>OUT</w:t>
            </w:r>
          </w:p>
        </w:tc>
      </w:tr>
      <w:tr w:rsidR="00C929AE" w:rsidRPr="00C929AE" w14:paraId="6EF0143F" w14:textId="77777777" w:rsidTr="00804BC8">
        <w:trPr>
          <w:gridAfter w:val="2"/>
          <w:wAfter w:w="583" w:type="dxa"/>
          <w:trHeight w:val="390"/>
        </w:trPr>
        <w:tc>
          <w:tcPr>
            <w:tcW w:w="146" w:type="dxa"/>
            <w:tcBorders>
              <w:top w:val="nil"/>
              <w:left w:val="nil"/>
              <w:bottom w:val="nil"/>
              <w:right w:val="nil"/>
            </w:tcBorders>
            <w:noWrap/>
            <w:vAlign w:val="bottom"/>
            <w:hideMark/>
          </w:tcPr>
          <w:p w14:paraId="7C94FFD3" w14:textId="77777777" w:rsidR="00C929AE" w:rsidRPr="00C929AE" w:rsidRDefault="00C929AE" w:rsidP="00C929AE">
            <w:pPr>
              <w:spacing w:after="0" w:line="240" w:lineRule="auto"/>
              <w:rPr>
                <w:rFonts w:ascii="Times New Roman" w:eastAsia="Times New Roman" w:hAnsi="Times New Roman" w:cs="Times New Roman"/>
                <w:color w:val="000000"/>
                <w:sz w:val="20"/>
                <w:szCs w:val="20"/>
                <w:lang w:eastAsia="sk-SK"/>
              </w:rPr>
            </w:pPr>
          </w:p>
        </w:tc>
        <w:tc>
          <w:tcPr>
            <w:tcW w:w="3540" w:type="dxa"/>
            <w:tcBorders>
              <w:top w:val="nil"/>
              <w:left w:val="single" w:sz="8" w:space="0" w:color="auto"/>
              <w:bottom w:val="single" w:sz="8" w:space="0" w:color="auto"/>
              <w:right w:val="single" w:sz="4" w:space="0" w:color="auto"/>
            </w:tcBorders>
            <w:vAlign w:val="center"/>
            <w:hideMark/>
          </w:tcPr>
          <w:p w14:paraId="7B2744A0" w14:textId="77777777" w:rsidR="00C929AE" w:rsidRPr="00751DA9" w:rsidRDefault="006A4E85" w:rsidP="00C929AE">
            <w:pPr>
              <w:spacing w:after="0" w:line="240" w:lineRule="auto"/>
              <w:rPr>
                <w:rFonts w:ascii="Times New Roman" w:eastAsia="Times New Roman" w:hAnsi="Times New Roman" w:cs="Times New Roman"/>
                <w:i/>
                <w:iCs/>
                <w:color w:val="000000"/>
                <w:sz w:val="20"/>
                <w:szCs w:val="20"/>
                <w:lang w:eastAsia="sk-SK"/>
              </w:rPr>
            </w:pPr>
            <w:r w:rsidRPr="00751DA9">
              <w:rPr>
                <w:rFonts w:ascii="Times New Roman" w:eastAsia="Times New Roman" w:hAnsi="Times New Roman" w:cs="Times New Roman"/>
                <w:b/>
                <w:i/>
                <w:iCs/>
                <w:color w:val="000000"/>
                <w:sz w:val="20"/>
                <w:szCs w:val="20"/>
                <w:lang w:eastAsia="sk-SK"/>
              </w:rPr>
              <w:t>H</w:t>
            </w:r>
            <w:r w:rsidR="00C929AE" w:rsidRPr="00751DA9">
              <w:rPr>
                <w:rFonts w:ascii="Times New Roman" w:eastAsia="Times New Roman" w:hAnsi="Times New Roman" w:cs="Times New Roman"/>
                <w:b/>
                <w:i/>
                <w:iCs/>
                <w:color w:val="000000"/>
                <w:sz w:val="20"/>
                <w:szCs w:val="20"/>
                <w:lang w:eastAsia="sk-SK"/>
              </w:rPr>
              <w:t>.</w:t>
            </w:r>
            <w:r w:rsidR="009F4175">
              <w:rPr>
                <w:rFonts w:ascii="Times New Roman" w:eastAsia="Times New Roman" w:hAnsi="Times New Roman" w:cs="Times New Roman"/>
                <w:i/>
                <w:iCs/>
                <w:color w:val="000000"/>
                <w:sz w:val="20"/>
                <w:szCs w:val="20"/>
                <w:lang w:eastAsia="sk-SK"/>
              </w:rPr>
              <w:t xml:space="preserve"> Náklady okrem výnimiek = B+D</w:t>
            </w:r>
            <w:r w:rsidRPr="00751DA9">
              <w:rPr>
                <w:rFonts w:ascii="Times New Roman" w:eastAsia="Times New Roman" w:hAnsi="Times New Roman" w:cs="Times New Roman"/>
                <w:i/>
                <w:iCs/>
                <w:color w:val="000000"/>
                <w:sz w:val="20"/>
                <w:szCs w:val="20"/>
                <w:lang w:eastAsia="sk-SK"/>
              </w:rPr>
              <w:t>+E-F</w:t>
            </w:r>
          </w:p>
        </w:tc>
        <w:tc>
          <w:tcPr>
            <w:tcW w:w="2623" w:type="dxa"/>
            <w:tcBorders>
              <w:top w:val="single" w:sz="4" w:space="0" w:color="auto"/>
              <w:left w:val="nil"/>
              <w:bottom w:val="single" w:sz="8" w:space="0" w:color="auto"/>
              <w:right w:val="single" w:sz="4" w:space="0" w:color="000000"/>
            </w:tcBorders>
            <w:shd w:val="clear" w:color="000000" w:fill="FFC000"/>
            <w:vAlign w:val="center"/>
            <w:hideMark/>
          </w:tcPr>
          <w:p w14:paraId="2C809B72" w14:textId="77777777" w:rsidR="00C929AE" w:rsidRPr="00C929AE" w:rsidRDefault="00C929AE" w:rsidP="00C929AE">
            <w:pPr>
              <w:spacing w:after="0" w:line="240" w:lineRule="auto"/>
              <w:jc w:val="center"/>
              <w:rPr>
                <w:rFonts w:ascii="Times New Roman" w:eastAsia="Times New Roman" w:hAnsi="Times New Roman" w:cs="Times New Roman"/>
                <w:b/>
                <w:bCs/>
                <w:color w:val="000000"/>
                <w:sz w:val="20"/>
                <w:szCs w:val="20"/>
                <w:lang w:eastAsia="sk-SK"/>
              </w:rPr>
            </w:pPr>
          </w:p>
        </w:tc>
        <w:tc>
          <w:tcPr>
            <w:tcW w:w="2622" w:type="dxa"/>
            <w:gridSpan w:val="3"/>
            <w:tcBorders>
              <w:top w:val="single" w:sz="4" w:space="0" w:color="auto"/>
              <w:left w:val="nil"/>
              <w:bottom w:val="single" w:sz="8" w:space="0" w:color="auto"/>
              <w:right w:val="single" w:sz="8" w:space="0" w:color="000000"/>
            </w:tcBorders>
            <w:shd w:val="clear" w:color="000000" w:fill="92D050"/>
            <w:vAlign w:val="center"/>
            <w:hideMark/>
          </w:tcPr>
          <w:p w14:paraId="5CD83EDA" w14:textId="77777777" w:rsidR="00C929AE" w:rsidRPr="00C929AE" w:rsidRDefault="00C929AE" w:rsidP="008B7F74">
            <w:pPr>
              <w:spacing w:after="0" w:line="240" w:lineRule="auto"/>
              <w:jc w:val="center"/>
              <w:rPr>
                <w:rFonts w:ascii="Times New Roman" w:eastAsia="Times New Roman" w:hAnsi="Times New Roman" w:cs="Times New Roman"/>
                <w:b/>
                <w:bCs/>
                <w:color w:val="000000"/>
                <w:sz w:val="20"/>
                <w:szCs w:val="20"/>
                <w:lang w:eastAsia="sk-SK"/>
              </w:rPr>
            </w:pPr>
            <w:r w:rsidRPr="00C929AE">
              <w:rPr>
                <w:rFonts w:ascii="Times New Roman" w:eastAsia="Times New Roman" w:hAnsi="Times New Roman" w:cs="Times New Roman"/>
                <w:b/>
                <w:bCs/>
                <w:color w:val="000000"/>
                <w:sz w:val="20"/>
                <w:szCs w:val="20"/>
                <w:lang w:eastAsia="sk-SK"/>
              </w:rPr>
              <w:t> </w:t>
            </w:r>
          </w:p>
        </w:tc>
      </w:tr>
    </w:tbl>
    <w:p w14:paraId="4A9A7B59" w14:textId="77777777" w:rsidR="00054C41" w:rsidRPr="00895898" w:rsidRDefault="00054C41" w:rsidP="00054C41">
      <w:pPr>
        <w:rPr>
          <w:rFonts w:ascii="Times New Roman" w:eastAsia="Calibri" w:hAnsi="Times New Roman" w:cs="Times New Roman"/>
          <w:b/>
          <w:sz w:val="24"/>
          <w:szCs w:val="24"/>
        </w:rPr>
        <w:sectPr w:rsidR="00054C41" w:rsidRPr="00895898" w:rsidSect="00142154">
          <w:headerReference w:type="default" r:id="rId13"/>
          <w:footerReference w:type="default" r:id="rId14"/>
          <w:pgSz w:w="11906" w:h="16838"/>
          <w:pgMar w:top="993" w:right="1417" w:bottom="1417" w:left="1417" w:header="708" w:footer="708" w:gutter="0"/>
          <w:pgNumType w:start="1"/>
          <w:cols w:space="708"/>
          <w:docGrid w:linePitch="360"/>
        </w:sectPr>
      </w:pPr>
    </w:p>
    <w:p w14:paraId="237AE791" w14:textId="77777777" w:rsidR="00054C41" w:rsidRPr="001F1B43" w:rsidRDefault="00054C41" w:rsidP="00054C41">
      <w:pPr>
        <w:rPr>
          <w:rFonts w:ascii="Times New Roman" w:eastAsia="Calibri" w:hAnsi="Times New Roman" w:cs="Times New Roman"/>
          <w:b/>
          <w:i/>
          <w:iCs/>
          <w:sz w:val="24"/>
          <w:szCs w:val="24"/>
        </w:rPr>
      </w:pPr>
      <w:r w:rsidRPr="001F1B43">
        <w:rPr>
          <w:rFonts w:ascii="Times New Roman" w:eastAsia="Calibri" w:hAnsi="Times New Roman" w:cs="Times New Roman"/>
          <w:b/>
          <w:i/>
          <w:iCs/>
          <w:sz w:val="24"/>
          <w:szCs w:val="24"/>
        </w:rPr>
        <w:lastRenderedPageBreak/>
        <w:t>3.1.2 Výpočty vplyvov jednotlivých regulácií na zmeny v nákladoch podnikateľov</w:t>
      </w:r>
      <w:r w:rsidRPr="00D8247C">
        <w:rPr>
          <w:rFonts w:ascii="Times New Roman" w:eastAsia="Calibri" w:hAnsi="Times New Roman" w:cs="Times New Roman"/>
          <w:i/>
          <w:sz w:val="24"/>
          <w:szCs w:val="24"/>
        </w:rPr>
        <w:tab/>
      </w:r>
      <w:r w:rsidRPr="00D8247C">
        <w:rPr>
          <w:rFonts w:ascii="Times New Roman" w:eastAsia="Calibri" w:hAnsi="Times New Roman" w:cs="Times New Roman"/>
          <w:i/>
          <w:sz w:val="24"/>
          <w:szCs w:val="24"/>
        </w:rPr>
        <w:tab/>
      </w:r>
      <w:r w:rsidRPr="00D8247C">
        <w:rPr>
          <w:rFonts w:ascii="Times New Roman" w:eastAsia="Calibri" w:hAnsi="Times New Roman" w:cs="Times New Roman"/>
          <w:i/>
          <w:sz w:val="24"/>
          <w:szCs w:val="24"/>
        </w:rPr>
        <w:tab/>
      </w:r>
      <w:r w:rsidRPr="00D8247C">
        <w:rPr>
          <w:rFonts w:ascii="Times New Roman" w:eastAsia="Calibri" w:hAnsi="Times New Roman" w:cs="Times New Roman"/>
          <w:i/>
          <w:sz w:val="24"/>
          <w:szCs w:val="24"/>
        </w:rPr>
        <w:tab/>
      </w:r>
      <w:r w:rsidRPr="00D8247C">
        <w:rPr>
          <w:rFonts w:ascii="Times New Roman" w:eastAsia="Calibri" w:hAnsi="Times New Roman" w:cs="Times New Roman"/>
          <w:i/>
          <w:sz w:val="24"/>
          <w:szCs w:val="24"/>
        </w:rPr>
        <w:tab/>
      </w:r>
      <w:r w:rsidRPr="00D8247C">
        <w:rPr>
          <w:rFonts w:ascii="Times New Roman" w:eastAsia="Calibri" w:hAnsi="Times New Roman" w:cs="Times New Roman"/>
          <w:i/>
          <w:sz w:val="24"/>
          <w:szCs w:val="24"/>
        </w:rPr>
        <w:tab/>
      </w:r>
      <w:r w:rsidRPr="00D8247C">
        <w:rPr>
          <w:rFonts w:ascii="Times New Roman" w:eastAsia="Calibri" w:hAnsi="Times New Roman" w:cs="Times New Roman"/>
          <w:i/>
          <w:sz w:val="24"/>
          <w:szCs w:val="24"/>
        </w:rPr>
        <w:tab/>
      </w:r>
      <w:r w:rsidRPr="00D8247C">
        <w:rPr>
          <w:rFonts w:ascii="Times New Roman" w:eastAsia="Calibri" w:hAnsi="Times New Roman" w:cs="Times New Roman"/>
          <w:i/>
          <w:sz w:val="24"/>
          <w:szCs w:val="24"/>
        </w:rPr>
        <w:tab/>
      </w:r>
    </w:p>
    <w:p w14:paraId="3D125E2C" w14:textId="77777777" w:rsidR="00054C41" w:rsidRDefault="00054C41" w:rsidP="00054C41">
      <w:pPr>
        <w:jc w:val="both"/>
        <w:rPr>
          <w:rFonts w:ascii="Times New Roman" w:eastAsia="Calibri" w:hAnsi="Times New Roman" w:cs="Times New Roman"/>
          <w:i/>
          <w:sz w:val="24"/>
          <w:szCs w:val="24"/>
        </w:rPr>
      </w:pPr>
      <w:r w:rsidRPr="00D8247C">
        <w:rPr>
          <w:rFonts w:ascii="Times New Roman" w:eastAsia="Calibri" w:hAnsi="Times New Roman" w:cs="Times New Roman"/>
          <w:i/>
          <w:sz w:val="24"/>
          <w:szCs w:val="24"/>
        </w:rPr>
        <w:t>Tabuľka č. 2: Výpočet vplyvov jednotlivých regulácií (nahraďte rovnakou tabuľkou po vyplnení Kalkulačky nákladov):</w:t>
      </w:r>
    </w:p>
    <w:tbl>
      <w:tblPr>
        <w:tblW w:w="13951" w:type="dxa"/>
        <w:tblInd w:w="-556" w:type="dxa"/>
        <w:tblLayout w:type="fixed"/>
        <w:tblCellMar>
          <w:left w:w="70" w:type="dxa"/>
          <w:right w:w="70" w:type="dxa"/>
        </w:tblCellMar>
        <w:tblLook w:val="04A0" w:firstRow="1" w:lastRow="0" w:firstColumn="1" w:lastColumn="0" w:noHBand="0" w:noVBand="1"/>
      </w:tblPr>
      <w:tblGrid>
        <w:gridCol w:w="446"/>
        <w:gridCol w:w="1740"/>
        <w:gridCol w:w="992"/>
        <w:gridCol w:w="1134"/>
        <w:gridCol w:w="1843"/>
        <w:gridCol w:w="992"/>
        <w:gridCol w:w="1160"/>
        <w:gridCol w:w="1108"/>
        <w:gridCol w:w="851"/>
        <w:gridCol w:w="843"/>
        <w:gridCol w:w="1000"/>
        <w:gridCol w:w="708"/>
        <w:gridCol w:w="1134"/>
      </w:tblGrid>
      <w:tr w:rsidR="00DE6ACB" w:rsidRPr="000A6B7F" w14:paraId="43817C60" w14:textId="77777777" w:rsidTr="00751DA9">
        <w:trPr>
          <w:trHeight w:val="255"/>
        </w:trPr>
        <w:tc>
          <w:tcPr>
            <w:tcW w:w="446"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04B3962E" w14:textId="77777777" w:rsidR="00DE6ACB" w:rsidRPr="000A6B7F" w:rsidRDefault="00DE6ACB" w:rsidP="000A6B7F">
            <w:pPr>
              <w:spacing w:after="0" w:line="240" w:lineRule="auto"/>
              <w:jc w:val="center"/>
              <w:rPr>
                <w:rFonts w:ascii="Times New Roman" w:eastAsia="Times New Roman" w:hAnsi="Times New Roman" w:cs="Times New Roman"/>
                <w:b/>
                <w:bCs/>
                <w:color w:val="000000"/>
                <w:sz w:val="20"/>
                <w:szCs w:val="20"/>
                <w:lang w:eastAsia="sk-SK"/>
              </w:rPr>
            </w:pPr>
            <w:proofErr w:type="spellStart"/>
            <w:r w:rsidRPr="000A6B7F">
              <w:rPr>
                <w:rFonts w:ascii="Times New Roman" w:eastAsia="Times New Roman" w:hAnsi="Times New Roman" w:cs="Times New Roman"/>
                <w:b/>
                <w:bCs/>
                <w:color w:val="000000"/>
                <w:sz w:val="20"/>
                <w:szCs w:val="20"/>
                <w:lang w:eastAsia="sk-SK"/>
              </w:rPr>
              <w:t>P.č</w:t>
            </w:r>
            <w:proofErr w:type="spellEnd"/>
            <w:r w:rsidRPr="000A6B7F">
              <w:rPr>
                <w:rFonts w:ascii="Times New Roman" w:eastAsia="Times New Roman" w:hAnsi="Times New Roman" w:cs="Times New Roman"/>
                <w:b/>
                <w:bCs/>
                <w:color w:val="000000"/>
                <w:sz w:val="20"/>
                <w:szCs w:val="20"/>
                <w:lang w:eastAsia="sk-SK"/>
              </w:rPr>
              <w:t>.</w:t>
            </w:r>
          </w:p>
        </w:tc>
        <w:tc>
          <w:tcPr>
            <w:tcW w:w="1740"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78950E2B" w14:textId="77777777" w:rsidR="00DE6ACB" w:rsidRPr="000A6B7F" w:rsidRDefault="00DE6ACB" w:rsidP="000A6B7F">
            <w:pPr>
              <w:spacing w:after="0" w:line="240" w:lineRule="auto"/>
              <w:jc w:val="center"/>
              <w:rPr>
                <w:rFonts w:ascii="Times New Roman" w:eastAsia="Times New Roman" w:hAnsi="Times New Roman" w:cs="Times New Roman"/>
                <w:b/>
                <w:bCs/>
                <w:color w:val="000000"/>
                <w:sz w:val="20"/>
                <w:szCs w:val="20"/>
                <w:lang w:eastAsia="sk-SK"/>
              </w:rPr>
            </w:pPr>
            <w:r w:rsidRPr="000A6B7F">
              <w:rPr>
                <w:rFonts w:ascii="Times New Roman" w:eastAsia="Times New Roman" w:hAnsi="Times New Roman" w:cs="Times New Roman"/>
                <w:b/>
                <w:bCs/>
                <w:color w:val="000000"/>
                <w:sz w:val="20"/>
                <w:szCs w:val="20"/>
                <w:lang w:eastAsia="sk-SK"/>
              </w:rPr>
              <w:t xml:space="preserve">Zrozumiteľný a stručný opis regulácie </w:t>
            </w:r>
            <w:r w:rsidRPr="000A6B7F">
              <w:rPr>
                <w:rFonts w:ascii="Times New Roman" w:eastAsia="Times New Roman" w:hAnsi="Times New Roman" w:cs="Times New Roman"/>
                <w:b/>
                <w:bCs/>
                <w:color w:val="000000"/>
                <w:sz w:val="20"/>
                <w:szCs w:val="20"/>
                <w:lang w:eastAsia="sk-SK"/>
              </w:rPr>
              <w:br/>
              <w:t>(dôvod zvýšenia/zníženia nákladov na PP</w:t>
            </w:r>
            <w:r>
              <w:rPr>
                <w:rFonts w:ascii="Times New Roman" w:eastAsia="Times New Roman" w:hAnsi="Times New Roman" w:cs="Times New Roman"/>
                <w:b/>
                <w:bCs/>
                <w:color w:val="000000"/>
                <w:sz w:val="20"/>
                <w:szCs w:val="20"/>
                <w:lang w:eastAsia="sk-SK"/>
              </w:rPr>
              <w:t xml:space="preserve"> a dôvod ponechania nákladov na PP, ktoré sú </w:t>
            </w:r>
            <w:proofErr w:type="spellStart"/>
            <w:r>
              <w:rPr>
                <w:rFonts w:ascii="Times New Roman" w:eastAsia="Times New Roman" w:hAnsi="Times New Roman" w:cs="Times New Roman"/>
                <w:b/>
                <w:bCs/>
                <w:color w:val="000000"/>
                <w:sz w:val="20"/>
                <w:szCs w:val="20"/>
                <w:lang w:eastAsia="sk-SK"/>
              </w:rPr>
              <w:t>goldplatngom</w:t>
            </w:r>
            <w:proofErr w:type="spellEnd"/>
            <w:r w:rsidRPr="000A6B7F">
              <w:rPr>
                <w:rFonts w:ascii="Times New Roman" w:eastAsia="Times New Roman" w:hAnsi="Times New Roman" w:cs="Times New Roman"/>
                <w:b/>
                <w:bCs/>
                <w:color w:val="000000"/>
                <w:sz w:val="20"/>
                <w:szCs w:val="20"/>
                <w:lang w:eastAsia="sk-SK"/>
              </w:rPr>
              <w:t>)</w:t>
            </w:r>
          </w:p>
        </w:tc>
        <w:tc>
          <w:tcPr>
            <w:tcW w:w="992" w:type="dxa"/>
            <w:tcBorders>
              <w:top w:val="single" w:sz="4" w:space="0" w:color="auto"/>
              <w:left w:val="single" w:sz="4" w:space="0" w:color="auto"/>
              <w:bottom w:val="single" w:sz="4" w:space="0" w:color="000000"/>
              <w:right w:val="single" w:sz="4" w:space="0" w:color="auto"/>
            </w:tcBorders>
            <w:shd w:val="clear" w:color="auto" w:fill="D0CECE" w:themeFill="background2" w:themeFillShade="E6"/>
            <w:vAlign w:val="center"/>
            <w:hideMark/>
          </w:tcPr>
          <w:p w14:paraId="094D6EF3" w14:textId="77777777" w:rsidR="00DE6ACB" w:rsidRPr="000A6B7F" w:rsidRDefault="00DE6ACB" w:rsidP="000A6B7F">
            <w:pPr>
              <w:spacing w:after="0" w:line="240" w:lineRule="auto"/>
              <w:jc w:val="center"/>
              <w:rPr>
                <w:rFonts w:ascii="Times New Roman" w:eastAsia="Times New Roman" w:hAnsi="Times New Roman" w:cs="Times New Roman"/>
                <w:b/>
                <w:bCs/>
                <w:color w:val="000000"/>
                <w:sz w:val="20"/>
                <w:szCs w:val="20"/>
                <w:lang w:eastAsia="sk-SK"/>
              </w:rPr>
            </w:pPr>
            <w:r w:rsidRPr="000A6B7F">
              <w:rPr>
                <w:rFonts w:ascii="Times New Roman" w:eastAsia="Times New Roman" w:hAnsi="Times New Roman" w:cs="Times New Roman"/>
                <w:b/>
                <w:bCs/>
                <w:color w:val="000000"/>
                <w:sz w:val="20"/>
                <w:szCs w:val="20"/>
                <w:lang w:eastAsia="sk-SK"/>
              </w:rPr>
              <w:t>Číslo normy</w:t>
            </w:r>
            <w:r w:rsidRPr="000A6B7F">
              <w:rPr>
                <w:rFonts w:ascii="Times New Roman" w:eastAsia="Times New Roman" w:hAnsi="Times New Roman" w:cs="Times New Roman"/>
                <w:b/>
                <w:bCs/>
                <w:color w:val="000000"/>
                <w:sz w:val="20"/>
                <w:szCs w:val="20"/>
                <w:lang w:eastAsia="sk-SK"/>
              </w:rPr>
              <w:br/>
            </w:r>
            <w:r w:rsidRPr="000A6B7F">
              <w:rPr>
                <w:rFonts w:ascii="Times New Roman" w:eastAsia="Times New Roman" w:hAnsi="Times New Roman" w:cs="Times New Roman"/>
                <w:color w:val="000000"/>
                <w:sz w:val="20"/>
                <w:szCs w:val="20"/>
                <w:lang w:eastAsia="sk-SK"/>
              </w:rPr>
              <w:t>(zákona, vyhlášky a pod.)</w:t>
            </w:r>
          </w:p>
        </w:tc>
        <w:tc>
          <w:tcPr>
            <w:tcW w:w="1134" w:type="dxa"/>
            <w:tcBorders>
              <w:top w:val="single" w:sz="4" w:space="0" w:color="auto"/>
              <w:left w:val="single" w:sz="4" w:space="0" w:color="auto"/>
              <w:bottom w:val="single" w:sz="4" w:space="0" w:color="000000"/>
              <w:right w:val="single" w:sz="4" w:space="0" w:color="auto"/>
            </w:tcBorders>
            <w:shd w:val="clear" w:color="auto" w:fill="D0CECE" w:themeFill="background2" w:themeFillShade="E6"/>
            <w:vAlign w:val="center"/>
            <w:hideMark/>
          </w:tcPr>
          <w:p w14:paraId="7AA62655" w14:textId="77777777" w:rsidR="00DE6ACB" w:rsidRPr="000A6B7F" w:rsidRDefault="00DE6ACB" w:rsidP="000A6B7F">
            <w:pPr>
              <w:spacing w:after="0" w:line="240" w:lineRule="auto"/>
              <w:jc w:val="center"/>
              <w:rPr>
                <w:rFonts w:ascii="Times New Roman" w:eastAsia="Times New Roman" w:hAnsi="Times New Roman" w:cs="Times New Roman"/>
                <w:b/>
                <w:bCs/>
                <w:color w:val="000000"/>
                <w:sz w:val="20"/>
                <w:szCs w:val="20"/>
                <w:lang w:eastAsia="sk-SK"/>
              </w:rPr>
            </w:pPr>
            <w:r w:rsidRPr="000A6B7F">
              <w:rPr>
                <w:rFonts w:ascii="Times New Roman" w:eastAsia="Times New Roman" w:hAnsi="Times New Roman" w:cs="Times New Roman"/>
                <w:b/>
                <w:bCs/>
                <w:color w:val="000000"/>
                <w:sz w:val="20"/>
                <w:szCs w:val="20"/>
                <w:lang w:eastAsia="sk-SK"/>
              </w:rPr>
              <w:t>Lokalizácia</w:t>
            </w:r>
            <w:r w:rsidRPr="000A6B7F">
              <w:rPr>
                <w:rFonts w:ascii="Times New Roman" w:eastAsia="Times New Roman" w:hAnsi="Times New Roman" w:cs="Times New Roman"/>
                <w:b/>
                <w:bCs/>
                <w:color w:val="000000"/>
                <w:sz w:val="20"/>
                <w:szCs w:val="20"/>
                <w:lang w:eastAsia="sk-SK"/>
              </w:rPr>
              <w:br/>
              <w:t>(§, ods.</w:t>
            </w:r>
            <w:r w:rsidR="00D114ED">
              <w:rPr>
                <w:rFonts w:ascii="Times New Roman" w:eastAsia="Times New Roman" w:hAnsi="Times New Roman" w:cs="Times New Roman"/>
                <w:b/>
                <w:bCs/>
                <w:color w:val="000000"/>
                <w:sz w:val="20"/>
                <w:szCs w:val="20"/>
                <w:lang w:eastAsia="sk-SK"/>
              </w:rPr>
              <w:t>, čl.,...</w:t>
            </w:r>
            <w:r w:rsidRPr="000A6B7F">
              <w:rPr>
                <w:rFonts w:ascii="Times New Roman" w:eastAsia="Times New Roman" w:hAnsi="Times New Roman" w:cs="Times New Roman"/>
                <w:b/>
                <w:bCs/>
                <w:color w:val="000000"/>
                <w:sz w:val="20"/>
                <w:szCs w:val="20"/>
                <w:lang w:eastAsia="sk-SK"/>
              </w:rPr>
              <w:t>)</w:t>
            </w:r>
          </w:p>
        </w:tc>
        <w:tc>
          <w:tcPr>
            <w:tcW w:w="1843"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531984B6" w14:textId="77777777" w:rsidR="00DE6ACB" w:rsidRDefault="00DE6ACB" w:rsidP="000A6B7F">
            <w:pPr>
              <w:spacing w:after="0" w:line="240" w:lineRule="auto"/>
              <w:jc w:val="center"/>
              <w:rPr>
                <w:rFonts w:ascii="Times New Roman" w:eastAsia="Times New Roman" w:hAnsi="Times New Roman" w:cs="Times New Roman"/>
                <w:color w:val="000000"/>
                <w:sz w:val="20"/>
                <w:szCs w:val="20"/>
                <w:lang w:eastAsia="sk-SK"/>
              </w:rPr>
            </w:pPr>
            <w:r w:rsidRPr="000A6B7F">
              <w:rPr>
                <w:rFonts w:ascii="Times New Roman" w:eastAsia="Times New Roman" w:hAnsi="Times New Roman" w:cs="Times New Roman"/>
                <w:b/>
                <w:bCs/>
                <w:color w:val="000000"/>
                <w:sz w:val="20"/>
                <w:szCs w:val="20"/>
                <w:lang w:eastAsia="sk-SK"/>
              </w:rPr>
              <w:t xml:space="preserve">Pôvod regulácie: </w:t>
            </w:r>
            <w:r w:rsidRPr="000A6B7F">
              <w:rPr>
                <w:rFonts w:ascii="Times New Roman" w:eastAsia="Times New Roman" w:hAnsi="Times New Roman" w:cs="Times New Roman"/>
                <w:b/>
                <w:bCs/>
                <w:color w:val="000000"/>
                <w:sz w:val="20"/>
                <w:szCs w:val="20"/>
                <w:lang w:eastAsia="sk-SK"/>
              </w:rPr>
              <w:br/>
            </w:r>
            <w:r>
              <w:rPr>
                <w:rFonts w:ascii="Times New Roman" w:eastAsia="Times New Roman" w:hAnsi="Times New Roman" w:cs="Times New Roman"/>
                <w:color w:val="000000"/>
                <w:sz w:val="20"/>
                <w:szCs w:val="20"/>
                <w:lang w:eastAsia="sk-SK"/>
              </w:rPr>
              <w:t>SK</w:t>
            </w:r>
            <w:r w:rsidRPr="000A6B7F">
              <w:rPr>
                <w:rFonts w:ascii="Times New Roman" w:eastAsia="Times New Roman" w:hAnsi="Times New Roman" w:cs="Times New Roman"/>
                <w:color w:val="000000"/>
                <w:sz w:val="20"/>
                <w:szCs w:val="20"/>
                <w:lang w:eastAsia="sk-SK"/>
              </w:rPr>
              <w:t xml:space="preserve">/EÚ úplná </w:t>
            </w:r>
            <w:proofErr w:type="spellStart"/>
            <w:r w:rsidRPr="000A6B7F">
              <w:rPr>
                <w:rFonts w:ascii="Times New Roman" w:eastAsia="Times New Roman" w:hAnsi="Times New Roman" w:cs="Times New Roman"/>
                <w:color w:val="000000"/>
                <w:sz w:val="20"/>
                <w:szCs w:val="20"/>
                <w:lang w:eastAsia="sk-SK"/>
              </w:rPr>
              <w:t>harm</w:t>
            </w:r>
            <w:proofErr w:type="spellEnd"/>
            <w:r w:rsidRPr="000A6B7F">
              <w:rPr>
                <w:rFonts w:ascii="Times New Roman" w:eastAsia="Times New Roman" w:hAnsi="Times New Roman" w:cs="Times New Roman"/>
                <w:color w:val="000000"/>
                <w:sz w:val="20"/>
                <w:szCs w:val="20"/>
                <w:lang w:eastAsia="sk-SK"/>
              </w:rPr>
              <w:t>./</w:t>
            </w:r>
          </w:p>
          <w:p w14:paraId="15052172" w14:textId="77777777" w:rsidR="00DE6ACB" w:rsidRPr="000A6B7F" w:rsidRDefault="006564C3" w:rsidP="000A6B7F">
            <w:pPr>
              <w:spacing w:after="0" w:line="240" w:lineRule="auto"/>
              <w:jc w:val="center"/>
              <w:rPr>
                <w:rFonts w:ascii="Times New Roman" w:eastAsia="Times New Roman" w:hAnsi="Times New Roman" w:cs="Times New Roman"/>
                <w:b/>
                <w:bCs/>
                <w:color w:val="000000"/>
                <w:sz w:val="20"/>
                <w:szCs w:val="20"/>
                <w:lang w:eastAsia="sk-SK"/>
              </w:rPr>
            </w:pPr>
            <w:proofErr w:type="spellStart"/>
            <w:r>
              <w:rPr>
                <w:rFonts w:ascii="Times New Roman" w:eastAsia="Times New Roman" w:hAnsi="Times New Roman" w:cs="Times New Roman"/>
                <w:color w:val="000000"/>
                <w:sz w:val="20"/>
                <w:szCs w:val="20"/>
                <w:lang w:eastAsia="sk-SK"/>
              </w:rPr>
              <w:t>G</w:t>
            </w:r>
            <w:r w:rsidR="00DE6ACB" w:rsidRPr="000A6B7F">
              <w:rPr>
                <w:rFonts w:ascii="Times New Roman" w:eastAsia="Times New Roman" w:hAnsi="Times New Roman" w:cs="Times New Roman"/>
                <w:color w:val="000000"/>
                <w:sz w:val="20"/>
                <w:szCs w:val="20"/>
                <w:lang w:eastAsia="sk-SK"/>
              </w:rPr>
              <w:t>oldplating</w:t>
            </w:r>
            <w:proofErr w:type="spellEnd"/>
          </w:p>
        </w:tc>
        <w:tc>
          <w:tcPr>
            <w:tcW w:w="992"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00E0D867" w14:textId="77777777" w:rsidR="00DE6ACB" w:rsidRPr="000A6B7F" w:rsidRDefault="00DE6ACB" w:rsidP="000A6B7F">
            <w:pPr>
              <w:spacing w:after="0" w:line="240" w:lineRule="auto"/>
              <w:jc w:val="center"/>
              <w:rPr>
                <w:rFonts w:ascii="Times New Roman" w:eastAsia="Times New Roman" w:hAnsi="Times New Roman" w:cs="Times New Roman"/>
                <w:b/>
                <w:bCs/>
                <w:color w:val="000000"/>
                <w:sz w:val="20"/>
                <w:szCs w:val="20"/>
                <w:lang w:eastAsia="sk-SK"/>
              </w:rPr>
            </w:pPr>
            <w:r w:rsidRPr="000A6B7F">
              <w:rPr>
                <w:rFonts w:ascii="Times New Roman" w:eastAsia="Times New Roman" w:hAnsi="Times New Roman" w:cs="Times New Roman"/>
                <w:b/>
                <w:bCs/>
                <w:color w:val="000000"/>
                <w:sz w:val="20"/>
                <w:szCs w:val="20"/>
                <w:lang w:eastAsia="sk-SK"/>
              </w:rPr>
              <w:t>Účinnosť regulácie</w:t>
            </w:r>
          </w:p>
        </w:tc>
        <w:tc>
          <w:tcPr>
            <w:tcW w:w="1160"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4CDA8D8E" w14:textId="77777777" w:rsidR="00DE6ACB" w:rsidRPr="000A6B7F" w:rsidRDefault="00DE6ACB" w:rsidP="000A6B7F">
            <w:pPr>
              <w:spacing w:after="0" w:line="240" w:lineRule="auto"/>
              <w:jc w:val="center"/>
              <w:rPr>
                <w:rFonts w:ascii="Times New Roman" w:eastAsia="Times New Roman" w:hAnsi="Times New Roman" w:cs="Times New Roman"/>
                <w:b/>
                <w:bCs/>
                <w:color w:val="000000"/>
                <w:sz w:val="20"/>
                <w:szCs w:val="20"/>
                <w:lang w:eastAsia="sk-SK"/>
              </w:rPr>
            </w:pPr>
            <w:r w:rsidRPr="000A6B7F">
              <w:rPr>
                <w:rFonts w:ascii="Times New Roman" w:eastAsia="Times New Roman" w:hAnsi="Times New Roman" w:cs="Times New Roman"/>
                <w:b/>
                <w:bCs/>
                <w:color w:val="000000"/>
                <w:sz w:val="20"/>
                <w:szCs w:val="20"/>
                <w:lang w:eastAsia="sk-SK"/>
              </w:rPr>
              <w:t xml:space="preserve">Kategória </w:t>
            </w:r>
            <w:proofErr w:type="spellStart"/>
            <w:r w:rsidRPr="000A6B7F">
              <w:rPr>
                <w:rFonts w:ascii="Times New Roman" w:eastAsia="Times New Roman" w:hAnsi="Times New Roman" w:cs="Times New Roman"/>
                <w:b/>
                <w:bCs/>
                <w:color w:val="000000"/>
                <w:sz w:val="20"/>
                <w:szCs w:val="20"/>
                <w:lang w:eastAsia="sk-SK"/>
              </w:rPr>
              <w:t>dotk</w:t>
            </w:r>
            <w:proofErr w:type="spellEnd"/>
            <w:r w:rsidRPr="000A6B7F">
              <w:rPr>
                <w:rFonts w:ascii="Times New Roman" w:eastAsia="Times New Roman" w:hAnsi="Times New Roman" w:cs="Times New Roman"/>
                <w:b/>
                <w:bCs/>
                <w:color w:val="000000"/>
                <w:sz w:val="20"/>
                <w:szCs w:val="20"/>
                <w:lang w:eastAsia="sk-SK"/>
              </w:rPr>
              <w:t>. subjektov</w:t>
            </w:r>
          </w:p>
        </w:tc>
        <w:tc>
          <w:tcPr>
            <w:tcW w:w="1108"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77756BE2" w14:textId="77777777" w:rsidR="00D114ED" w:rsidRDefault="00DE6ACB" w:rsidP="00047C70">
            <w:pPr>
              <w:spacing w:after="0" w:line="240" w:lineRule="auto"/>
              <w:jc w:val="center"/>
              <w:rPr>
                <w:rFonts w:ascii="Times New Roman" w:eastAsia="Times New Roman" w:hAnsi="Times New Roman" w:cs="Times New Roman"/>
                <w:b/>
                <w:bCs/>
                <w:color w:val="000000"/>
                <w:sz w:val="20"/>
                <w:szCs w:val="20"/>
                <w:lang w:eastAsia="sk-SK"/>
              </w:rPr>
            </w:pPr>
            <w:r w:rsidRPr="00895898">
              <w:rPr>
                <w:rFonts w:ascii="Times New Roman" w:eastAsia="Times New Roman" w:hAnsi="Times New Roman" w:cs="Times New Roman"/>
                <w:b/>
                <w:bCs/>
                <w:color w:val="000000"/>
                <w:sz w:val="20"/>
                <w:szCs w:val="20"/>
                <w:lang w:eastAsia="sk-SK"/>
              </w:rPr>
              <w:t xml:space="preserve">Počet </w:t>
            </w:r>
          </w:p>
          <w:p w14:paraId="6EB8A699" w14:textId="77777777" w:rsidR="00DE6ACB" w:rsidRPr="00895898" w:rsidRDefault="00D114ED" w:rsidP="00047C70">
            <w:pPr>
              <w:spacing w:after="0" w:line="240" w:lineRule="auto"/>
              <w:jc w:val="center"/>
              <w:rPr>
                <w:rFonts w:ascii="Times New Roman" w:eastAsia="Times New Roman" w:hAnsi="Times New Roman" w:cs="Times New Roman"/>
                <w:b/>
                <w:bCs/>
                <w:color w:val="000000"/>
                <w:sz w:val="20"/>
                <w:szCs w:val="20"/>
                <w:lang w:eastAsia="sk-SK"/>
              </w:rPr>
            </w:pPr>
            <w:proofErr w:type="spellStart"/>
            <w:r>
              <w:rPr>
                <w:rFonts w:ascii="Times New Roman" w:eastAsia="Times New Roman" w:hAnsi="Times New Roman" w:cs="Times New Roman"/>
                <w:b/>
                <w:bCs/>
                <w:color w:val="000000"/>
                <w:sz w:val="20"/>
                <w:szCs w:val="20"/>
                <w:lang w:eastAsia="sk-SK"/>
              </w:rPr>
              <w:t>dotk</w:t>
            </w:r>
            <w:proofErr w:type="spellEnd"/>
            <w:r>
              <w:rPr>
                <w:rFonts w:ascii="Times New Roman" w:eastAsia="Times New Roman" w:hAnsi="Times New Roman" w:cs="Times New Roman"/>
                <w:b/>
                <w:bCs/>
                <w:color w:val="000000"/>
                <w:sz w:val="20"/>
                <w:szCs w:val="20"/>
                <w:lang w:eastAsia="sk-SK"/>
              </w:rPr>
              <w:t>.</w:t>
            </w:r>
            <w:r w:rsidR="00DE6ACB" w:rsidRPr="00895898">
              <w:rPr>
                <w:rFonts w:ascii="Times New Roman" w:eastAsia="Times New Roman" w:hAnsi="Times New Roman" w:cs="Times New Roman"/>
                <w:b/>
                <w:bCs/>
                <w:color w:val="000000"/>
                <w:sz w:val="20"/>
                <w:szCs w:val="20"/>
                <w:lang w:eastAsia="sk-SK"/>
              </w:rPr>
              <w:t xml:space="preserve"> subjektov </w:t>
            </w:r>
            <w:r w:rsidR="00047C70">
              <w:rPr>
                <w:rFonts w:ascii="Times New Roman" w:eastAsia="Times New Roman" w:hAnsi="Times New Roman" w:cs="Times New Roman"/>
                <w:b/>
                <w:bCs/>
                <w:color w:val="000000"/>
                <w:sz w:val="20"/>
                <w:szCs w:val="20"/>
                <w:lang w:eastAsia="sk-SK"/>
              </w:rPr>
              <w:t>spolu</w:t>
            </w:r>
            <w:r w:rsidR="00DE6ACB" w:rsidRPr="00895898">
              <w:rPr>
                <w:rFonts w:ascii="Times New Roman" w:eastAsia="Times New Roman" w:hAnsi="Times New Roman" w:cs="Times New Roman"/>
                <w:b/>
                <w:bCs/>
                <w:color w:val="000000"/>
                <w:sz w:val="20"/>
                <w:szCs w:val="20"/>
                <w:lang w:eastAsia="sk-SK"/>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3CDC3232" w14:textId="77777777" w:rsidR="00DE6ACB" w:rsidRPr="000A6B7F" w:rsidRDefault="00DE6ACB" w:rsidP="000A6B7F">
            <w:pPr>
              <w:spacing w:after="0" w:line="240" w:lineRule="auto"/>
              <w:jc w:val="center"/>
              <w:rPr>
                <w:rFonts w:ascii="Times New Roman" w:eastAsia="Times New Roman" w:hAnsi="Times New Roman" w:cs="Times New Roman"/>
                <w:b/>
                <w:bCs/>
                <w:color w:val="000000"/>
                <w:sz w:val="20"/>
                <w:szCs w:val="20"/>
                <w:lang w:eastAsia="sk-SK"/>
              </w:rPr>
            </w:pPr>
            <w:r w:rsidRPr="000A6B7F">
              <w:rPr>
                <w:rFonts w:ascii="Times New Roman" w:eastAsia="Times New Roman" w:hAnsi="Times New Roman" w:cs="Times New Roman"/>
                <w:b/>
                <w:bCs/>
                <w:color w:val="000000"/>
                <w:sz w:val="20"/>
                <w:szCs w:val="20"/>
                <w:lang w:eastAsia="sk-SK"/>
              </w:rPr>
              <w:t>Vplyv na 1 podnik. v €</w:t>
            </w:r>
          </w:p>
        </w:tc>
        <w:tc>
          <w:tcPr>
            <w:tcW w:w="843"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667E7051" w14:textId="77777777" w:rsidR="00DE6ACB" w:rsidRPr="000A6B7F" w:rsidRDefault="00DE6ACB" w:rsidP="000A6B7F">
            <w:pPr>
              <w:spacing w:after="0" w:line="240" w:lineRule="auto"/>
              <w:jc w:val="center"/>
              <w:rPr>
                <w:rFonts w:ascii="Times New Roman" w:eastAsia="Times New Roman" w:hAnsi="Times New Roman" w:cs="Times New Roman"/>
                <w:b/>
                <w:bCs/>
                <w:color w:val="000000"/>
                <w:sz w:val="20"/>
                <w:szCs w:val="20"/>
                <w:lang w:eastAsia="sk-SK"/>
              </w:rPr>
            </w:pPr>
            <w:r>
              <w:rPr>
                <w:rFonts w:ascii="Times New Roman" w:eastAsia="Times New Roman" w:hAnsi="Times New Roman" w:cs="Times New Roman"/>
                <w:b/>
                <w:bCs/>
                <w:color w:val="000000"/>
                <w:sz w:val="20"/>
                <w:szCs w:val="20"/>
                <w:lang w:eastAsia="sk-SK"/>
              </w:rPr>
              <w:t xml:space="preserve">Vplyv na </w:t>
            </w:r>
            <w:proofErr w:type="spellStart"/>
            <w:r>
              <w:rPr>
                <w:rFonts w:ascii="Times New Roman" w:eastAsia="Times New Roman" w:hAnsi="Times New Roman" w:cs="Times New Roman"/>
                <w:b/>
                <w:bCs/>
                <w:color w:val="000000"/>
                <w:sz w:val="20"/>
                <w:szCs w:val="20"/>
                <w:lang w:eastAsia="sk-SK"/>
              </w:rPr>
              <w:t>kateg</w:t>
            </w:r>
            <w:proofErr w:type="spellEnd"/>
            <w:r>
              <w:rPr>
                <w:rFonts w:ascii="Times New Roman" w:eastAsia="Times New Roman" w:hAnsi="Times New Roman" w:cs="Times New Roman"/>
                <w:b/>
                <w:bCs/>
                <w:color w:val="000000"/>
                <w:sz w:val="20"/>
                <w:szCs w:val="20"/>
                <w:lang w:eastAsia="sk-SK"/>
              </w:rPr>
              <w:t xml:space="preserve">. </w:t>
            </w:r>
            <w:proofErr w:type="spellStart"/>
            <w:r>
              <w:rPr>
                <w:rFonts w:ascii="Times New Roman" w:eastAsia="Times New Roman" w:hAnsi="Times New Roman" w:cs="Times New Roman"/>
                <w:b/>
                <w:bCs/>
                <w:color w:val="000000"/>
                <w:sz w:val="20"/>
                <w:szCs w:val="20"/>
                <w:lang w:eastAsia="sk-SK"/>
              </w:rPr>
              <w:t>dotk</w:t>
            </w:r>
            <w:proofErr w:type="spellEnd"/>
            <w:r>
              <w:rPr>
                <w:rFonts w:ascii="Times New Roman" w:eastAsia="Times New Roman" w:hAnsi="Times New Roman" w:cs="Times New Roman"/>
                <w:b/>
                <w:bCs/>
                <w:color w:val="000000"/>
                <w:sz w:val="20"/>
                <w:szCs w:val="20"/>
                <w:lang w:eastAsia="sk-SK"/>
              </w:rPr>
              <w:t>. subjekt.</w:t>
            </w:r>
            <w:r w:rsidRPr="000A6B7F">
              <w:rPr>
                <w:rFonts w:ascii="Times New Roman" w:eastAsia="Times New Roman" w:hAnsi="Times New Roman" w:cs="Times New Roman"/>
                <w:b/>
                <w:bCs/>
                <w:color w:val="000000"/>
                <w:sz w:val="20"/>
                <w:szCs w:val="20"/>
                <w:lang w:eastAsia="sk-SK"/>
              </w:rPr>
              <w:t xml:space="preserve"> v €</w:t>
            </w:r>
          </w:p>
        </w:tc>
        <w:tc>
          <w:tcPr>
            <w:tcW w:w="1000"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1BA7D08F" w14:textId="77777777" w:rsidR="00DE6ACB" w:rsidRPr="00895898" w:rsidRDefault="00DE6ACB" w:rsidP="00F541B6">
            <w:pPr>
              <w:spacing w:after="0" w:line="240" w:lineRule="auto"/>
              <w:jc w:val="center"/>
              <w:rPr>
                <w:rFonts w:ascii="Times New Roman" w:eastAsia="Times New Roman" w:hAnsi="Times New Roman" w:cs="Times New Roman"/>
                <w:bCs/>
                <w:color w:val="000000"/>
                <w:sz w:val="20"/>
                <w:szCs w:val="20"/>
                <w:lang w:eastAsia="sk-SK"/>
              </w:rPr>
            </w:pPr>
            <w:r w:rsidRPr="000A6B7F">
              <w:rPr>
                <w:rFonts w:ascii="Times New Roman" w:eastAsia="Times New Roman" w:hAnsi="Times New Roman" w:cs="Times New Roman"/>
                <w:b/>
                <w:bCs/>
                <w:color w:val="000000"/>
                <w:sz w:val="20"/>
                <w:szCs w:val="20"/>
                <w:lang w:eastAsia="sk-SK"/>
              </w:rPr>
              <w:t>Druh vplyvu</w:t>
            </w:r>
            <w:r w:rsidRPr="000A6B7F">
              <w:rPr>
                <w:rFonts w:ascii="Times New Roman" w:eastAsia="Times New Roman" w:hAnsi="Times New Roman" w:cs="Times New Roman"/>
                <w:b/>
                <w:bCs/>
                <w:color w:val="000000"/>
                <w:sz w:val="20"/>
                <w:szCs w:val="20"/>
                <w:lang w:eastAsia="sk-SK"/>
              </w:rPr>
              <w:br/>
            </w:r>
            <w:r w:rsidRPr="00895898">
              <w:rPr>
                <w:rFonts w:ascii="Times New Roman" w:eastAsia="Times New Roman" w:hAnsi="Times New Roman" w:cs="Times New Roman"/>
                <w:bCs/>
                <w:color w:val="000000"/>
                <w:sz w:val="20"/>
                <w:szCs w:val="20"/>
                <w:lang w:eastAsia="sk-SK"/>
              </w:rPr>
              <w:t xml:space="preserve">In (zvyšuje náklady) / </w:t>
            </w:r>
          </w:p>
          <w:p w14:paraId="0FF8BE77" w14:textId="77777777" w:rsidR="00DE6ACB" w:rsidRPr="00895898" w:rsidRDefault="00DE6ACB" w:rsidP="00F541B6">
            <w:pPr>
              <w:spacing w:after="0" w:line="240" w:lineRule="auto"/>
              <w:jc w:val="center"/>
              <w:rPr>
                <w:rFonts w:ascii="Times New Roman" w:eastAsia="Times New Roman" w:hAnsi="Times New Roman" w:cs="Times New Roman"/>
                <w:b/>
                <w:bCs/>
                <w:color w:val="000000"/>
                <w:sz w:val="20"/>
                <w:szCs w:val="20"/>
                <w:lang w:eastAsia="sk-SK"/>
              </w:rPr>
            </w:pPr>
            <w:proofErr w:type="spellStart"/>
            <w:r w:rsidRPr="00895898">
              <w:rPr>
                <w:rFonts w:ascii="Times New Roman" w:eastAsia="Times New Roman" w:hAnsi="Times New Roman" w:cs="Times New Roman"/>
                <w:bCs/>
                <w:color w:val="000000"/>
                <w:sz w:val="20"/>
                <w:szCs w:val="20"/>
                <w:lang w:eastAsia="sk-SK"/>
              </w:rPr>
              <w:t>Out</w:t>
            </w:r>
            <w:proofErr w:type="spellEnd"/>
            <w:r w:rsidRPr="00895898">
              <w:rPr>
                <w:rFonts w:ascii="Times New Roman" w:eastAsia="Times New Roman" w:hAnsi="Times New Roman" w:cs="Times New Roman"/>
                <w:bCs/>
                <w:color w:val="000000"/>
                <w:sz w:val="20"/>
                <w:szCs w:val="20"/>
                <w:lang w:eastAsia="sk-SK"/>
              </w:rPr>
              <w:t xml:space="preserve"> (znižuje náklady</w:t>
            </w:r>
            <w:r w:rsidRPr="00895898">
              <w:rPr>
                <w:rFonts w:ascii="Times New Roman" w:eastAsia="Times New Roman" w:hAnsi="Times New Roman" w:cs="Times New Roman"/>
                <w:b/>
                <w:bCs/>
                <w:color w:val="000000"/>
                <w:sz w:val="20"/>
                <w:szCs w:val="20"/>
                <w:lang w:eastAsia="sk-SK"/>
              </w:rPr>
              <w:t>)</w:t>
            </w:r>
          </w:p>
          <w:p w14:paraId="54AF9DC4" w14:textId="77777777" w:rsidR="00DE6ACB" w:rsidRPr="000A6B7F" w:rsidRDefault="00DE6ACB" w:rsidP="000A6B7F">
            <w:pPr>
              <w:spacing w:after="0" w:line="240" w:lineRule="auto"/>
              <w:jc w:val="center"/>
              <w:rPr>
                <w:rFonts w:ascii="Times New Roman" w:eastAsia="Times New Roman" w:hAnsi="Times New Roman" w:cs="Times New Roman"/>
                <w:b/>
                <w:bCs/>
                <w:color w:val="000000"/>
                <w:sz w:val="20"/>
                <w:szCs w:val="20"/>
                <w:lang w:eastAsia="sk-SK"/>
              </w:rPr>
            </w:pPr>
            <w:r w:rsidRPr="000A6B7F">
              <w:rPr>
                <w:rFonts w:ascii="Times New Roman" w:eastAsia="Times New Roman" w:hAnsi="Times New Roman" w:cs="Times New Roman"/>
                <w:color w:val="000000"/>
                <w:sz w:val="20"/>
                <w:szCs w:val="20"/>
                <w:lang w:eastAsia="sk-SK"/>
              </w:rPr>
              <w:t>/ Nemení sa</w:t>
            </w:r>
          </w:p>
        </w:tc>
        <w:tc>
          <w:tcPr>
            <w:tcW w:w="708"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70444D6E" w14:textId="77777777" w:rsidR="00DE6ACB" w:rsidRPr="006B5D74" w:rsidRDefault="00DE6ACB" w:rsidP="000A6B7F">
            <w:pPr>
              <w:spacing w:after="0" w:line="240" w:lineRule="auto"/>
              <w:jc w:val="center"/>
              <w:rPr>
                <w:rFonts w:ascii="Times New Roman" w:eastAsia="Times New Roman" w:hAnsi="Times New Roman" w:cs="Times New Roman"/>
                <w:b/>
                <w:bCs/>
                <w:color w:val="000000"/>
                <w:sz w:val="18"/>
                <w:szCs w:val="18"/>
                <w:lang w:eastAsia="sk-SK"/>
              </w:rPr>
            </w:pPr>
            <w:r w:rsidRPr="006B5D74">
              <w:rPr>
                <w:rFonts w:ascii="Times New Roman" w:eastAsia="Times New Roman" w:hAnsi="Times New Roman" w:cs="Times New Roman"/>
                <w:b/>
                <w:bCs/>
                <w:color w:val="000000"/>
                <w:sz w:val="18"/>
                <w:szCs w:val="18"/>
                <w:lang w:eastAsia="sk-SK"/>
              </w:rPr>
              <w:t>1in</w:t>
            </w:r>
          </w:p>
          <w:p w14:paraId="075B5E04" w14:textId="77777777" w:rsidR="00DE6ACB" w:rsidRPr="006B5D74" w:rsidRDefault="00DE6ACB" w:rsidP="000A6B7F">
            <w:pPr>
              <w:spacing w:after="0" w:line="240" w:lineRule="auto"/>
              <w:jc w:val="center"/>
              <w:rPr>
                <w:rFonts w:ascii="Times New Roman" w:eastAsia="Times New Roman" w:hAnsi="Times New Roman" w:cs="Times New Roman"/>
                <w:b/>
                <w:bCs/>
                <w:color w:val="000000"/>
                <w:sz w:val="18"/>
                <w:szCs w:val="18"/>
                <w:lang w:eastAsia="sk-SK"/>
              </w:rPr>
            </w:pPr>
            <w:r w:rsidRPr="006B5D74">
              <w:rPr>
                <w:rFonts w:ascii="Times New Roman" w:eastAsia="Times New Roman" w:hAnsi="Times New Roman" w:cs="Times New Roman"/>
                <w:b/>
                <w:bCs/>
                <w:color w:val="000000"/>
                <w:sz w:val="18"/>
                <w:szCs w:val="18"/>
                <w:lang w:eastAsia="sk-SK"/>
              </w:rPr>
              <w:t>2out celkom</w:t>
            </w:r>
          </w:p>
        </w:tc>
        <w:tc>
          <w:tcPr>
            <w:tcW w:w="1134"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5732660A" w14:textId="77777777" w:rsidR="00DE6ACB" w:rsidRPr="006B5D74" w:rsidRDefault="00DE6ACB" w:rsidP="000A6B7F">
            <w:pPr>
              <w:spacing w:after="0" w:line="240" w:lineRule="auto"/>
              <w:jc w:val="center"/>
              <w:rPr>
                <w:rFonts w:ascii="Times New Roman" w:eastAsia="Times New Roman" w:hAnsi="Times New Roman" w:cs="Times New Roman"/>
                <w:b/>
                <w:bCs/>
                <w:color w:val="000000"/>
                <w:sz w:val="18"/>
                <w:szCs w:val="18"/>
                <w:lang w:eastAsia="sk-SK"/>
              </w:rPr>
            </w:pPr>
            <w:proofErr w:type="spellStart"/>
            <w:r w:rsidRPr="006B5D74">
              <w:rPr>
                <w:rFonts w:ascii="Times New Roman" w:eastAsia="Times New Roman" w:hAnsi="Times New Roman" w:cs="Times New Roman"/>
                <w:b/>
                <w:bCs/>
                <w:color w:val="000000"/>
                <w:sz w:val="18"/>
                <w:szCs w:val="18"/>
                <w:lang w:eastAsia="sk-SK"/>
              </w:rPr>
              <w:t>Goldplating</w:t>
            </w:r>
            <w:proofErr w:type="spellEnd"/>
            <w:r w:rsidRPr="006B5D74">
              <w:rPr>
                <w:rFonts w:ascii="Times New Roman" w:eastAsia="Times New Roman" w:hAnsi="Times New Roman" w:cs="Times New Roman"/>
                <w:b/>
                <w:bCs/>
                <w:color w:val="000000"/>
                <w:sz w:val="18"/>
                <w:szCs w:val="18"/>
                <w:lang w:eastAsia="sk-SK"/>
              </w:rPr>
              <w:t xml:space="preserve"> celkom</w:t>
            </w:r>
          </w:p>
        </w:tc>
      </w:tr>
      <w:tr w:rsidR="00DE6ACB" w:rsidRPr="00895898" w14:paraId="6BBF4FE3" w14:textId="77777777" w:rsidTr="00804B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12"/>
        </w:trPr>
        <w:tc>
          <w:tcPr>
            <w:tcW w:w="446" w:type="dxa"/>
            <w:vAlign w:val="center"/>
          </w:tcPr>
          <w:p w14:paraId="598D5A8C" w14:textId="77777777" w:rsidR="00DE6ACB" w:rsidRPr="00895898" w:rsidRDefault="00DE6ACB" w:rsidP="00CE3B21">
            <w:pPr>
              <w:spacing w:after="0" w:line="240" w:lineRule="auto"/>
              <w:rPr>
                <w:rFonts w:ascii="Times New Roman" w:eastAsia="Times New Roman" w:hAnsi="Times New Roman" w:cs="Times New Roman"/>
                <w:sz w:val="20"/>
                <w:szCs w:val="20"/>
                <w:lang w:eastAsia="sk-SK"/>
              </w:rPr>
            </w:pPr>
          </w:p>
        </w:tc>
        <w:tc>
          <w:tcPr>
            <w:tcW w:w="1740" w:type="dxa"/>
            <w:vAlign w:val="center"/>
          </w:tcPr>
          <w:p w14:paraId="1ED78760" w14:textId="77777777" w:rsidR="00DE6ACB" w:rsidRPr="00895898" w:rsidRDefault="00DE6ACB" w:rsidP="00CE3B21">
            <w:pPr>
              <w:spacing w:after="0" w:line="240" w:lineRule="auto"/>
              <w:rPr>
                <w:rFonts w:ascii="Times New Roman" w:eastAsia="Times New Roman" w:hAnsi="Times New Roman" w:cs="Times New Roman"/>
                <w:sz w:val="20"/>
                <w:szCs w:val="20"/>
                <w:lang w:eastAsia="sk-SK"/>
              </w:rPr>
            </w:pPr>
          </w:p>
        </w:tc>
        <w:tc>
          <w:tcPr>
            <w:tcW w:w="992" w:type="dxa"/>
          </w:tcPr>
          <w:p w14:paraId="4D713189" w14:textId="77777777" w:rsidR="00DE6ACB" w:rsidRPr="00895898" w:rsidRDefault="00DE6ACB" w:rsidP="00CE3B21">
            <w:pPr>
              <w:spacing w:after="0" w:line="240" w:lineRule="auto"/>
              <w:rPr>
                <w:rFonts w:ascii="Times New Roman" w:eastAsia="Times New Roman" w:hAnsi="Times New Roman" w:cs="Times New Roman"/>
                <w:sz w:val="20"/>
                <w:szCs w:val="20"/>
                <w:lang w:eastAsia="sk-SK"/>
              </w:rPr>
            </w:pPr>
          </w:p>
        </w:tc>
        <w:tc>
          <w:tcPr>
            <w:tcW w:w="1134" w:type="dxa"/>
          </w:tcPr>
          <w:p w14:paraId="0A862F70" w14:textId="77777777" w:rsidR="00DE6ACB" w:rsidRPr="00895898" w:rsidRDefault="00DE6ACB" w:rsidP="00CE3B21">
            <w:pPr>
              <w:spacing w:after="0" w:line="240" w:lineRule="auto"/>
              <w:rPr>
                <w:rFonts w:ascii="Times New Roman" w:eastAsia="Times New Roman" w:hAnsi="Times New Roman" w:cs="Times New Roman"/>
                <w:sz w:val="20"/>
                <w:szCs w:val="20"/>
                <w:lang w:eastAsia="sk-SK"/>
              </w:rPr>
            </w:pPr>
          </w:p>
        </w:tc>
        <w:tc>
          <w:tcPr>
            <w:tcW w:w="1843" w:type="dxa"/>
            <w:vAlign w:val="center"/>
          </w:tcPr>
          <w:p w14:paraId="58D686EC" w14:textId="77777777" w:rsidR="00DE6ACB" w:rsidRPr="00895898" w:rsidRDefault="00DE6ACB" w:rsidP="00562A1E">
            <w:pPr>
              <w:pStyle w:val="gmail-m-1648484718305530482msolistparagraph"/>
              <w:spacing w:before="0" w:beforeAutospacing="0" w:after="0" w:afterAutospacing="0"/>
              <w:jc w:val="both"/>
              <w:rPr>
                <w:rFonts w:ascii="Times New Roman" w:eastAsia="Times New Roman" w:hAnsi="Times New Roman" w:cs="Times New Roman"/>
                <w:sz w:val="20"/>
                <w:szCs w:val="20"/>
              </w:rPr>
            </w:pPr>
          </w:p>
        </w:tc>
        <w:tc>
          <w:tcPr>
            <w:tcW w:w="992" w:type="dxa"/>
            <w:vAlign w:val="center"/>
          </w:tcPr>
          <w:p w14:paraId="3902DE28" w14:textId="77777777" w:rsidR="00DE6ACB" w:rsidRPr="00895898" w:rsidRDefault="00DE6ACB" w:rsidP="00CE3B21">
            <w:pPr>
              <w:spacing w:after="0" w:line="240" w:lineRule="auto"/>
              <w:rPr>
                <w:rFonts w:ascii="Times New Roman" w:eastAsia="Times New Roman" w:hAnsi="Times New Roman" w:cs="Times New Roman"/>
                <w:color w:val="000000"/>
                <w:sz w:val="20"/>
                <w:szCs w:val="20"/>
                <w:lang w:eastAsia="sk-SK"/>
              </w:rPr>
            </w:pPr>
          </w:p>
        </w:tc>
        <w:tc>
          <w:tcPr>
            <w:tcW w:w="1160" w:type="dxa"/>
            <w:noWrap/>
            <w:vAlign w:val="center"/>
          </w:tcPr>
          <w:p w14:paraId="3E1176E1" w14:textId="77777777" w:rsidR="00DE6ACB" w:rsidRPr="00895898" w:rsidRDefault="00DE6ACB" w:rsidP="00CE3B21">
            <w:pPr>
              <w:spacing w:after="0" w:line="240" w:lineRule="auto"/>
              <w:rPr>
                <w:rFonts w:ascii="Times New Roman" w:eastAsia="Times New Roman" w:hAnsi="Times New Roman" w:cs="Times New Roman"/>
                <w:color w:val="000000"/>
                <w:sz w:val="20"/>
                <w:szCs w:val="20"/>
                <w:lang w:eastAsia="sk-SK"/>
              </w:rPr>
            </w:pPr>
          </w:p>
        </w:tc>
        <w:tc>
          <w:tcPr>
            <w:tcW w:w="1108" w:type="dxa"/>
          </w:tcPr>
          <w:p w14:paraId="3F0A611E" w14:textId="77777777" w:rsidR="00DE6ACB" w:rsidRPr="00895898" w:rsidRDefault="00DE6ACB" w:rsidP="00CE3B21">
            <w:pPr>
              <w:spacing w:after="0" w:line="240" w:lineRule="auto"/>
              <w:rPr>
                <w:rFonts w:ascii="Times New Roman" w:eastAsia="Times New Roman" w:hAnsi="Times New Roman" w:cs="Times New Roman"/>
                <w:sz w:val="20"/>
                <w:szCs w:val="20"/>
                <w:lang w:eastAsia="sk-SK"/>
              </w:rPr>
            </w:pPr>
          </w:p>
        </w:tc>
        <w:tc>
          <w:tcPr>
            <w:tcW w:w="851" w:type="dxa"/>
            <w:noWrap/>
            <w:vAlign w:val="center"/>
          </w:tcPr>
          <w:p w14:paraId="0C3C8B67" w14:textId="77777777" w:rsidR="00DE6ACB" w:rsidRPr="00895898" w:rsidRDefault="00DE6ACB" w:rsidP="00CE3B21">
            <w:pPr>
              <w:spacing w:after="0" w:line="240" w:lineRule="auto"/>
              <w:rPr>
                <w:rFonts w:ascii="Times New Roman" w:eastAsia="Times New Roman" w:hAnsi="Times New Roman" w:cs="Times New Roman"/>
                <w:sz w:val="20"/>
                <w:szCs w:val="20"/>
                <w:lang w:eastAsia="sk-SK"/>
              </w:rPr>
            </w:pPr>
          </w:p>
        </w:tc>
        <w:tc>
          <w:tcPr>
            <w:tcW w:w="843" w:type="dxa"/>
            <w:noWrap/>
            <w:vAlign w:val="center"/>
          </w:tcPr>
          <w:p w14:paraId="09BC972F" w14:textId="77777777" w:rsidR="00DE6ACB" w:rsidRPr="00895898" w:rsidRDefault="00DE6ACB" w:rsidP="00CE3B21">
            <w:pPr>
              <w:spacing w:after="0" w:line="240" w:lineRule="auto"/>
              <w:rPr>
                <w:rFonts w:ascii="Times New Roman" w:eastAsia="Times New Roman" w:hAnsi="Times New Roman" w:cs="Times New Roman"/>
                <w:color w:val="000000"/>
                <w:sz w:val="20"/>
                <w:szCs w:val="20"/>
                <w:lang w:eastAsia="sk-SK"/>
              </w:rPr>
            </w:pPr>
          </w:p>
        </w:tc>
        <w:tc>
          <w:tcPr>
            <w:tcW w:w="1000" w:type="dxa"/>
            <w:noWrap/>
            <w:vAlign w:val="center"/>
          </w:tcPr>
          <w:p w14:paraId="2300925C" w14:textId="77777777" w:rsidR="00DE6ACB" w:rsidRPr="00895898" w:rsidRDefault="00DE6ACB" w:rsidP="00CE3B21">
            <w:pPr>
              <w:spacing w:after="0" w:line="240" w:lineRule="auto"/>
              <w:rPr>
                <w:rFonts w:ascii="Times New Roman" w:eastAsia="Times New Roman" w:hAnsi="Times New Roman" w:cs="Times New Roman"/>
                <w:sz w:val="20"/>
                <w:szCs w:val="20"/>
                <w:lang w:eastAsia="sk-SK"/>
              </w:rPr>
            </w:pPr>
          </w:p>
        </w:tc>
        <w:tc>
          <w:tcPr>
            <w:tcW w:w="708" w:type="dxa"/>
            <w:noWrap/>
            <w:vAlign w:val="center"/>
          </w:tcPr>
          <w:p w14:paraId="67FB944F" w14:textId="77777777" w:rsidR="00DE6ACB" w:rsidRPr="00895898" w:rsidRDefault="00DE6ACB" w:rsidP="00CE3B21">
            <w:pPr>
              <w:spacing w:after="0" w:line="240" w:lineRule="auto"/>
              <w:rPr>
                <w:rFonts w:ascii="Times New Roman" w:eastAsia="Times New Roman" w:hAnsi="Times New Roman" w:cs="Times New Roman"/>
                <w:color w:val="000000"/>
                <w:sz w:val="20"/>
                <w:szCs w:val="20"/>
                <w:lang w:eastAsia="sk-SK"/>
              </w:rPr>
            </w:pPr>
          </w:p>
        </w:tc>
        <w:tc>
          <w:tcPr>
            <w:tcW w:w="1134" w:type="dxa"/>
            <w:vAlign w:val="center"/>
          </w:tcPr>
          <w:p w14:paraId="39758014" w14:textId="77777777" w:rsidR="00DE6ACB" w:rsidRPr="00895898" w:rsidRDefault="00DE6ACB" w:rsidP="00CE3B21">
            <w:pPr>
              <w:spacing w:after="0" w:line="240" w:lineRule="auto"/>
              <w:rPr>
                <w:rFonts w:ascii="Times New Roman" w:eastAsia="Times New Roman" w:hAnsi="Times New Roman" w:cs="Times New Roman"/>
                <w:sz w:val="20"/>
                <w:szCs w:val="20"/>
                <w:lang w:eastAsia="sk-SK"/>
              </w:rPr>
            </w:pPr>
          </w:p>
        </w:tc>
      </w:tr>
      <w:tr w:rsidR="00801596" w:rsidRPr="00895898" w14:paraId="0BD2419D" w14:textId="77777777" w:rsidTr="00804B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12"/>
        </w:trPr>
        <w:tc>
          <w:tcPr>
            <w:tcW w:w="446" w:type="dxa"/>
            <w:vAlign w:val="center"/>
          </w:tcPr>
          <w:p w14:paraId="2568A264"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1740" w:type="dxa"/>
            <w:vAlign w:val="center"/>
          </w:tcPr>
          <w:p w14:paraId="3A2A9199"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992" w:type="dxa"/>
          </w:tcPr>
          <w:p w14:paraId="0E206810"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1134" w:type="dxa"/>
          </w:tcPr>
          <w:p w14:paraId="0C44DA40"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1843" w:type="dxa"/>
            <w:vAlign w:val="center"/>
          </w:tcPr>
          <w:p w14:paraId="487571B6" w14:textId="77777777" w:rsidR="00801596" w:rsidDel="00801596" w:rsidRDefault="00801596" w:rsidP="00801596">
            <w:pPr>
              <w:pStyle w:val="gmail-m-1648484718305530482msolistparagraph"/>
              <w:spacing w:before="0" w:beforeAutospacing="0" w:after="0" w:afterAutospacing="0"/>
              <w:jc w:val="both"/>
              <w:rPr>
                <w:rFonts w:ascii="Times New Roman" w:eastAsia="Times New Roman" w:hAnsi="Times New Roman" w:cs="Times New Roman"/>
                <w:sz w:val="20"/>
                <w:szCs w:val="20"/>
              </w:rPr>
            </w:pPr>
          </w:p>
        </w:tc>
        <w:tc>
          <w:tcPr>
            <w:tcW w:w="992" w:type="dxa"/>
            <w:vAlign w:val="center"/>
          </w:tcPr>
          <w:p w14:paraId="5C983040" w14:textId="77777777" w:rsidR="00801596" w:rsidRPr="00895898" w:rsidRDefault="00801596" w:rsidP="00CE3B21">
            <w:pPr>
              <w:spacing w:after="0" w:line="240" w:lineRule="auto"/>
              <w:rPr>
                <w:rFonts w:ascii="Times New Roman" w:eastAsia="Times New Roman" w:hAnsi="Times New Roman" w:cs="Times New Roman"/>
                <w:color w:val="000000"/>
                <w:sz w:val="20"/>
                <w:szCs w:val="20"/>
                <w:lang w:eastAsia="sk-SK"/>
              </w:rPr>
            </w:pPr>
          </w:p>
        </w:tc>
        <w:tc>
          <w:tcPr>
            <w:tcW w:w="1160" w:type="dxa"/>
            <w:noWrap/>
            <w:vAlign w:val="center"/>
          </w:tcPr>
          <w:p w14:paraId="557FFEFC" w14:textId="77777777" w:rsidR="00801596" w:rsidRPr="00895898" w:rsidRDefault="00801596" w:rsidP="00CE3B21">
            <w:pPr>
              <w:spacing w:after="0" w:line="240" w:lineRule="auto"/>
              <w:rPr>
                <w:rFonts w:ascii="Times New Roman" w:eastAsia="Times New Roman" w:hAnsi="Times New Roman" w:cs="Times New Roman"/>
                <w:color w:val="000000"/>
                <w:sz w:val="20"/>
                <w:szCs w:val="20"/>
                <w:lang w:eastAsia="sk-SK"/>
              </w:rPr>
            </w:pPr>
          </w:p>
        </w:tc>
        <w:tc>
          <w:tcPr>
            <w:tcW w:w="1108" w:type="dxa"/>
          </w:tcPr>
          <w:p w14:paraId="2A65ED6E"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851" w:type="dxa"/>
            <w:noWrap/>
            <w:vAlign w:val="center"/>
          </w:tcPr>
          <w:p w14:paraId="23524D4F"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843" w:type="dxa"/>
            <w:noWrap/>
            <w:vAlign w:val="center"/>
          </w:tcPr>
          <w:p w14:paraId="276C99F4" w14:textId="77777777" w:rsidR="00801596" w:rsidRPr="00895898" w:rsidRDefault="00801596" w:rsidP="00CE3B21">
            <w:pPr>
              <w:spacing w:after="0" w:line="240" w:lineRule="auto"/>
              <w:rPr>
                <w:rFonts w:ascii="Times New Roman" w:eastAsia="Times New Roman" w:hAnsi="Times New Roman" w:cs="Times New Roman"/>
                <w:color w:val="000000"/>
                <w:sz w:val="20"/>
                <w:szCs w:val="20"/>
                <w:lang w:eastAsia="sk-SK"/>
              </w:rPr>
            </w:pPr>
          </w:p>
        </w:tc>
        <w:tc>
          <w:tcPr>
            <w:tcW w:w="1000" w:type="dxa"/>
            <w:noWrap/>
            <w:vAlign w:val="center"/>
          </w:tcPr>
          <w:p w14:paraId="0C5AFFB5"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708" w:type="dxa"/>
            <w:noWrap/>
            <w:vAlign w:val="center"/>
          </w:tcPr>
          <w:p w14:paraId="1A1082F8" w14:textId="77777777" w:rsidR="00801596" w:rsidRPr="00895898" w:rsidRDefault="00801596" w:rsidP="00CE3B21">
            <w:pPr>
              <w:spacing w:after="0" w:line="240" w:lineRule="auto"/>
              <w:rPr>
                <w:rFonts w:ascii="Times New Roman" w:eastAsia="Times New Roman" w:hAnsi="Times New Roman" w:cs="Times New Roman"/>
                <w:color w:val="000000"/>
                <w:sz w:val="20"/>
                <w:szCs w:val="20"/>
                <w:lang w:eastAsia="sk-SK"/>
              </w:rPr>
            </w:pPr>
          </w:p>
        </w:tc>
        <w:tc>
          <w:tcPr>
            <w:tcW w:w="1134" w:type="dxa"/>
            <w:vAlign w:val="center"/>
          </w:tcPr>
          <w:p w14:paraId="067D3120"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r>
      <w:tr w:rsidR="00801596" w:rsidRPr="00895898" w14:paraId="69E2D44A" w14:textId="77777777" w:rsidTr="00804B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12"/>
        </w:trPr>
        <w:tc>
          <w:tcPr>
            <w:tcW w:w="446" w:type="dxa"/>
            <w:vAlign w:val="center"/>
          </w:tcPr>
          <w:p w14:paraId="1C2BE53A"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1740" w:type="dxa"/>
            <w:vAlign w:val="center"/>
          </w:tcPr>
          <w:p w14:paraId="5B059698"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992" w:type="dxa"/>
          </w:tcPr>
          <w:p w14:paraId="006F2BBA"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1134" w:type="dxa"/>
          </w:tcPr>
          <w:p w14:paraId="43ED1E44"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1843" w:type="dxa"/>
            <w:vAlign w:val="center"/>
          </w:tcPr>
          <w:p w14:paraId="7AAEEA2C" w14:textId="77777777" w:rsidR="00801596" w:rsidDel="00801596" w:rsidRDefault="00801596" w:rsidP="00801596">
            <w:pPr>
              <w:pStyle w:val="gmail-m-1648484718305530482msolistparagraph"/>
              <w:spacing w:before="0" w:beforeAutospacing="0" w:after="0" w:afterAutospacing="0"/>
              <w:jc w:val="both"/>
              <w:rPr>
                <w:rFonts w:ascii="Times New Roman" w:eastAsia="Times New Roman" w:hAnsi="Times New Roman" w:cs="Times New Roman"/>
                <w:sz w:val="20"/>
                <w:szCs w:val="20"/>
              </w:rPr>
            </w:pPr>
          </w:p>
        </w:tc>
        <w:tc>
          <w:tcPr>
            <w:tcW w:w="992" w:type="dxa"/>
            <w:vAlign w:val="center"/>
          </w:tcPr>
          <w:p w14:paraId="235A8CA0" w14:textId="77777777" w:rsidR="00801596" w:rsidRPr="00895898" w:rsidRDefault="00801596" w:rsidP="00CE3B21">
            <w:pPr>
              <w:spacing w:after="0" w:line="240" w:lineRule="auto"/>
              <w:rPr>
                <w:rFonts w:ascii="Times New Roman" w:eastAsia="Times New Roman" w:hAnsi="Times New Roman" w:cs="Times New Roman"/>
                <w:color w:val="000000"/>
                <w:sz w:val="20"/>
                <w:szCs w:val="20"/>
                <w:lang w:eastAsia="sk-SK"/>
              </w:rPr>
            </w:pPr>
          </w:p>
        </w:tc>
        <w:tc>
          <w:tcPr>
            <w:tcW w:w="1160" w:type="dxa"/>
            <w:noWrap/>
            <w:vAlign w:val="center"/>
          </w:tcPr>
          <w:p w14:paraId="63D1ACAA" w14:textId="77777777" w:rsidR="00801596" w:rsidRPr="00895898" w:rsidRDefault="00801596" w:rsidP="00CE3B21">
            <w:pPr>
              <w:spacing w:after="0" w:line="240" w:lineRule="auto"/>
              <w:rPr>
                <w:rFonts w:ascii="Times New Roman" w:eastAsia="Times New Roman" w:hAnsi="Times New Roman" w:cs="Times New Roman"/>
                <w:color w:val="000000"/>
                <w:sz w:val="20"/>
                <w:szCs w:val="20"/>
                <w:lang w:eastAsia="sk-SK"/>
              </w:rPr>
            </w:pPr>
          </w:p>
        </w:tc>
        <w:tc>
          <w:tcPr>
            <w:tcW w:w="1108" w:type="dxa"/>
          </w:tcPr>
          <w:p w14:paraId="7DD9EE17"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851" w:type="dxa"/>
            <w:noWrap/>
            <w:vAlign w:val="center"/>
          </w:tcPr>
          <w:p w14:paraId="2C8FDD9F"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843" w:type="dxa"/>
            <w:noWrap/>
            <w:vAlign w:val="center"/>
          </w:tcPr>
          <w:p w14:paraId="2635DA94" w14:textId="77777777" w:rsidR="00801596" w:rsidRPr="00895898" w:rsidRDefault="00801596" w:rsidP="00CE3B21">
            <w:pPr>
              <w:spacing w:after="0" w:line="240" w:lineRule="auto"/>
              <w:rPr>
                <w:rFonts w:ascii="Times New Roman" w:eastAsia="Times New Roman" w:hAnsi="Times New Roman" w:cs="Times New Roman"/>
                <w:color w:val="000000"/>
                <w:sz w:val="20"/>
                <w:szCs w:val="20"/>
                <w:lang w:eastAsia="sk-SK"/>
              </w:rPr>
            </w:pPr>
          </w:p>
        </w:tc>
        <w:tc>
          <w:tcPr>
            <w:tcW w:w="1000" w:type="dxa"/>
            <w:noWrap/>
            <w:vAlign w:val="center"/>
          </w:tcPr>
          <w:p w14:paraId="7B0F33FB"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708" w:type="dxa"/>
            <w:noWrap/>
            <w:vAlign w:val="center"/>
          </w:tcPr>
          <w:p w14:paraId="114A2AAF" w14:textId="77777777" w:rsidR="00801596" w:rsidRPr="00895898" w:rsidRDefault="00801596" w:rsidP="00CE3B21">
            <w:pPr>
              <w:spacing w:after="0" w:line="240" w:lineRule="auto"/>
              <w:rPr>
                <w:rFonts w:ascii="Times New Roman" w:eastAsia="Times New Roman" w:hAnsi="Times New Roman" w:cs="Times New Roman"/>
                <w:color w:val="000000"/>
                <w:sz w:val="20"/>
                <w:szCs w:val="20"/>
                <w:lang w:eastAsia="sk-SK"/>
              </w:rPr>
            </w:pPr>
          </w:p>
        </w:tc>
        <w:tc>
          <w:tcPr>
            <w:tcW w:w="1134" w:type="dxa"/>
            <w:vAlign w:val="center"/>
          </w:tcPr>
          <w:p w14:paraId="655430D9"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r>
      <w:tr w:rsidR="00801596" w:rsidRPr="00895898" w14:paraId="719C3377" w14:textId="77777777" w:rsidTr="00804B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12"/>
        </w:trPr>
        <w:tc>
          <w:tcPr>
            <w:tcW w:w="446" w:type="dxa"/>
            <w:vAlign w:val="center"/>
          </w:tcPr>
          <w:p w14:paraId="3DF70475"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1740" w:type="dxa"/>
            <w:vAlign w:val="center"/>
          </w:tcPr>
          <w:p w14:paraId="4872D3B8"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992" w:type="dxa"/>
          </w:tcPr>
          <w:p w14:paraId="7831242A"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1134" w:type="dxa"/>
          </w:tcPr>
          <w:p w14:paraId="104555CC"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1843" w:type="dxa"/>
            <w:vAlign w:val="center"/>
          </w:tcPr>
          <w:p w14:paraId="4EF9345F" w14:textId="77777777" w:rsidR="00801596" w:rsidDel="00801596" w:rsidRDefault="00801596" w:rsidP="00801596">
            <w:pPr>
              <w:pStyle w:val="gmail-m-1648484718305530482msolistparagraph"/>
              <w:spacing w:before="0" w:beforeAutospacing="0" w:after="0" w:afterAutospacing="0"/>
              <w:jc w:val="both"/>
              <w:rPr>
                <w:rFonts w:ascii="Times New Roman" w:eastAsia="Times New Roman" w:hAnsi="Times New Roman" w:cs="Times New Roman"/>
                <w:sz w:val="20"/>
                <w:szCs w:val="20"/>
              </w:rPr>
            </w:pPr>
          </w:p>
        </w:tc>
        <w:tc>
          <w:tcPr>
            <w:tcW w:w="992" w:type="dxa"/>
            <w:vAlign w:val="center"/>
          </w:tcPr>
          <w:p w14:paraId="495B025E" w14:textId="77777777" w:rsidR="00801596" w:rsidRPr="00895898" w:rsidRDefault="00801596" w:rsidP="00CE3B21">
            <w:pPr>
              <w:spacing w:after="0" w:line="240" w:lineRule="auto"/>
              <w:rPr>
                <w:rFonts w:ascii="Times New Roman" w:eastAsia="Times New Roman" w:hAnsi="Times New Roman" w:cs="Times New Roman"/>
                <w:color w:val="000000"/>
                <w:sz w:val="20"/>
                <w:szCs w:val="20"/>
                <w:lang w:eastAsia="sk-SK"/>
              </w:rPr>
            </w:pPr>
          </w:p>
        </w:tc>
        <w:tc>
          <w:tcPr>
            <w:tcW w:w="1160" w:type="dxa"/>
            <w:noWrap/>
            <w:vAlign w:val="center"/>
          </w:tcPr>
          <w:p w14:paraId="4376B288" w14:textId="77777777" w:rsidR="00801596" w:rsidRPr="00895898" w:rsidRDefault="00801596" w:rsidP="00CE3B21">
            <w:pPr>
              <w:spacing w:after="0" w:line="240" w:lineRule="auto"/>
              <w:rPr>
                <w:rFonts w:ascii="Times New Roman" w:eastAsia="Times New Roman" w:hAnsi="Times New Roman" w:cs="Times New Roman"/>
                <w:color w:val="000000"/>
                <w:sz w:val="20"/>
                <w:szCs w:val="20"/>
                <w:lang w:eastAsia="sk-SK"/>
              </w:rPr>
            </w:pPr>
          </w:p>
        </w:tc>
        <w:tc>
          <w:tcPr>
            <w:tcW w:w="1108" w:type="dxa"/>
          </w:tcPr>
          <w:p w14:paraId="3BABD1D7"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851" w:type="dxa"/>
            <w:noWrap/>
            <w:vAlign w:val="center"/>
          </w:tcPr>
          <w:p w14:paraId="499DF50E"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843" w:type="dxa"/>
            <w:noWrap/>
            <w:vAlign w:val="center"/>
          </w:tcPr>
          <w:p w14:paraId="4BCEECA8" w14:textId="77777777" w:rsidR="00801596" w:rsidRPr="00895898" w:rsidRDefault="00801596" w:rsidP="00CE3B21">
            <w:pPr>
              <w:spacing w:after="0" w:line="240" w:lineRule="auto"/>
              <w:rPr>
                <w:rFonts w:ascii="Times New Roman" w:eastAsia="Times New Roman" w:hAnsi="Times New Roman" w:cs="Times New Roman"/>
                <w:color w:val="000000"/>
                <w:sz w:val="20"/>
                <w:szCs w:val="20"/>
                <w:lang w:eastAsia="sk-SK"/>
              </w:rPr>
            </w:pPr>
          </w:p>
        </w:tc>
        <w:tc>
          <w:tcPr>
            <w:tcW w:w="1000" w:type="dxa"/>
            <w:noWrap/>
            <w:vAlign w:val="center"/>
          </w:tcPr>
          <w:p w14:paraId="5C59C950"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708" w:type="dxa"/>
            <w:noWrap/>
            <w:vAlign w:val="center"/>
          </w:tcPr>
          <w:p w14:paraId="7B8CEB8F" w14:textId="77777777" w:rsidR="00801596" w:rsidRPr="00895898" w:rsidRDefault="00801596" w:rsidP="00CE3B21">
            <w:pPr>
              <w:spacing w:after="0" w:line="240" w:lineRule="auto"/>
              <w:rPr>
                <w:rFonts w:ascii="Times New Roman" w:eastAsia="Times New Roman" w:hAnsi="Times New Roman" w:cs="Times New Roman"/>
                <w:color w:val="000000"/>
                <w:sz w:val="20"/>
                <w:szCs w:val="20"/>
                <w:lang w:eastAsia="sk-SK"/>
              </w:rPr>
            </w:pPr>
          </w:p>
        </w:tc>
        <w:tc>
          <w:tcPr>
            <w:tcW w:w="1134" w:type="dxa"/>
            <w:vAlign w:val="center"/>
          </w:tcPr>
          <w:p w14:paraId="6835C38F"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r>
      <w:tr w:rsidR="00801596" w:rsidRPr="00895898" w14:paraId="44304B80" w14:textId="77777777" w:rsidTr="00804B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12"/>
        </w:trPr>
        <w:tc>
          <w:tcPr>
            <w:tcW w:w="446" w:type="dxa"/>
            <w:vAlign w:val="center"/>
          </w:tcPr>
          <w:p w14:paraId="106F595D"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1740" w:type="dxa"/>
            <w:vAlign w:val="center"/>
          </w:tcPr>
          <w:p w14:paraId="1AC40573"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992" w:type="dxa"/>
          </w:tcPr>
          <w:p w14:paraId="6D11DD3F"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1134" w:type="dxa"/>
          </w:tcPr>
          <w:p w14:paraId="6161BD3C"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1843" w:type="dxa"/>
            <w:vAlign w:val="center"/>
          </w:tcPr>
          <w:p w14:paraId="7DA590AB" w14:textId="77777777" w:rsidR="00801596" w:rsidDel="00801596" w:rsidRDefault="00801596" w:rsidP="00801596">
            <w:pPr>
              <w:pStyle w:val="gmail-m-1648484718305530482msolistparagraph"/>
              <w:spacing w:before="0" w:beforeAutospacing="0" w:after="0" w:afterAutospacing="0"/>
              <w:jc w:val="both"/>
              <w:rPr>
                <w:rFonts w:ascii="Times New Roman" w:eastAsia="Times New Roman" w:hAnsi="Times New Roman" w:cs="Times New Roman"/>
                <w:sz w:val="20"/>
                <w:szCs w:val="20"/>
              </w:rPr>
            </w:pPr>
          </w:p>
        </w:tc>
        <w:tc>
          <w:tcPr>
            <w:tcW w:w="992" w:type="dxa"/>
            <w:vAlign w:val="center"/>
          </w:tcPr>
          <w:p w14:paraId="53ABE336" w14:textId="77777777" w:rsidR="00801596" w:rsidRPr="00895898" w:rsidRDefault="00801596" w:rsidP="00CE3B21">
            <w:pPr>
              <w:spacing w:after="0" w:line="240" w:lineRule="auto"/>
              <w:rPr>
                <w:rFonts w:ascii="Times New Roman" w:eastAsia="Times New Roman" w:hAnsi="Times New Roman" w:cs="Times New Roman"/>
                <w:color w:val="000000"/>
                <w:sz w:val="20"/>
                <w:szCs w:val="20"/>
                <w:lang w:eastAsia="sk-SK"/>
              </w:rPr>
            </w:pPr>
          </w:p>
        </w:tc>
        <w:tc>
          <w:tcPr>
            <w:tcW w:w="1160" w:type="dxa"/>
            <w:noWrap/>
            <w:vAlign w:val="center"/>
          </w:tcPr>
          <w:p w14:paraId="04386876" w14:textId="77777777" w:rsidR="00801596" w:rsidRPr="00895898" w:rsidRDefault="00801596" w:rsidP="00CE3B21">
            <w:pPr>
              <w:spacing w:after="0" w:line="240" w:lineRule="auto"/>
              <w:rPr>
                <w:rFonts w:ascii="Times New Roman" w:eastAsia="Times New Roman" w:hAnsi="Times New Roman" w:cs="Times New Roman"/>
                <w:color w:val="000000"/>
                <w:sz w:val="20"/>
                <w:szCs w:val="20"/>
                <w:lang w:eastAsia="sk-SK"/>
              </w:rPr>
            </w:pPr>
          </w:p>
        </w:tc>
        <w:tc>
          <w:tcPr>
            <w:tcW w:w="1108" w:type="dxa"/>
          </w:tcPr>
          <w:p w14:paraId="030C222E"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851" w:type="dxa"/>
            <w:noWrap/>
            <w:vAlign w:val="center"/>
          </w:tcPr>
          <w:p w14:paraId="0387F1BE"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843" w:type="dxa"/>
            <w:noWrap/>
            <w:vAlign w:val="center"/>
          </w:tcPr>
          <w:p w14:paraId="1151ADE4" w14:textId="77777777" w:rsidR="00801596" w:rsidRPr="00895898" w:rsidRDefault="00801596" w:rsidP="00CE3B21">
            <w:pPr>
              <w:spacing w:after="0" w:line="240" w:lineRule="auto"/>
              <w:rPr>
                <w:rFonts w:ascii="Times New Roman" w:eastAsia="Times New Roman" w:hAnsi="Times New Roman" w:cs="Times New Roman"/>
                <w:color w:val="000000"/>
                <w:sz w:val="20"/>
                <w:szCs w:val="20"/>
                <w:lang w:eastAsia="sk-SK"/>
              </w:rPr>
            </w:pPr>
          </w:p>
        </w:tc>
        <w:tc>
          <w:tcPr>
            <w:tcW w:w="1000" w:type="dxa"/>
            <w:noWrap/>
            <w:vAlign w:val="center"/>
          </w:tcPr>
          <w:p w14:paraId="0588C037"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708" w:type="dxa"/>
            <w:noWrap/>
            <w:vAlign w:val="center"/>
          </w:tcPr>
          <w:p w14:paraId="6A42B1A4" w14:textId="77777777" w:rsidR="00801596" w:rsidRPr="00895898" w:rsidRDefault="00801596" w:rsidP="00CE3B21">
            <w:pPr>
              <w:spacing w:after="0" w:line="240" w:lineRule="auto"/>
              <w:rPr>
                <w:rFonts w:ascii="Times New Roman" w:eastAsia="Times New Roman" w:hAnsi="Times New Roman" w:cs="Times New Roman"/>
                <w:color w:val="000000"/>
                <w:sz w:val="20"/>
                <w:szCs w:val="20"/>
                <w:lang w:eastAsia="sk-SK"/>
              </w:rPr>
            </w:pPr>
          </w:p>
        </w:tc>
        <w:tc>
          <w:tcPr>
            <w:tcW w:w="1134" w:type="dxa"/>
            <w:vAlign w:val="center"/>
          </w:tcPr>
          <w:p w14:paraId="1BA5D6DB"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r>
      <w:tr w:rsidR="00801596" w:rsidRPr="00895898" w14:paraId="0034B754" w14:textId="77777777" w:rsidTr="00804B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12"/>
        </w:trPr>
        <w:tc>
          <w:tcPr>
            <w:tcW w:w="446" w:type="dxa"/>
            <w:vAlign w:val="center"/>
          </w:tcPr>
          <w:p w14:paraId="0BCD5355"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1740" w:type="dxa"/>
            <w:vAlign w:val="center"/>
          </w:tcPr>
          <w:p w14:paraId="5F029195"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992" w:type="dxa"/>
          </w:tcPr>
          <w:p w14:paraId="0097F9B1"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1134" w:type="dxa"/>
          </w:tcPr>
          <w:p w14:paraId="6152B8BE"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1843" w:type="dxa"/>
            <w:vAlign w:val="center"/>
          </w:tcPr>
          <w:p w14:paraId="3D8628C4" w14:textId="77777777" w:rsidR="00801596" w:rsidDel="00801596" w:rsidRDefault="00801596" w:rsidP="00801596">
            <w:pPr>
              <w:pStyle w:val="gmail-m-1648484718305530482msolistparagraph"/>
              <w:spacing w:before="0" w:beforeAutospacing="0" w:after="0" w:afterAutospacing="0"/>
              <w:jc w:val="both"/>
              <w:rPr>
                <w:rFonts w:ascii="Times New Roman" w:eastAsia="Times New Roman" w:hAnsi="Times New Roman" w:cs="Times New Roman"/>
                <w:sz w:val="20"/>
                <w:szCs w:val="20"/>
              </w:rPr>
            </w:pPr>
          </w:p>
        </w:tc>
        <w:tc>
          <w:tcPr>
            <w:tcW w:w="992" w:type="dxa"/>
            <w:vAlign w:val="center"/>
          </w:tcPr>
          <w:p w14:paraId="5ED6C10A" w14:textId="77777777" w:rsidR="00801596" w:rsidRPr="00895898" w:rsidRDefault="00801596" w:rsidP="00CE3B21">
            <w:pPr>
              <w:spacing w:after="0" w:line="240" w:lineRule="auto"/>
              <w:rPr>
                <w:rFonts w:ascii="Times New Roman" w:eastAsia="Times New Roman" w:hAnsi="Times New Roman" w:cs="Times New Roman"/>
                <w:color w:val="000000"/>
                <w:sz w:val="20"/>
                <w:szCs w:val="20"/>
                <w:lang w:eastAsia="sk-SK"/>
              </w:rPr>
            </w:pPr>
          </w:p>
        </w:tc>
        <w:tc>
          <w:tcPr>
            <w:tcW w:w="1160" w:type="dxa"/>
            <w:noWrap/>
            <w:vAlign w:val="center"/>
          </w:tcPr>
          <w:p w14:paraId="6FB894AA" w14:textId="77777777" w:rsidR="00801596" w:rsidRPr="00895898" w:rsidRDefault="00801596" w:rsidP="00CE3B21">
            <w:pPr>
              <w:spacing w:after="0" w:line="240" w:lineRule="auto"/>
              <w:rPr>
                <w:rFonts w:ascii="Times New Roman" w:eastAsia="Times New Roman" w:hAnsi="Times New Roman" w:cs="Times New Roman"/>
                <w:color w:val="000000"/>
                <w:sz w:val="20"/>
                <w:szCs w:val="20"/>
                <w:lang w:eastAsia="sk-SK"/>
              </w:rPr>
            </w:pPr>
          </w:p>
        </w:tc>
        <w:tc>
          <w:tcPr>
            <w:tcW w:w="1108" w:type="dxa"/>
          </w:tcPr>
          <w:p w14:paraId="172C3D83"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851" w:type="dxa"/>
            <w:noWrap/>
            <w:vAlign w:val="center"/>
          </w:tcPr>
          <w:p w14:paraId="174098E5"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843" w:type="dxa"/>
            <w:noWrap/>
            <w:vAlign w:val="center"/>
          </w:tcPr>
          <w:p w14:paraId="2436358D" w14:textId="77777777" w:rsidR="00801596" w:rsidRPr="00895898" w:rsidRDefault="00801596" w:rsidP="00CE3B21">
            <w:pPr>
              <w:spacing w:after="0" w:line="240" w:lineRule="auto"/>
              <w:rPr>
                <w:rFonts w:ascii="Times New Roman" w:eastAsia="Times New Roman" w:hAnsi="Times New Roman" w:cs="Times New Roman"/>
                <w:color w:val="000000"/>
                <w:sz w:val="20"/>
                <w:szCs w:val="20"/>
                <w:lang w:eastAsia="sk-SK"/>
              </w:rPr>
            </w:pPr>
          </w:p>
        </w:tc>
        <w:tc>
          <w:tcPr>
            <w:tcW w:w="1000" w:type="dxa"/>
            <w:noWrap/>
            <w:vAlign w:val="center"/>
          </w:tcPr>
          <w:p w14:paraId="4EB12A14"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708" w:type="dxa"/>
            <w:noWrap/>
            <w:vAlign w:val="center"/>
          </w:tcPr>
          <w:p w14:paraId="7DA82285" w14:textId="77777777" w:rsidR="00801596" w:rsidRPr="00895898" w:rsidRDefault="00801596" w:rsidP="00CE3B21">
            <w:pPr>
              <w:spacing w:after="0" w:line="240" w:lineRule="auto"/>
              <w:rPr>
                <w:rFonts w:ascii="Times New Roman" w:eastAsia="Times New Roman" w:hAnsi="Times New Roman" w:cs="Times New Roman"/>
                <w:color w:val="000000"/>
                <w:sz w:val="20"/>
                <w:szCs w:val="20"/>
                <w:lang w:eastAsia="sk-SK"/>
              </w:rPr>
            </w:pPr>
          </w:p>
        </w:tc>
        <w:tc>
          <w:tcPr>
            <w:tcW w:w="1134" w:type="dxa"/>
            <w:vAlign w:val="center"/>
          </w:tcPr>
          <w:p w14:paraId="36413FAE"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r>
      <w:tr w:rsidR="00801596" w:rsidRPr="00895898" w14:paraId="7448AFA4" w14:textId="77777777" w:rsidTr="00804B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12"/>
        </w:trPr>
        <w:tc>
          <w:tcPr>
            <w:tcW w:w="446" w:type="dxa"/>
            <w:vAlign w:val="center"/>
          </w:tcPr>
          <w:p w14:paraId="0169BF14"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1740" w:type="dxa"/>
            <w:vAlign w:val="center"/>
          </w:tcPr>
          <w:p w14:paraId="50D4002A"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992" w:type="dxa"/>
          </w:tcPr>
          <w:p w14:paraId="70171F50"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1134" w:type="dxa"/>
          </w:tcPr>
          <w:p w14:paraId="42192D3C"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1843" w:type="dxa"/>
            <w:vAlign w:val="center"/>
          </w:tcPr>
          <w:p w14:paraId="5AE9234C" w14:textId="77777777" w:rsidR="00801596" w:rsidDel="00801596" w:rsidRDefault="00801596" w:rsidP="00801596">
            <w:pPr>
              <w:pStyle w:val="gmail-m-1648484718305530482msolistparagraph"/>
              <w:spacing w:before="0" w:beforeAutospacing="0" w:after="0" w:afterAutospacing="0"/>
              <w:jc w:val="both"/>
              <w:rPr>
                <w:rFonts w:ascii="Times New Roman" w:eastAsia="Times New Roman" w:hAnsi="Times New Roman" w:cs="Times New Roman"/>
                <w:sz w:val="20"/>
                <w:szCs w:val="20"/>
              </w:rPr>
            </w:pPr>
          </w:p>
        </w:tc>
        <w:tc>
          <w:tcPr>
            <w:tcW w:w="992" w:type="dxa"/>
            <w:vAlign w:val="center"/>
          </w:tcPr>
          <w:p w14:paraId="3CFC05E8" w14:textId="77777777" w:rsidR="00801596" w:rsidRPr="00895898" w:rsidRDefault="00801596" w:rsidP="00CE3B21">
            <w:pPr>
              <w:spacing w:after="0" w:line="240" w:lineRule="auto"/>
              <w:rPr>
                <w:rFonts w:ascii="Times New Roman" w:eastAsia="Times New Roman" w:hAnsi="Times New Roman" w:cs="Times New Roman"/>
                <w:color w:val="000000"/>
                <w:sz w:val="20"/>
                <w:szCs w:val="20"/>
                <w:lang w:eastAsia="sk-SK"/>
              </w:rPr>
            </w:pPr>
          </w:p>
        </w:tc>
        <w:tc>
          <w:tcPr>
            <w:tcW w:w="1160" w:type="dxa"/>
            <w:noWrap/>
            <w:vAlign w:val="center"/>
          </w:tcPr>
          <w:p w14:paraId="2B7B7351" w14:textId="77777777" w:rsidR="00801596" w:rsidRPr="00895898" w:rsidRDefault="00801596" w:rsidP="00CE3B21">
            <w:pPr>
              <w:spacing w:after="0" w:line="240" w:lineRule="auto"/>
              <w:rPr>
                <w:rFonts w:ascii="Times New Roman" w:eastAsia="Times New Roman" w:hAnsi="Times New Roman" w:cs="Times New Roman"/>
                <w:color w:val="000000"/>
                <w:sz w:val="20"/>
                <w:szCs w:val="20"/>
                <w:lang w:eastAsia="sk-SK"/>
              </w:rPr>
            </w:pPr>
          </w:p>
        </w:tc>
        <w:tc>
          <w:tcPr>
            <w:tcW w:w="1108" w:type="dxa"/>
          </w:tcPr>
          <w:p w14:paraId="3A03C2B1"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851" w:type="dxa"/>
            <w:noWrap/>
            <w:vAlign w:val="center"/>
          </w:tcPr>
          <w:p w14:paraId="3D50D917"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843" w:type="dxa"/>
            <w:noWrap/>
            <w:vAlign w:val="center"/>
          </w:tcPr>
          <w:p w14:paraId="61A52A8F" w14:textId="77777777" w:rsidR="00801596" w:rsidRPr="00895898" w:rsidRDefault="00801596" w:rsidP="00CE3B21">
            <w:pPr>
              <w:spacing w:after="0" w:line="240" w:lineRule="auto"/>
              <w:rPr>
                <w:rFonts w:ascii="Times New Roman" w:eastAsia="Times New Roman" w:hAnsi="Times New Roman" w:cs="Times New Roman"/>
                <w:color w:val="000000"/>
                <w:sz w:val="20"/>
                <w:szCs w:val="20"/>
                <w:lang w:eastAsia="sk-SK"/>
              </w:rPr>
            </w:pPr>
          </w:p>
        </w:tc>
        <w:tc>
          <w:tcPr>
            <w:tcW w:w="1000" w:type="dxa"/>
            <w:noWrap/>
            <w:vAlign w:val="center"/>
          </w:tcPr>
          <w:p w14:paraId="185E9CAC"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708" w:type="dxa"/>
            <w:noWrap/>
            <w:vAlign w:val="center"/>
          </w:tcPr>
          <w:p w14:paraId="00AD3B78" w14:textId="77777777" w:rsidR="00801596" w:rsidRPr="00895898" w:rsidRDefault="00801596" w:rsidP="00CE3B21">
            <w:pPr>
              <w:spacing w:after="0" w:line="240" w:lineRule="auto"/>
              <w:rPr>
                <w:rFonts w:ascii="Times New Roman" w:eastAsia="Times New Roman" w:hAnsi="Times New Roman" w:cs="Times New Roman"/>
                <w:color w:val="000000"/>
                <w:sz w:val="20"/>
                <w:szCs w:val="20"/>
                <w:lang w:eastAsia="sk-SK"/>
              </w:rPr>
            </w:pPr>
          </w:p>
        </w:tc>
        <w:tc>
          <w:tcPr>
            <w:tcW w:w="1134" w:type="dxa"/>
            <w:vAlign w:val="center"/>
          </w:tcPr>
          <w:p w14:paraId="10CF1AED"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r>
    </w:tbl>
    <w:p w14:paraId="23871F1A" w14:textId="77777777" w:rsidR="00054C41" w:rsidRPr="00895898" w:rsidRDefault="00054C41" w:rsidP="00054C41">
      <w:pPr>
        <w:jc w:val="both"/>
        <w:rPr>
          <w:rFonts w:ascii="Times New Roman" w:eastAsia="Calibri" w:hAnsi="Times New Roman" w:cs="Times New Roman"/>
          <w:i/>
        </w:rPr>
      </w:pPr>
    </w:p>
    <w:p w14:paraId="11C0F5B3" w14:textId="77777777" w:rsidR="00054C41" w:rsidRPr="00895898" w:rsidRDefault="00054C41" w:rsidP="00054C41">
      <w:pPr>
        <w:jc w:val="both"/>
        <w:rPr>
          <w:rFonts w:ascii="Times New Roman" w:eastAsia="Calibri" w:hAnsi="Times New Roman" w:cs="Times New Roman"/>
          <w:b/>
          <w:bCs/>
          <w:i/>
          <w:sz w:val="24"/>
          <w:szCs w:val="24"/>
        </w:rPr>
        <w:sectPr w:rsidR="00054C41" w:rsidRPr="00895898" w:rsidSect="00142154">
          <w:pgSz w:w="16838" w:h="11906" w:orient="landscape"/>
          <w:pgMar w:top="1417" w:right="1417" w:bottom="1417" w:left="1417" w:header="708" w:footer="708" w:gutter="0"/>
          <w:cols w:space="708"/>
          <w:docGrid w:linePitch="360"/>
        </w:sectPr>
      </w:pPr>
    </w:p>
    <w:p w14:paraId="329E91EB" w14:textId="77777777" w:rsidR="00054C41" w:rsidRPr="001F1B43" w:rsidRDefault="00511F8F" w:rsidP="00054C41">
      <w:pPr>
        <w:jc w:val="both"/>
        <w:rPr>
          <w:rFonts w:ascii="Times New Roman" w:eastAsia="Calibri" w:hAnsi="Times New Roman" w:cs="Times New Roman"/>
          <w:b/>
          <w:bCs/>
          <w:i/>
          <w:sz w:val="24"/>
          <w:szCs w:val="24"/>
          <w:u w:val="single"/>
        </w:rPr>
      </w:pPr>
      <w:r>
        <w:rPr>
          <w:rFonts w:ascii="Times New Roman" w:eastAsia="Calibri" w:hAnsi="Times New Roman" w:cs="Times New Roman"/>
          <w:b/>
          <w:bCs/>
          <w:i/>
          <w:sz w:val="24"/>
          <w:szCs w:val="24"/>
          <w:u w:val="single"/>
        </w:rPr>
        <w:lastRenderedPageBreak/>
        <w:t xml:space="preserve">3.1.3 </w:t>
      </w:r>
      <w:r w:rsidR="00054C41" w:rsidRPr="001F1B43">
        <w:rPr>
          <w:rFonts w:ascii="Times New Roman" w:eastAsia="Calibri" w:hAnsi="Times New Roman" w:cs="Times New Roman"/>
          <w:b/>
          <w:bCs/>
          <w:i/>
          <w:sz w:val="24"/>
          <w:szCs w:val="24"/>
          <w:u w:val="single"/>
        </w:rPr>
        <w:t xml:space="preserve">Doplňujúce informácie k spôsobu výpočtu vplyvov jednotlivých regulácií na zmenu nákladov </w:t>
      </w:r>
    </w:p>
    <w:p w14:paraId="0850BF90" w14:textId="77777777" w:rsidR="00054C41" w:rsidRDefault="00054C41" w:rsidP="00054C41">
      <w:pPr>
        <w:jc w:val="both"/>
        <w:rPr>
          <w:rFonts w:ascii="Times New Roman" w:eastAsia="Calibri" w:hAnsi="Times New Roman" w:cs="Times New Roman"/>
          <w:bCs/>
          <w:i/>
          <w:iCs/>
          <w:color w:val="000000"/>
          <w:sz w:val="24"/>
          <w:szCs w:val="24"/>
        </w:rPr>
      </w:pPr>
      <w:r w:rsidRPr="00D8247C">
        <w:rPr>
          <w:rFonts w:ascii="Times New Roman" w:eastAsia="Calibri" w:hAnsi="Times New Roman" w:cs="Times New Roman"/>
          <w:bCs/>
          <w:i/>
          <w:iCs/>
          <w:color w:val="000000"/>
          <w:sz w:val="24"/>
          <w:szCs w:val="24"/>
        </w:rPr>
        <w:t xml:space="preserve">Osobitne pri každej regulácii s vplyvom na PP zhodnotenom v tabuľke č. 2 uveďte doplňujúce informácie tak, aby mohol byť skontrolovaný spôsob a správnosť výpočtov. Uveďte najmä, ako ste vypočítali vplyvy a z akého zdroja ste čerpali početnosti (uveďte aj </w:t>
      </w:r>
      <w:proofErr w:type="spellStart"/>
      <w:r w:rsidRPr="00D8247C">
        <w:rPr>
          <w:rFonts w:ascii="Times New Roman" w:eastAsia="Calibri" w:hAnsi="Times New Roman" w:cs="Times New Roman"/>
          <w:bCs/>
          <w:i/>
          <w:iCs/>
          <w:color w:val="000000"/>
          <w:sz w:val="24"/>
          <w:szCs w:val="24"/>
        </w:rPr>
        <w:t>link</w:t>
      </w:r>
      <w:proofErr w:type="spellEnd"/>
      <w:r w:rsidRPr="00D8247C">
        <w:rPr>
          <w:rFonts w:ascii="Times New Roman" w:eastAsia="Calibri" w:hAnsi="Times New Roman" w:cs="Times New Roman"/>
          <w:bCs/>
          <w:i/>
          <w:iCs/>
          <w:color w:val="000000"/>
          <w:sz w:val="24"/>
          <w:szCs w:val="24"/>
        </w:rPr>
        <w:t xml:space="preserve"> na konkrétne štatistiky, ak sú dostupné na internete). Jednotlivé regulácie môžu mať jeden alebo viac typov nákladov (A. Dane, odvody, clá</w:t>
      </w:r>
      <w:r w:rsidR="00A000DA">
        <w:rPr>
          <w:rFonts w:ascii="Times New Roman" w:eastAsia="Calibri" w:hAnsi="Times New Roman" w:cs="Times New Roman"/>
          <w:bCs/>
          <w:i/>
          <w:iCs/>
          <w:color w:val="000000"/>
          <w:sz w:val="24"/>
          <w:szCs w:val="24"/>
        </w:rPr>
        <w:t xml:space="preserve"> </w:t>
      </w:r>
      <w:r w:rsidR="00A000DA" w:rsidRPr="00A000DA">
        <w:rPr>
          <w:rFonts w:ascii="Times New Roman" w:eastAsia="Calibri" w:hAnsi="Times New Roman" w:cs="Times New Roman"/>
          <w:bCs/>
          <w:i/>
          <w:iCs/>
          <w:color w:val="000000"/>
          <w:sz w:val="24"/>
          <w:szCs w:val="24"/>
        </w:rPr>
        <w:t xml:space="preserve">a poplatky, ktorých cieľom je znižovať negatívne </w:t>
      </w:r>
      <w:proofErr w:type="spellStart"/>
      <w:r w:rsidR="00A000DA" w:rsidRPr="00A000DA">
        <w:rPr>
          <w:rFonts w:ascii="Times New Roman" w:eastAsia="Calibri" w:hAnsi="Times New Roman" w:cs="Times New Roman"/>
          <w:bCs/>
          <w:i/>
          <w:iCs/>
          <w:color w:val="000000"/>
          <w:sz w:val="24"/>
          <w:szCs w:val="24"/>
        </w:rPr>
        <w:t>externality</w:t>
      </w:r>
      <w:proofErr w:type="spellEnd"/>
      <w:r w:rsidRPr="00D8247C">
        <w:rPr>
          <w:rFonts w:ascii="Times New Roman" w:eastAsia="Calibri" w:hAnsi="Times New Roman" w:cs="Times New Roman"/>
          <w:bCs/>
          <w:i/>
          <w:iCs/>
          <w:color w:val="000000"/>
          <w:sz w:val="24"/>
          <w:szCs w:val="24"/>
        </w:rPr>
        <w:t xml:space="preserve">, B. </w:t>
      </w:r>
      <w:r w:rsidR="00A000DA">
        <w:rPr>
          <w:rFonts w:ascii="Times New Roman" w:eastAsia="Calibri" w:hAnsi="Times New Roman" w:cs="Times New Roman"/>
          <w:bCs/>
          <w:i/>
          <w:iCs/>
          <w:color w:val="000000"/>
          <w:sz w:val="24"/>
          <w:szCs w:val="24"/>
        </w:rPr>
        <w:t>Iné p</w:t>
      </w:r>
      <w:r w:rsidRPr="00D8247C">
        <w:rPr>
          <w:rFonts w:ascii="Times New Roman" w:eastAsia="Calibri" w:hAnsi="Times New Roman" w:cs="Times New Roman"/>
          <w:bCs/>
          <w:i/>
          <w:iCs/>
          <w:color w:val="000000"/>
          <w:sz w:val="24"/>
          <w:szCs w:val="24"/>
        </w:rPr>
        <w:t>oplatky</w:t>
      </w:r>
      <w:r w:rsidRPr="00952CF6">
        <w:rPr>
          <w:rFonts w:ascii="Times New Roman" w:eastAsia="Calibri" w:hAnsi="Times New Roman" w:cs="Times New Roman"/>
          <w:bCs/>
          <w:i/>
          <w:iCs/>
          <w:color w:val="000000"/>
          <w:sz w:val="24"/>
          <w:szCs w:val="24"/>
        </w:rPr>
        <w:t>,</w:t>
      </w:r>
      <w:r w:rsidRPr="00D8247C">
        <w:rPr>
          <w:rFonts w:ascii="Times New Roman" w:eastAsia="Calibri" w:hAnsi="Times New Roman" w:cs="Times New Roman"/>
          <w:bCs/>
          <w:i/>
          <w:iCs/>
          <w:color w:val="000000"/>
          <w:sz w:val="24"/>
          <w:szCs w:val="24"/>
        </w:rPr>
        <w:t xml:space="preserve"> C. </w:t>
      </w:r>
      <w:r w:rsidR="00024EE4">
        <w:rPr>
          <w:rFonts w:ascii="Times New Roman" w:eastAsia="Calibri" w:hAnsi="Times New Roman" w:cs="Times New Roman"/>
          <w:bCs/>
          <w:i/>
          <w:iCs/>
          <w:color w:val="000000"/>
          <w:sz w:val="24"/>
          <w:szCs w:val="24"/>
        </w:rPr>
        <w:t>Sankcie</w:t>
      </w:r>
      <w:r w:rsidRPr="00D8247C">
        <w:rPr>
          <w:rFonts w:ascii="Times New Roman" w:eastAsia="Calibri" w:hAnsi="Times New Roman" w:cs="Times New Roman"/>
          <w:bCs/>
          <w:i/>
          <w:iCs/>
          <w:color w:val="000000"/>
          <w:sz w:val="24"/>
          <w:szCs w:val="24"/>
        </w:rPr>
        <w:t xml:space="preserve">, D. </w:t>
      </w:r>
      <w:r w:rsidR="00024EE4">
        <w:rPr>
          <w:rFonts w:ascii="Times New Roman" w:eastAsia="Calibri" w:hAnsi="Times New Roman" w:cs="Times New Roman"/>
          <w:bCs/>
          <w:i/>
          <w:iCs/>
          <w:color w:val="000000"/>
          <w:sz w:val="24"/>
          <w:szCs w:val="24"/>
        </w:rPr>
        <w:t>Nepriame finančné náklady</w:t>
      </w:r>
      <w:r w:rsidR="00A94A0F">
        <w:rPr>
          <w:rFonts w:ascii="Times New Roman" w:eastAsia="Calibri" w:hAnsi="Times New Roman" w:cs="Times New Roman"/>
          <w:bCs/>
          <w:i/>
          <w:iCs/>
          <w:color w:val="000000"/>
          <w:sz w:val="24"/>
          <w:szCs w:val="24"/>
        </w:rPr>
        <w:t xml:space="preserve">, E. </w:t>
      </w:r>
      <w:r w:rsidRPr="00D8247C">
        <w:rPr>
          <w:rFonts w:ascii="Times New Roman" w:eastAsia="Calibri" w:hAnsi="Times New Roman" w:cs="Times New Roman"/>
          <w:bCs/>
          <w:i/>
          <w:iCs/>
          <w:color w:val="000000"/>
          <w:sz w:val="24"/>
          <w:szCs w:val="24"/>
        </w:rPr>
        <w:t xml:space="preserve">Administratívne náklady). Rozčleňte ich a vypočítajte v súlade s metodickým postupom. </w:t>
      </w:r>
    </w:p>
    <w:p w14:paraId="1CD1ACF7" w14:textId="77777777" w:rsidR="001E24E8" w:rsidRDefault="001E24E8" w:rsidP="00054C41">
      <w:pPr>
        <w:jc w:val="both"/>
        <w:rPr>
          <w:rFonts w:ascii="Times New Roman" w:eastAsia="Calibri" w:hAnsi="Times New Roman" w:cs="Times New Roman"/>
          <w:bCs/>
          <w:i/>
          <w:iCs/>
          <w:color w:val="000000"/>
          <w:sz w:val="24"/>
          <w:szCs w:val="24"/>
        </w:rPr>
      </w:pPr>
    </w:p>
    <w:p w14:paraId="32E5354E" w14:textId="77777777" w:rsidR="00512BA7" w:rsidRPr="001F1B43" w:rsidRDefault="00511F8F" w:rsidP="00512BA7">
      <w:pPr>
        <w:jc w:val="both"/>
        <w:rPr>
          <w:rFonts w:ascii="Times New Roman" w:eastAsia="Calibri" w:hAnsi="Times New Roman" w:cs="Times New Roman"/>
          <w:b/>
          <w:bCs/>
          <w:i/>
          <w:sz w:val="24"/>
          <w:szCs w:val="24"/>
          <w:u w:val="single"/>
        </w:rPr>
      </w:pPr>
      <w:r>
        <w:rPr>
          <w:rFonts w:ascii="Times New Roman" w:eastAsia="Calibri" w:hAnsi="Times New Roman" w:cs="Times New Roman"/>
          <w:b/>
          <w:bCs/>
          <w:i/>
          <w:sz w:val="24"/>
          <w:szCs w:val="24"/>
          <w:u w:val="single"/>
        </w:rPr>
        <w:t xml:space="preserve">3.1.4 </w:t>
      </w:r>
      <w:r w:rsidR="001E24E8">
        <w:rPr>
          <w:rFonts w:ascii="Times New Roman" w:eastAsia="Calibri" w:hAnsi="Times New Roman" w:cs="Times New Roman"/>
          <w:b/>
          <w:bCs/>
          <w:i/>
          <w:sz w:val="24"/>
          <w:szCs w:val="24"/>
          <w:u w:val="single"/>
        </w:rPr>
        <w:t>Odôvodnenie</w:t>
      </w:r>
      <w:r w:rsidR="008F6ADE" w:rsidRPr="00804BC8">
        <w:rPr>
          <w:rFonts w:ascii="Times New Roman" w:eastAsia="Calibri" w:hAnsi="Times New Roman" w:cs="Times New Roman"/>
          <w:b/>
          <w:bCs/>
          <w:i/>
          <w:sz w:val="24"/>
          <w:szCs w:val="24"/>
          <w:u w:val="single"/>
        </w:rPr>
        <w:t xml:space="preserve"> </w:t>
      </w:r>
      <w:proofErr w:type="spellStart"/>
      <w:r w:rsidR="008F6ADE" w:rsidRPr="00804BC8">
        <w:rPr>
          <w:rFonts w:ascii="Times New Roman" w:eastAsia="Calibri" w:hAnsi="Times New Roman" w:cs="Times New Roman"/>
          <w:b/>
          <w:bCs/>
          <w:i/>
          <w:sz w:val="24"/>
          <w:szCs w:val="24"/>
          <w:u w:val="single"/>
        </w:rPr>
        <w:t>goldplating</w:t>
      </w:r>
      <w:r w:rsidR="0016512E">
        <w:rPr>
          <w:rFonts w:ascii="Times New Roman" w:eastAsia="Calibri" w:hAnsi="Times New Roman" w:cs="Times New Roman"/>
          <w:b/>
          <w:bCs/>
          <w:i/>
          <w:sz w:val="24"/>
          <w:szCs w:val="24"/>
          <w:u w:val="single"/>
        </w:rPr>
        <w:t>u</w:t>
      </w:r>
      <w:proofErr w:type="spellEnd"/>
      <w:r w:rsidR="001E24E8">
        <w:rPr>
          <w:rFonts w:ascii="Times New Roman" w:eastAsia="Calibri" w:hAnsi="Times New Roman" w:cs="Times New Roman"/>
          <w:b/>
          <w:bCs/>
          <w:i/>
          <w:sz w:val="24"/>
          <w:szCs w:val="24"/>
          <w:u w:val="single"/>
        </w:rPr>
        <w:t xml:space="preserve"> </w:t>
      </w:r>
      <w:r w:rsidR="008F6ADE" w:rsidRPr="00804BC8">
        <w:rPr>
          <w:rFonts w:ascii="Times New Roman" w:eastAsia="Calibri" w:hAnsi="Times New Roman" w:cs="Times New Roman"/>
          <w:b/>
          <w:bCs/>
          <w:i/>
          <w:sz w:val="24"/>
          <w:szCs w:val="24"/>
          <w:u w:val="single"/>
        </w:rPr>
        <w:t xml:space="preserve">podľa bodu 4 časti III </w:t>
      </w:r>
      <w:r w:rsidR="00FA6FFE">
        <w:rPr>
          <w:rFonts w:ascii="Times New Roman" w:eastAsia="Calibri" w:hAnsi="Times New Roman" w:cs="Times New Roman"/>
          <w:b/>
          <w:bCs/>
          <w:i/>
          <w:sz w:val="24"/>
          <w:szCs w:val="24"/>
          <w:u w:val="single"/>
        </w:rPr>
        <w:t>j</w:t>
      </w:r>
      <w:r w:rsidR="001E24E8">
        <w:rPr>
          <w:rFonts w:ascii="Times New Roman" w:eastAsia="Calibri" w:hAnsi="Times New Roman" w:cs="Times New Roman"/>
          <w:b/>
          <w:bCs/>
          <w:i/>
          <w:sz w:val="24"/>
          <w:szCs w:val="24"/>
          <w:u w:val="single"/>
        </w:rPr>
        <w:t xml:space="preserve">ednotnej metodiky </w:t>
      </w:r>
      <w:r w:rsidR="00400BA5">
        <w:rPr>
          <w:rFonts w:ascii="Times New Roman" w:eastAsia="Calibri" w:hAnsi="Times New Roman" w:cs="Times New Roman"/>
          <w:b/>
          <w:bCs/>
          <w:i/>
          <w:sz w:val="24"/>
          <w:szCs w:val="24"/>
          <w:u w:val="single"/>
        </w:rPr>
        <w:t>a </w:t>
      </w:r>
      <w:r w:rsidR="00B21D1F">
        <w:rPr>
          <w:rFonts w:ascii="Times New Roman" w:eastAsia="Calibri" w:hAnsi="Times New Roman" w:cs="Times New Roman"/>
          <w:b/>
          <w:bCs/>
          <w:i/>
          <w:sz w:val="24"/>
          <w:szCs w:val="24"/>
          <w:u w:val="single"/>
        </w:rPr>
        <w:t>ďalšie</w:t>
      </w:r>
      <w:r w:rsidR="00400BA5">
        <w:rPr>
          <w:rFonts w:ascii="Times New Roman" w:eastAsia="Calibri" w:hAnsi="Times New Roman" w:cs="Times New Roman"/>
          <w:b/>
          <w:bCs/>
          <w:i/>
          <w:sz w:val="24"/>
          <w:szCs w:val="24"/>
          <w:u w:val="single"/>
        </w:rPr>
        <w:t xml:space="preserve"> d</w:t>
      </w:r>
      <w:r w:rsidR="00512BA7" w:rsidRPr="001F1B43">
        <w:rPr>
          <w:rFonts w:ascii="Times New Roman" w:eastAsia="Calibri" w:hAnsi="Times New Roman" w:cs="Times New Roman"/>
          <w:b/>
          <w:bCs/>
          <w:i/>
          <w:sz w:val="24"/>
          <w:szCs w:val="24"/>
          <w:u w:val="single"/>
        </w:rPr>
        <w:t>oplňujúce informácie</w:t>
      </w:r>
      <w:r w:rsidR="00512BA7">
        <w:rPr>
          <w:rStyle w:val="Odkaznapoznmkupodiarou"/>
          <w:rFonts w:ascii="Times New Roman" w:eastAsia="Calibri" w:hAnsi="Times New Roman" w:cs="Times New Roman"/>
          <w:b/>
          <w:bCs/>
          <w:i/>
          <w:sz w:val="24"/>
          <w:szCs w:val="24"/>
          <w:u w:val="single"/>
        </w:rPr>
        <w:footnoteReference w:id="3"/>
      </w:r>
      <w:r w:rsidR="00512BA7" w:rsidRPr="001F1B43">
        <w:rPr>
          <w:rFonts w:ascii="Times New Roman" w:eastAsia="Calibri" w:hAnsi="Times New Roman" w:cs="Times New Roman"/>
          <w:b/>
          <w:bCs/>
          <w:i/>
          <w:sz w:val="24"/>
          <w:szCs w:val="24"/>
          <w:u w:val="single"/>
        </w:rPr>
        <w:t xml:space="preserve"> </w:t>
      </w:r>
    </w:p>
    <w:p w14:paraId="4FD6776D" w14:textId="77777777" w:rsidR="000C5419" w:rsidRPr="000C5419" w:rsidRDefault="000C5419" w:rsidP="000C5419">
      <w:pPr>
        <w:jc w:val="both"/>
        <w:rPr>
          <w:rFonts w:ascii="Times New Roman" w:eastAsia="Calibri" w:hAnsi="Times New Roman" w:cs="Times New Roman"/>
          <w:bCs/>
          <w:i/>
          <w:iCs/>
          <w:color w:val="000000"/>
          <w:sz w:val="24"/>
          <w:szCs w:val="24"/>
        </w:rPr>
      </w:pPr>
      <w:r w:rsidRPr="000C5419">
        <w:rPr>
          <w:rFonts w:ascii="Times New Roman" w:eastAsia="Calibri" w:hAnsi="Times New Roman" w:cs="Times New Roman"/>
          <w:bCs/>
          <w:i/>
          <w:iCs/>
          <w:color w:val="000000"/>
          <w:sz w:val="24"/>
          <w:szCs w:val="24"/>
        </w:rPr>
        <w:t xml:space="preserve">Požadované informácie </w:t>
      </w:r>
      <w:r w:rsidR="00F153D7">
        <w:rPr>
          <w:rFonts w:ascii="Times New Roman" w:eastAsia="Calibri" w:hAnsi="Times New Roman" w:cs="Times New Roman"/>
          <w:bCs/>
          <w:i/>
          <w:iCs/>
          <w:color w:val="000000"/>
          <w:sz w:val="24"/>
          <w:szCs w:val="24"/>
        </w:rPr>
        <w:t>uveďte</w:t>
      </w:r>
      <w:r w:rsidRPr="000C5419">
        <w:rPr>
          <w:rFonts w:ascii="Times New Roman" w:eastAsia="Calibri" w:hAnsi="Times New Roman" w:cs="Times New Roman"/>
          <w:bCs/>
          <w:i/>
          <w:iCs/>
          <w:color w:val="000000"/>
          <w:sz w:val="24"/>
          <w:szCs w:val="24"/>
        </w:rPr>
        <w:t xml:space="preserve"> osobitne ku každému identifikovanému </w:t>
      </w:r>
      <w:proofErr w:type="spellStart"/>
      <w:r w:rsidRPr="000C5419">
        <w:rPr>
          <w:rFonts w:ascii="Times New Roman" w:eastAsia="Calibri" w:hAnsi="Times New Roman" w:cs="Times New Roman"/>
          <w:bCs/>
          <w:i/>
          <w:iCs/>
          <w:color w:val="000000"/>
          <w:sz w:val="24"/>
          <w:szCs w:val="24"/>
        </w:rPr>
        <w:t>goldplatingu</w:t>
      </w:r>
      <w:proofErr w:type="spellEnd"/>
      <w:r w:rsidRPr="000C5419">
        <w:rPr>
          <w:rFonts w:ascii="Times New Roman" w:eastAsia="Calibri" w:hAnsi="Times New Roman" w:cs="Times New Roman"/>
          <w:bCs/>
          <w:i/>
          <w:iCs/>
          <w:color w:val="000000"/>
          <w:sz w:val="24"/>
          <w:szCs w:val="24"/>
        </w:rPr>
        <w:t xml:space="preserve"> (ku každej hodnotenej regulácii s </w:t>
      </w:r>
      <w:proofErr w:type="spellStart"/>
      <w:r w:rsidRPr="000C5419">
        <w:rPr>
          <w:rFonts w:ascii="Times New Roman" w:eastAsia="Calibri" w:hAnsi="Times New Roman" w:cs="Times New Roman"/>
          <w:bCs/>
          <w:i/>
          <w:iCs/>
          <w:color w:val="000000"/>
          <w:sz w:val="24"/>
          <w:szCs w:val="24"/>
        </w:rPr>
        <w:t>goldplatingom</w:t>
      </w:r>
      <w:proofErr w:type="spellEnd"/>
      <w:r w:rsidRPr="000C5419">
        <w:rPr>
          <w:rFonts w:ascii="Times New Roman" w:eastAsia="Calibri" w:hAnsi="Times New Roman" w:cs="Times New Roman"/>
          <w:bCs/>
          <w:i/>
          <w:iCs/>
          <w:color w:val="000000"/>
          <w:sz w:val="24"/>
          <w:szCs w:val="24"/>
        </w:rPr>
        <w:t xml:space="preserve"> osobitne). </w:t>
      </w:r>
    </w:p>
    <w:p w14:paraId="71B0694F" w14:textId="77777777" w:rsidR="0016512E" w:rsidRPr="000C5419" w:rsidRDefault="0016512E" w:rsidP="0016512E">
      <w:pPr>
        <w:jc w:val="both"/>
        <w:rPr>
          <w:rFonts w:ascii="Times New Roman" w:eastAsia="Calibri" w:hAnsi="Times New Roman" w:cs="Times New Roman"/>
          <w:bCs/>
          <w:i/>
          <w:iCs/>
          <w:color w:val="000000"/>
          <w:sz w:val="24"/>
          <w:szCs w:val="24"/>
        </w:rPr>
      </w:pPr>
      <w:r>
        <w:rPr>
          <w:rFonts w:ascii="Times New Roman" w:eastAsia="Calibri" w:hAnsi="Times New Roman" w:cs="Times New Roman"/>
          <w:bCs/>
          <w:i/>
          <w:iCs/>
          <w:color w:val="000000"/>
          <w:sz w:val="24"/>
          <w:szCs w:val="24"/>
        </w:rPr>
        <w:t>Uveďte</w:t>
      </w:r>
      <w:r w:rsidR="004239D1">
        <w:rPr>
          <w:rFonts w:ascii="Times New Roman" w:eastAsia="Calibri" w:hAnsi="Times New Roman" w:cs="Times New Roman"/>
          <w:bCs/>
          <w:i/>
          <w:iCs/>
          <w:color w:val="000000"/>
          <w:sz w:val="24"/>
          <w:szCs w:val="24"/>
        </w:rPr>
        <w:t xml:space="preserve"> o</w:t>
      </w:r>
      <w:r w:rsidR="004239D1" w:rsidRPr="004239D1">
        <w:rPr>
          <w:rFonts w:ascii="Times New Roman" w:eastAsia="Calibri" w:hAnsi="Times New Roman" w:cs="Times New Roman"/>
          <w:bCs/>
          <w:i/>
          <w:iCs/>
          <w:color w:val="000000"/>
          <w:sz w:val="24"/>
          <w:szCs w:val="24"/>
        </w:rPr>
        <w:t xml:space="preserve">dôvodnenie </w:t>
      </w:r>
      <w:proofErr w:type="spellStart"/>
      <w:r w:rsidR="004239D1" w:rsidRPr="004239D1">
        <w:rPr>
          <w:rFonts w:ascii="Times New Roman" w:eastAsia="Calibri" w:hAnsi="Times New Roman" w:cs="Times New Roman"/>
          <w:bCs/>
          <w:i/>
          <w:iCs/>
          <w:color w:val="000000"/>
          <w:sz w:val="24"/>
          <w:szCs w:val="24"/>
        </w:rPr>
        <w:t>goldplatingu</w:t>
      </w:r>
      <w:proofErr w:type="spellEnd"/>
      <w:r w:rsidR="004239D1" w:rsidRPr="004239D1">
        <w:rPr>
          <w:rFonts w:ascii="Times New Roman" w:eastAsia="Calibri" w:hAnsi="Times New Roman" w:cs="Times New Roman"/>
          <w:bCs/>
          <w:i/>
          <w:iCs/>
          <w:color w:val="000000"/>
          <w:sz w:val="24"/>
          <w:szCs w:val="24"/>
        </w:rPr>
        <w:t xml:space="preserve"> </w:t>
      </w:r>
      <w:r w:rsidR="004239D1">
        <w:rPr>
          <w:rFonts w:ascii="Times New Roman" w:eastAsia="Calibri" w:hAnsi="Times New Roman" w:cs="Times New Roman"/>
          <w:bCs/>
          <w:i/>
          <w:iCs/>
          <w:color w:val="000000"/>
          <w:sz w:val="24"/>
          <w:szCs w:val="24"/>
        </w:rPr>
        <w:t xml:space="preserve">z hľadiska </w:t>
      </w:r>
      <w:r w:rsidR="004239D1" w:rsidRPr="004239D1">
        <w:rPr>
          <w:rFonts w:ascii="Times New Roman" w:eastAsia="Calibri" w:hAnsi="Times New Roman" w:cs="Times New Roman"/>
          <w:bCs/>
          <w:i/>
          <w:iCs/>
          <w:color w:val="000000"/>
          <w:sz w:val="24"/>
          <w:szCs w:val="24"/>
        </w:rPr>
        <w:t>jeho nespochybniteľnej nevyhnutnosti.</w:t>
      </w:r>
      <w:r>
        <w:rPr>
          <w:rFonts w:ascii="Times New Roman" w:eastAsia="Calibri" w:hAnsi="Times New Roman" w:cs="Times New Roman"/>
          <w:bCs/>
          <w:i/>
          <w:iCs/>
          <w:color w:val="000000"/>
          <w:sz w:val="24"/>
          <w:szCs w:val="24"/>
        </w:rPr>
        <w:t xml:space="preserve"> Odôvodnenie doložte dôkladným hodnotením prínosov a</w:t>
      </w:r>
      <w:r w:rsidR="005D39D8">
        <w:rPr>
          <w:rFonts w:ascii="Times New Roman" w:eastAsia="Calibri" w:hAnsi="Times New Roman" w:cs="Times New Roman"/>
          <w:bCs/>
          <w:i/>
          <w:iCs/>
          <w:color w:val="000000"/>
          <w:sz w:val="24"/>
          <w:szCs w:val="24"/>
        </w:rPr>
        <w:t> </w:t>
      </w:r>
      <w:r>
        <w:rPr>
          <w:rFonts w:ascii="Times New Roman" w:eastAsia="Calibri" w:hAnsi="Times New Roman" w:cs="Times New Roman"/>
          <w:bCs/>
          <w:i/>
          <w:iCs/>
          <w:color w:val="000000"/>
          <w:sz w:val="24"/>
          <w:szCs w:val="24"/>
        </w:rPr>
        <w:t>nákladov</w:t>
      </w:r>
      <w:r w:rsidR="005D39D8">
        <w:rPr>
          <w:rFonts w:ascii="Times New Roman" w:eastAsia="Calibri" w:hAnsi="Times New Roman" w:cs="Times New Roman"/>
          <w:bCs/>
          <w:i/>
          <w:iCs/>
          <w:color w:val="000000"/>
          <w:sz w:val="24"/>
          <w:szCs w:val="24"/>
        </w:rPr>
        <w:t xml:space="preserve">. </w:t>
      </w:r>
      <w:r w:rsidR="005D39D8" w:rsidRPr="005D39D8">
        <w:rPr>
          <w:rFonts w:ascii="Times New Roman" w:eastAsia="Calibri" w:hAnsi="Times New Roman" w:cs="Times New Roman"/>
          <w:bCs/>
          <w:i/>
          <w:iCs/>
          <w:color w:val="000000"/>
          <w:sz w:val="24"/>
          <w:szCs w:val="24"/>
        </w:rPr>
        <w:t>Uveďte zvážené alternatívne riešenia.</w:t>
      </w:r>
      <w:r>
        <w:rPr>
          <w:rFonts w:ascii="Times New Roman" w:eastAsia="Calibri" w:hAnsi="Times New Roman" w:cs="Times New Roman"/>
          <w:bCs/>
          <w:i/>
          <w:iCs/>
          <w:color w:val="000000"/>
          <w:sz w:val="24"/>
          <w:szCs w:val="24"/>
        </w:rPr>
        <w:t>.</w:t>
      </w:r>
    </w:p>
    <w:p w14:paraId="17C4FE4D" w14:textId="77777777" w:rsidR="000C5419" w:rsidRPr="000C5419" w:rsidRDefault="00990813" w:rsidP="000C5419">
      <w:pPr>
        <w:jc w:val="both"/>
        <w:rPr>
          <w:rFonts w:ascii="Times New Roman" w:eastAsia="Calibri" w:hAnsi="Times New Roman" w:cs="Times New Roman"/>
          <w:bCs/>
          <w:i/>
          <w:iCs/>
          <w:color w:val="000000"/>
          <w:sz w:val="24"/>
          <w:szCs w:val="24"/>
        </w:rPr>
      </w:pPr>
      <w:r>
        <w:rPr>
          <w:rFonts w:ascii="Times New Roman" w:eastAsia="Calibri" w:hAnsi="Times New Roman" w:cs="Times New Roman"/>
          <w:bCs/>
          <w:i/>
          <w:iCs/>
          <w:color w:val="000000"/>
          <w:sz w:val="24"/>
          <w:szCs w:val="24"/>
        </w:rPr>
        <w:t xml:space="preserve">Zároveň </w:t>
      </w:r>
      <w:r w:rsidR="00D5309D">
        <w:rPr>
          <w:rFonts w:ascii="Times New Roman" w:eastAsia="Calibri" w:hAnsi="Times New Roman" w:cs="Times New Roman"/>
          <w:bCs/>
          <w:i/>
          <w:iCs/>
          <w:color w:val="000000"/>
          <w:sz w:val="24"/>
          <w:szCs w:val="24"/>
        </w:rPr>
        <w:t>uveďte</w:t>
      </w:r>
      <w:r w:rsidR="000C5419">
        <w:rPr>
          <w:rFonts w:ascii="Times New Roman" w:eastAsia="Calibri" w:hAnsi="Times New Roman" w:cs="Times New Roman"/>
          <w:bCs/>
          <w:i/>
          <w:iCs/>
          <w:color w:val="000000"/>
          <w:sz w:val="24"/>
          <w:szCs w:val="24"/>
        </w:rPr>
        <w:t xml:space="preserve"> </w:t>
      </w:r>
      <w:r w:rsidR="000C5419" w:rsidRPr="00284B8C">
        <w:rPr>
          <w:rFonts w:ascii="Times New Roman" w:eastAsia="Calibri" w:hAnsi="Times New Roman" w:cs="Times New Roman"/>
          <w:bCs/>
          <w:i/>
          <w:iCs/>
          <w:color w:val="000000"/>
          <w:sz w:val="24"/>
          <w:szCs w:val="24"/>
        </w:rPr>
        <w:t>konkrétne informácie súvisiace s </w:t>
      </w:r>
      <w:r>
        <w:rPr>
          <w:rFonts w:ascii="Times New Roman" w:eastAsia="Calibri" w:hAnsi="Times New Roman" w:cs="Times New Roman"/>
          <w:bCs/>
          <w:i/>
          <w:iCs/>
          <w:color w:val="000000"/>
          <w:sz w:val="24"/>
          <w:szCs w:val="24"/>
        </w:rPr>
        <w:t>kategóriou</w:t>
      </w:r>
      <w:r w:rsidRPr="00284B8C">
        <w:rPr>
          <w:rFonts w:ascii="Times New Roman" w:eastAsia="Calibri" w:hAnsi="Times New Roman" w:cs="Times New Roman"/>
          <w:bCs/>
          <w:i/>
          <w:iCs/>
          <w:color w:val="000000"/>
          <w:sz w:val="24"/>
          <w:szCs w:val="24"/>
        </w:rPr>
        <w:t xml:space="preserve"> </w:t>
      </w:r>
      <w:proofErr w:type="spellStart"/>
      <w:r w:rsidR="000C5419" w:rsidRPr="00284B8C">
        <w:rPr>
          <w:rFonts w:ascii="Times New Roman" w:eastAsia="Calibri" w:hAnsi="Times New Roman" w:cs="Times New Roman"/>
          <w:bCs/>
          <w:i/>
          <w:iCs/>
          <w:color w:val="000000"/>
          <w:sz w:val="24"/>
          <w:szCs w:val="24"/>
        </w:rPr>
        <w:t>goldplatingu</w:t>
      </w:r>
      <w:proofErr w:type="spellEnd"/>
      <w:r>
        <w:rPr>
          <w:rFonts w:ascii="Times New Roman" w:eastAsia="Calibri" w:hAnsi="Times New Roman" w:cs="Times New Roman"/>
          <w:bCs/>
          <w:i/>
          <w:iCs/>
          <w:color w:val="000000"/>
          <w:sz w:val="24"/>
          <w:szCs w:val="24"/>
        </w:rPr>
        <w:t xml:space="preserve"> podľa </w:t>
      </w:r>
      <w:r w:rsidR="00D114ED">
        <w:rPr>
          <w:rFonts w:ascii="Times New Roman" w:eastAsia="Calibri" w:hAnsi="Times New Roman" w:cs="Times New Roman"/>
          <w:bCs/>
          <w:i/>
          <w:iCs/>
          <w:color w:val="000000"/>
          <w:sz w:val="24"/>
          <w:szCs w:val="24"/>
        </w:rPr>
        <w:t>jednotnej metodiky</w:t>
      </w:r>
      <w:r w:rsidR="000C5419" w:rsidRPr="00284B8C">
        <w:rPr>
          <w:rFonts w:ascii="Times New Roman" w:eastAsia="Calibri" w:hAnsi="Times New Roman" w:cs="Times New Roman"/>
          <w:bCs/>
          <w:i/>
          <w:iCs/>
          <w:color w:val="000000"/>
          <w:sz w:val="24"/>
          <w:szCs w:val="24"/>
        </w:rPr>
        <w:t>, najmä: na aké subjekty sa nad rámec navrhuje rozšíriť pôsobnosť smernice a z akého dôvodu; aké požiadavky sa navyšujú a na aké subjekty nad rámec minimálnych požiadaviek smernice; aká  menej prísnejšia výnimka alebo úprava vyplývajúca zo smernice nebola využitá a prečo; z akého dôvodu sa navrhujú prísnejšie sankčné režimy; z akého dôvodu sa navrhuje skoršia transpozícia; z akého dôvodu sa ponechávajú v platnosti už existujúce prísnejšie vnútroštátne</w:t>
      </w:r>
      <w:r w:rsidR="000C5419" w:rsidRPr="000C5419">
        <w:rPr>
          <w:rFonts w:ascii="Times New Roman" w:eastAsia="Calibri" w:hAnsi="Times New Roman" w:cs="Times New Roman"/>
          <w:bCs/>
          <w:i/>
          <w:iCs/>
          <w:color w:val="000000"/>
          <w:sz w:val="24"/>
          <w:szCs w:val="24"/>
        </w:rPr>
        <w:t xml:space="preserve"> požiadavky. </w:t>
      </w:r>
    </w:p>
    <w:p w14:paraId="7B5C9A86" w14:textId="77777777" w:rsidR="00D114ED" w:rsidRPr="00F244DC" w:rsidRDefault="00D114ED" w:rsidP="00751DA9">
      <w:pPr>
        <w:jc w:val="both"/>
        <w:rPr>
          <w:rFonts w:ascii="Times New Roman" w:eastAsia="Calibri" w:hAnsi="Times New Roman" w:cs="Times New Roman"/>
          <w:bCs/>
          <w:i/>
          <w:iCs/>
          <w:sz w:val="24"/>
          <w:szCs w:val="24"/>
        </w:rPr>
      </w:pPr>
      <w:r w:rsidRPr="00F244DC">
        <w:rPr>
          <w:rFonts w:ascii="Times New Roman" w:eastAsia="Calibri" w:hAnsi="Times New Roman" w:cs="Times New Roman"/>
          <w:bCs/>
          <w:i/>
          <w:iCs/>
          <w:sz w:val="24"/>
          <w:szCs w:val="24"/>
        </w:rPr>
        <w:t xml:space="preserve">Využitie </w:t>
      </w:r>
      <w:proofErr w:type="spellStart"/>
      <w:r w:rsidRPr="00F244DC">
        <w:rPr>
          <w:rFonts w:ascii="Times New Roman" w:eastAsia="Calibri" w:hAnsi="Times New Roman" w:cs="Times New Roman"/>
          <w:bCs/>
          <w:i/>
          <w:iCs/>
          <w:sz w:val="24"/>
          <w:szCs w:val="24"/>
        </w:rPr>
        <w:t>goldplatingu</w:t>
      </w:r>
      <w:proofErr w:type="spellEnd"/>
      <w:r w:rsidRPr="00F244DC">
        <w:rPr>
          <w:rFonts w:ascii="Times New Roman" w:eastAsia="Calibri" w:hAnsi="Times New Roman" w:cs="Times New Roman"/>
          <w:bCs/>
          <w:i/>
          <w:iCs/>
          <w:sz w:val="24"/>
          <w:szCs w:val="24"/>
        </w:rPr>
        <w:t xml:space="preserve"> pri transpozícii alebo implementácii legislatívy EÚ je v zásade nežiadúce, keďže takýto postup môže viesť k zníženiu konkurencieschopnosti domácich podnikov v porovnaní s podnikmi z krajín, kde právne predpisy nie sú natoľko prísne. Využitie </w:t>
      </w:r>
      <w:proofErr w:type="spellStart"/>
      <w:r w:rsidRPr="00F244DC">
        <w:rPr>
          <w:rFonts w:ascii="Times New Roman" w:eastAsia="Calibri" w:hAnsi="Times New Roman" w:cs="Times New Roman"/>
          <w:bCs/>
          <w:i/>
          <w:iCs/>
          <w:sz w:val="24"/>
          <w:szCs w:val="24"/>
        </w:rPr>
        <w:t>goldplatingu</w:t>
      </w:r>
      <w:proofErr w:type="spellEnd"/>
      <w:r w:rsidRPr="00F244DC">
        <w:rPr>
          <w:rFonts w:ascii="Times New Roman" w:eastAsia="Calibri" w:hAnsi="Times New Roman" w:cs="Times New Roman"/>
          <w:bCs/>
          <w:i/>
          <w:iCs/>
          <w:sz w:val="24"/>
          <w:szCs w:val="24"/>
        </w:rPr>
        <w:t xml:space="preserve"> predkladateľom je preto prípustné iba vo výnimočných prípadoch, riadne odôvodnených a vysvetlených v analýze vplyvov na podnikateľské prostredie z hľadiska jeho nevyhnutnosti, spoločenského významu, nákladov, prekonzultovaných s dotknutými podnikateľmi a posúdených Komisiou.</w:t>
      </w:r>
    </w:p>
    <w:p w14:paraId="2AA0FC9E" w14:textId="77777777" w:rsidR="00054C41" w:rsidRPr="00D8247C" w:rsidRDefault="00054C41" w:rsidP="00054C41">
      <w:pPr>
        <w:rPr>
          <w:rFonts w:ascii="Times New Roman" w:eastAsia="Calibri" w:hAnsi="Times New Roman" w:cs="Times New Roman"/>
          <w:i/>
          <w:sz w:val="24"/>
          <w:szCs w:val="24"/>
        </w:rPr>
      </w:pPr>
    </w:p>
    <w:p w14:paraId="7D080FA3" w14:textId="77777777" w:rsidR="00024EE4" w:rsidRDefault="00024EE4" w:rsidP="00054C41">
      <w:pPr>
        <w:jc w:val="both"/>
        <w:rPr>
          <w:rFonts w:ascii="Times New Roman" w:eastAsia="Calibri" w:hAnsi="Times New Roman" w:cs="Times New Roman"/>
          <w:b/>
          <w:sz w:val="24"/>
          <w:szCs w:val="24"/>
        </w:rPr>
      </w:pPr>
    </w:p>
    <w:p w14:paraId="394CE30A" w14:textId="77777777" w:rsidR="00024EE4" w:rsidRDefault="00024EE4" w:rsidP="00054C41">
      <w:pPr>
        <w:jc w:val="both"/>
        <w:rPr>
          <w:rFonts w:ascii="Times New Roman" w:eastAsia="Calibri" w:hAnsi="Times New Roman" w:cs="Times New Roman"/>
          <w:b/>
          <w:sz w:val="24"/>
          <w:szCs w:val="24"/>
        </w:rPr>
      </w:pPr>
    </w:p>
    <w:p w14:paraId="55AED62A" w14:textId="77777777" w:rsidR="00054C41" w:rsidRPr="001F1B43" w:rsidRDefault="00054C41" w:rsidP="00054C41">
      <w:pPr>
        <w:jc w:val="both"/>
        <w:rPr>
          <w:rFonts w:ascii="Times New Roman" w:eastAsia="Calibri" w:hAnsi="Times New Roman" w:cs="Times New Roman"/>
          <w:b/>
          <w:sz w:val="24"/>
          <w:szCs w:val="24"/>
        </w:rPr>
      </w:pPr>
      <w:r w:rsidRPr="001F1B43">
        <w:rPr>
          <w:rFonts w:ascii="Times New Roman" w:eastAsia="Calibri" w:hAnsi="Times New Roman" w:cs="Times New Roman"/>
          <w:b/>
          <w:sz w:val="24"/>
          <w:szCs w:val="24"/>
        </w:rPr>
        <w:lastRenderedPageBreak/>
        <w:t>3.2 Vyhodnotenie konzultácií s podnikateľskými subjektmi pred predbežným pripomienkovým konaním</w:t>
      </w:r>
    </w:p>
    <w:p w14:paraId="2F5AF9CD" w14:textId="77777777" w:rsidR="00054C41" w:rsidRPr="00D8247C" w:rsidRDefault="00054C41" w:rsidP="00054C41">
      <w:pPr>
        <w:spacing w:after="0"/>
        <w:jc w:val="both"/>
        <w:rPr>
          <w:rFonts w:ascii="Times New Roman" w:eastAsia="Calibri" w:hAnsi="Times New Roman" w:cs="Times New Roman"/>
          <w:i/>
          <w:sz w:val="24"/>
          <w:szCs w:val="24"/>
        </w:rPr>
      </w:pPr>
      <w:r w:rsidRPr="00D8247C">
        <w:rPr>
          <w:rFonts w:ascii="Times New Roman" w:eastAsia="Calibri" w:hAnsi="Times New Roman" w:cs="Times New Roman"/>
          <w:i/>
          <w:sz w:val="24"/>
          <w:szCs w:val="24"/>
        </w:rPr>
        <w:t xml:space="preserve">Uveďte formu konzultácií vrátane zdôvodnenia jej výberu a trvanie konzultácií, termíny stretnutí. Uveďte spôsob oslovenia dotknutých subjektov, zoznam konzultujúcich subjektov, tiež </w:t>
      </w:r>
      <w:proofErr w:type="spellStart"/>
      <w:r w:rsidRPr="00D8247C">
        <w:rPr>
          <w:rFonts w:ascii="Times New Roman" w:eastAsia="Calibri" w:hAnsi="Times New Roman" w:cs="Times New Roman"/>
          <w:i/>
          <w:sz w:val="24"/>
          <w:szCs w:val="24"/>
        </w:rPr>
        <w:t>link</w:t>
      </w:r>
      <w:proofErr w:type="spellEnd"/>
      <w:r w:rsidRPr="00D8247C">
        <w:rPr>
          <w:rFonts w:ascii="Times New Roman" w:eastAsia="Calibri" w:hAnsi="Times New Roman" w:cs="Times New Roman"/>
          <w:i/>
          <w:sz w:val="24"/>
          <w:szCs w:val="24"/>
        </w:rPr>
        <w:t xml:space="preserve"> na webovú stránku, na ktorej boli konzultácie zverejnené. </w:t>
      </w:r>
    </w:p>
    <w:p w14:paraId="502E0091" w14:textId="77777777" w:rsidR="00054C41" w:rsidRPr="00D8247C" w:rsidRDefault="00054C41" w:rsidP="00054C41">
      <w:pPr>
        <w:spacing w:after="0"/>
        <w:jc w:val="both"/>
        <w:rPr>
          <w:rFonts w:ascii="Times New Roman" w:eastAsia="Calibri" w:hAnsi="Times New Roman" w:cs="Times New Roman"/>
          <w:i/>
          <w:sz w:val="24"/>
          <w:szCs w:val="24"/>
        </w:rPr>
      </w:pPr>
      <w:r w:rsidRPr="00D8247C">
        <w:rPr>
          <w:rFonts w:ascii="Times New Roman" w:eastAsia="Calibri" w:hAnsi="Times New Roman" w:cs="Times New Roman"/>
          <w:i/>
          <w:sz w:val="24"/>
          <w:szCs w:val="24"/>
        </w:rPr>
        <w:t xml:space="preserve">Uveďte hlavné body konzultácií a ich závery. </w:t>
      </w:r>
    </w:p>
    <w:p w14:paraId="0FD8A560" w14:textId="77777777" w:rsidR="00054C41" w:rsidRPr="00D8247C" w:rsidRDefault="00054C41" w:rsidP="00054C41">
      <w:pPr>
        <w:spacing w:after="0"/>
        <w:jc w:val="both"/>
        <w:rPr>
          <w:rFonts w:ascii="Times New Roman" w:eastAsia="Calibri" w:hAnsi="Times New Roman" w:cs="Times New Roman"/>
          <w:i/>
          <w:sz w:val="24"/>
          <w:szCs w:val="24"/>
        </w:rPr>
      </w:pPr>
      <w:r w:rsidRPr="00D8247C">
        <w:rPr>
          <w:rFonts w:ascii="Times New Roman" w:eastAsia="Calibri" w:hAnsi="Times New Roman" w:cs="Times New Roman"/>
          <w:i/>
          <w:sz w:val="24"/>
          <w:szCs w:val="24"/>
        </w:rPr>
        <w:t xml:space="preserve">Uveďte zoznam predložených alternatívnych riešení problematiky od konzultujúcich subjektov, ako aj návrhy od konzultujúcich subjektov na zníženie nákladov regulácií na PP, ktoré neboli akceptované a dôvod neakceptovania. </w:t>
      </w:r>
    </w:p>
    <w:p w14:paraId="054D2088" w14:textId="77777777" w:rsidR="00054C41" w:rsidRPr="00D8247C" w:rsidRDefault="00054C41" w:rsidP="00054C41">
      <w:pPr>
        <w:spacing w:after="0"/>
        <w:jc w:val="both"/>
        <w:rPr>
          <w:rFonts w:ascii="Times New Roman" w:eastAsia="Calibri" w:hAnsi="Times New Roman" w:cs="Times New Roman"/>
          <w:i/>
          <w:sz w:val="24"/>
          <w:szCs w:val="24"/>
        </w:rPr>
      </w:pPr>
      <w:r w:rsidRPr="00D8247C">
        <w:rPr>
          <w:rFonts w:ascii="Times New Roman" w:eastAsia="Calibri" w:hAnsi="Times New Roman" w:cs="Times New Roman"/>
          <w:i/>
          <w:sz w:val="24"/>
          <w:szCs w:val="24"/>
        </w:rPr>
        <w:t xml:space="preserve">Alternatívne namiesto vypĺňania bodu 3.2 môžete uviesť ako samostatnú prílohu tejto analýzy Záznam z konzultácií obsahujúci požadované informácie. </w:t>
      </w:r>
    </w:p>
    <w:p w14:paraId="7AE5ADE9" w14:textId="77777777" w:rsidR="00054C41" w:rsidRDefault="00054C41" w:rsidP="00054C41">
      <w:pPr>
        <w:spacing w:after="0"/>
        <w:jc w:val="both"/>
        <w:rPr>
          <w:rFonts w:ascii="Times New Roman" w:eastAsia="Calibri" w:hAnsi="Times New Roman" w:cs="Times New Roman"/>
          <w:i/>
          <w:sz w:val="24"/>
          <w:szCs w:val="24"/>
        </w:rPr>
      </w:pPr>
    </w:p>
    <w:p w14:paraId="584DBFCD" w14:textId="77777777" w:rsidR="001902BC" w:rsidRDefault="001902BC" w:rsidP="001902BC">
      <w:pPr>
        <w:spacing w:after="0"/>
        <w:jc w:val="both"/>
        <w:rPr>
          <w:rFonts w:ascii="Times New Roman" w:eastAsia="Calibri" w:hAnsi="Times New Roman" w:cs="Times New Roman"/>
          <w:sz w:val="24"/>
          <w:szCs w:val="24"/>
        </w:rPr>
      </w:pPr>
      <w:r w:rsidRPr="001902BC">
        <w:rPr>
          <w:rFonts w:ascii="Times New Roman" w:eastAsia="Calibri" w:hAnsi="Times New Roman" w:cs="Times New Roman"/>
          <w:sz w:val="24"/>
          <w:szCs w:val="24"/>
        </w:rPr>
        <w:t xml:space="preserve">Prerokovanie návrhu </w:t>
      </w:r>
      <w:proofErr w:type="spellStart"/>
      <w:r w:rsidRPr="001902BC">
        <w:rPr>
          <w:rFonts w:ascii="Times New Roman" w:eastAsia="Calibri" w:hAnsi="Times New Roman" w:cs="Times New Roman"/>
          <w:sz w:val="24"/>
          <w:szCs w:val="24"/>
        </w:rPr>
        <w:t>zonácie</w:t>
      </w:r>
      <w:proofErr w:type="spellEnd"/>
      <w:r w:rsidRPr="001902BC">
        <w:rPr>
          <w:rFonts w:ascii="Times New Roman" w:eastAsia="Calibri" w:hAnsi="Times New Roman" w:cs="Times New Roman"/>
          <w:sz w:val="24"/>
          <w:szCs w:val="24"/>
        </w:rPr>
        <w:t xml:space="preserve"> Národného parku </w:t>
      </w:r>
      <w:r>
        <w:rPr>
          <w:rFonts w:ascii="Times New Roman" w:eastAsia="Calibri" w:hAnsi="Times New Roman" w:cs="Times New Roman"/>
          <w:sz w:val="24"/>
          <w:szCs w:val="24"/>
        </w:rPr>
        <w:t>Nízke Tatry</w:t>
      </w:r>
      <w:r w:rsidRPr="001902BC">
        <w:rPr>
          <w:rFonts w:ascii="Times New Roman" w:eastAsia="Calibri" w:hAnsi="Times New Roman" w:cs="Times New Roman"/>
          <w:sz w:val="24"/>
          <w:szCs w:val="24"/>
        </w:rPr>
        <w:t xml:space="preserve"> (ďalej len „NP </w:t>
      </w:r>
      <w:r>
        <w:rPr>
          <w:rFonts w:ascii="Times New Roman" w:eastAsia="Calibri" w:hAnsi="Times New Roman" w:cs="Times New Roman"/>
          <w:sz w:val="24"/>
          <w:szCs w:val="24"/>
        </w:rPr>
        <w:t>Nízke Tatry</w:t>
      </w:r>
      <w:r w:rsidRPr="001902BC">
        <w:rPr>
          <w:rFonts w:ascii="Times New Roman" w:eastAsia="Calibri" w:hAnsi="Times New Roman" w:cs="Times New Roman"/>
          <w:sz w:val="24"/>
          <w:szCs w:val="24"/>
        </w:rPr>
        <w:t xml:space="preserve">“ alebo „NP“) prebehlo v súlade s § 50 zákona č. 543/2002 Z. z. o ochrane prírody a krajiny v znení neskorších predpisov formou viacerých stretnutí so zástupcami dotknutých subjektov. V rámci celého procesu sa uskutočnilo </w:t>
      </w:r>
      <w:r>
        <w:rPr>
          <w:rFonts w:ascii="Times New Roman" w:eastAsia="Calibri" w:hAnsi="Times New Roman" w:cs="Times New Roman"/>
          <w:sz w:val="24"/>
          <w:szCs w:val="24"/>
        </w:rPr>
        <w:t>13</w:t>
      </w:r>
      <w:r w:rsidRPr="001902BC">
        <w:rPr>
          <w:rFonts w:ascii="Times New Roman" w:eastAsia="Calibri" w:hAnsi="Times New Roman" w:cs="Times New Roman"/>
          <w:sz w:val="24"/>
          <w:szCs w:val="24"/>
        </w:rPr>
        <w:t xml:space="preserve"> rokovaní organizovaných Okresným úradom Žilina a zástupcov vlastníkov, obcí a ďalších relevantných organizácií. Správa Národného parku </w:t>
      </w:r>
      <w:r>
        <w:rPr>
          <w:rFonts w:ascii="Times New Roman" w:eastAsia="Calibri" w:hAnsi="Times New Roman" w:cs="Times New Roman"/>
          <w:sz w:val="24"/>
          <w:szCs w:val="24"/>
        </w:rPr>
        <w:t>Nízke Tatry</w:t>
      </w:r>
      <w:r w:rsidRPr="001902BC">
        <w:rPr>
          <w:rFonts w:ascii="Times New Roman" w:eastAsia="Calibri" w:hAnsi="Times New Roman" w:cs="Times New Roman"/>
          <w:sz w:val="24"/>
          <w:szCs w:val="24"/>
        </w:rPr>
        <w:t xml:space="preserve"> so sídlom v</w:t>
      </w:r>
      <w:r>
        <w:rPr>
          <w:rFonts w:ascii="Times New Roman" w:eastAsia="Calibri" w:hAnsi="Times New Roman" w:cs="Times New Roman"/>
          <w:sz w:val="24"/>
          <w:szCs w:val="24"/>
        </w:rPr>
        <w:t> Banskej Bystrici</w:t>
      </w:r>
      <w:r w:rsidRPr="001902BC">
        <w:rPr>
          <w:rFonts w:ascii="Times New Roman" w:eastAsia="Calibri" w:hAnsi="Times New Roman" w:cs="Times New Roman"/>
          <w:sz w:val="24"/>
          <w:szCs w:val="24"/>
        </w:rPr>
        <w:t xml:space="preserve"> (ďalej len „Správa NP </w:t>
      </w:r>
      <w:r>
        <w:rPr>
          <w:rFonts w:ascii="Times New Roman" w:eastAsia="Calibri" w:hAnsi="Times New Roman" w:cs="Times New Roman"/>
          <w:sz w:val="24"/>
          <w:szCs w:val="24"/>
        </w:rPr>
        <w:t>Nízke Tatry</w:t>
      </w:r>
      <w:r w:rsidRPr="001902BC">
        <w:rPr>
          <w:rFonts w:ascii="Times New Roman" w:eastAsia="Calibri" w:hAnsi="Times New Roman" w:cs="Times New Roman"/>
          <w:sz w:val="24"/>
          <w:szCs w:val="24"/>
        </w:rPr>
        <w:t>“) zrealizovala 3</w:t>
      </w:r>
      <w:r w:rsidR="002579E7">
        <w:rPr>
          <w:rFonts w:ascii="Times New Roman" w:eastAsia="Calibri" w:hAnsi="Times New Roman" w:cs="Times New Roman"/>
          <w:sz w:val="24"/>
          <w:szCs w:val="24"/>
        </w:rPr>
        <w:t>6</w:t>
      </w:r>
      <w:r w:rsidRPr="001902BC">
        <w:rPr>
          <w:rFonts w:ascii="Times New Roman" w:eastAsia="Calibri" w:hAnsi="Times New Roman" w:cs="Times New Roman"/>
          <w:sz w:val="24"/>
          <w:szCs w:val="24"/>
        </w:rPr>
        <w:t xml:space="preserve"> samostatných pracovných stretnutí s jednotlivými obcami a pozemkovými spoločenstvami, počas ktorých sa podrobne diskutovali pripomienky a návrhy riešení v konkrétnych katastrálnych územiach.</w:t>
      </w:r>
    </w:p>
    <w:p w14:paraId="39C3F490" w14:textId="77777777" w:rsidR="001902BC" w:rsidRPr="001902BC" w:rsidRDefault="001902BC" w:rsidP="001902BC">
      <w:pPr>
        <w:spacing w:after="0"/>
        <w:jc w:val="both"/>
        <w:rPr>
          <w:rFonts w:ascii="Times New Roman" w:eastAsia="Calibri" w:hAnsi="Times New Roman" w:cs="Times New Roman"/>
          <w:sz w:val="24"/>
          <w:szCs w:val="24"/>
        </w:rPr>
      </w:pPr>
    </w:p>
    <w:p w14:paraId="2D8A1107" w14:textId="77777777" w:rsidR="001902BC" w:rsidRDefault="001902BC" w:rsidP="001902BC">
      <w:pPr>
        <w:spacing w:after="0"/>
        <w:jc w:val="both"/>
        <w:rPr>
          <w:rFonts w:ascii="Times New Roman" w:eastAsia="Calibri" w:hAnsi="Times New Roman" w:cs="Times New Roman"/>
          <w:sz w:val="24"/>
          <w:szCs w:val="24"/>
        </w:rPr>
      </w:pPr>
      <w:r w:rsidRPr="001902BC">
        <w:rPr>
          <w:rFonts w:ascii="Times New Roman" w:eastAsia="Calibri" w:hAnsi="Times New Roman" w:cs="Times New Roman"/>
          <w:sz w:val="24"/>
          <w:szCs w:val="24"/>
        </w:rPr>
        <w:t>Súčasťou procesu bolo aj viacero neformálnych konzultácií a pracovných rokovaní, na ktorých sa priebežne vyhodnocovali návrhy a odborné podklady vrátane máp a výpočtov náhrad.</w:t>
      </w:r>
    </w:p>
    <w:p w14:paraId="24BC15C8" w14:textId="77777777" w:rsidR="001902BC" w:rsidRPr="001902BC" w:rsidRDefault="001902BC" w:rsidP="001902BC">
      <w:pPr>
        <w:spacing w:after="0"/>
        <w:jc w:val="both"/>
        <w:rPr>
          <w:rFonts w:ascii="Times New Roman" w:eastAsia="Calibri" w:hAnsi="Times New Roman" w:cs="Times New Roman"/>
          <w:sz w:val="24"/>
          <w:szCs w:val="24"/>
        </w:rPr>
      </w:pPr>
    </w:p>
    <w:p w14:paraId="5E9C6422" w14:textId="74CDDFB7" w:rsidR="001902BC" w:rsidRPr="001902BC" w:rsidRDefault="001902BC" w:rsidP="001902BC">
      <w:pPr>
        <w:spacing w:after="0"/>
        <w:jc w:val="both"/>
        <w:rPr>
          <w:rFonts w:ascii="Times New Roman" w:eastAsia="Calibri" w:hAnsi="Times New Roman" w:cs="Times New Roman"/>
          <w:sz w:val="24"/>
          <w:szCs w:val="24"/>
        </w:rPr>
      </w:pPr>
      <w:r w:rsidRPr="001902BC">
        <w:rPr>
          <w:rFonts w:ascii="Times New Roman" w:eastAsia="Calibri" w:hAnsi="Times New Roman" w:cs="Times New Roman"/>
          <w:sz w:val="24"/>
          <w:szCs w:val="24"/>
        </w:rPr>
        <w:t xml:space="preserve">Proces predrokovania bol týmto ukončený. Upravený návrh </w:t>
      </w:r>
      <w:proofErr w:type="spellStart"/>
      <w:r w:rsidRPr="001902BC">
        <w:rPr>
          <w:rFonts w:ascii="Times New Roman" w:eastAsia="Calibri" w:hAnsi="Times New Roman" w:cs="Times New Roman"/>
          <w:sz w:val="24"/>
          <w:szCs w:val="24"/>
        </w:rPr>
        <w:t>zonácie</w:t>
      </w:r>
      <w:proofErr w:type="spellEnd"/>
      <w:r w:rsidRPr="001902BC">
        <w:rPr>
          <w:rFonts w:ascii="Times New Roman" w:eastAsia="Calibri" w:hAnsi="Times New Roman" w:cs="Times New Roman"/>
          <w:sz w:val="24"/>
          <w:szCs w:val="24"/>
        </w:rPr>
        <w:t xml:space="preserve"> bol vypracovaný </w:t>
      </w:r>
      <w:proofErr w:type="spellStart"/>
      <w:r w:rsidRPr="001902BC">
        <w:rPr>
          <w:rFonts w:ascii="Times New Roman" w:eastAsia="Calibri" w:hAnsi="Times New Roman" w:cs="Times New Roman"/>
          <w:sz w:val="24"/>
          <w:szCs w:val="24"/>
        </w:rPr>
        <w:t>participatívnym</w:t>
      </w:r>
      <w:proofErr w:type="spellEnd"/>
      <w:r w:rsidRPr="001902BC">
        <w:rPr>
          <w:rFonts w:ascii="Times New Roman" w:eastAsia="Calibri" w:hAnsi="Times New Roman" w:cs="Times New Roman"/>
          <w:sz w:val="24"/>
          <w:szCs w:val="24"/>
        </w:rPr>
        <w:t xml:space="preserve"> spôsobom v spolupráci s kľúčovými partnermi, pričom dôraz bol kladený na dialóg s neštátnymi vlastníkmi a dotknutými obcami. Výstupy z rokovaní boli zapracované do finálneho návrhu tak, aby zohľadňoval národné i medzinárodné záväzky v oblasti ochrany prírody</w:t>
      </w:r>
      <w:r w:rsidR="00267328">
        <w:rPr>
          <w:rFonts w:ascii="Times New Roman" w:eastAsia="Calibri" w:hAnsi="Times New Roman" w:cs="Times New Roman"/>
          <w:sz w:val="24"/>
          <w:szCs w:val="24"/>
        </w:rPr>
        <w:t xml:space="preserve"> a krajiny</w:t>
      </w:r>
      <w:r w:rsidRPr="001902BC">
        <w:rPr>
          <w:rFonts w:ascii="Times New Roman" w:eastAsia="Calibri" w:hAnsi="Times New Roman" w:cs="Times New Roman"/>
          <w:sz w:val="24"/>
          <w:szCs w:val="24"/>
        </w:rPr>
        <w:t>.</w:t>
      </w:r>
    </w:p>
    <w:p w14:paraId="30BA5B52" w14:textId="77777777" w:rsidR="001902BC" w:rsidRPr="001902BC" w:rsidRDefault="001902BC" w:rsidP="00054C41">
      <w:pPr>
        <w:spacing w:after="0"/>
        <w:jc w:val="both"/>
        <w:rPr>
          <w:rFonts w:ascii="Times New Roman" w:eastAsia="Calibri" w:hAnsi="Times New Roman" w:cs="Times New Roman"/>
          <w:sz w:val="24"/>
          <w:szCs w:val="24"/>
        </w:rPr>
      </w:pPr>
    </w:p>
    <w:p w14:paraId="784E3300" w14:textId="77777777" w:rsidR="00054C41" w:rsidRPr="00D8247C" w:rsidRDefault="00054C41" w:rsidP="00054C41">
      <w:pPr>
        <w:spacing w:after="0"/>
        <w:jc w:val="both"/>
        <w:rPr>
          <w:rFonts w:ascii="Times New Roman" w:eastAsia="Calibri" w:hAnsi="Times New Roman" w:cs="Times New Roman"/>
          <w:i/>
          <w:sz w:val="24"/>
          <w:szCs w:val="24"/>
        </w:rPr>
      </w:pPr>
    </w:p>
    <w:p w14:paraId="6B077B83" w14:textId="77777777" w:rsidR="00054C41" w:rsidRPr="001F1B43" w:rsidRDefault="00054C41" w:rsidP="00054C41">
      <w:pPr>
        <w:jc w:val="both"/>
        <w:rPr>
          <w:rFonts w:ascii="Times New Roman" w:eastAsia="Calibri" w:hAnsi="Times New Roman" w:cs="Times New Roman"/>
          <w:b/>
          <w:sz w:val="24"/>
          <w:szCs w:val="24"/>
        </w:rPr>
      </w:pPr>
      <w:bookmarkStart w:id="0" w:name="_Hlk47698091"/>
      <w:r w:rsidRPr="001F1B43">
        <w:rPr>
          <w:rFonts w:ascii="Times New Roman" w:eastAsia="Calibri" w:hAnsi="Times New Roman" w:cs="Times New Roman"/>
          <w:b/>
          <w:sz w:val="24"/>
          <w:szCs w:val="24"/>
        </w:rPr>
        <w:t>3.3 Vplyvy na konkurencieschopnosť a produktivitu</w:t>
      </w:r>
    </w:p>
    <w:bookmarkEnd w:id="0"/>
    <w:p w14:paraId="191A3BD1" w14:textId="77777777" w:rsidR="00B269C1" w:rsidRDefault="00054C41" w:rsidP="00054C41">
      <w:pPr>
        <w:spacing w:after="0"/>
        <w:jc w:val="both"/>
        <w:rPr>
          <w:rFonts w:ascii="Times New Roman" w:eastAsia="Calibri" w:hAnsi="Times New Roman" w:cs="Times New Roman"/>
          <w:i/>
          <w:sz w:val="24"/>
          <w:szCs w:val="24"/>
        </w:rPr>
      </w:pPr>
      <w:r w:rsidRPr="00D8247C">
        <w:rPr>
          <w:rFonts w:ascii="Times New Roman" w:eastAsia="Calibri" w:hAnsi="Times New Roman" w:cs="Times New Roman"/>
          <w:i/>
          <w:sz w:val="24"/>
          <w:szCs w:val="24"/>
        </w:rPr>
        <w:t xml:space="preserve">Dochádza k vytvoreniu resp. k zmene bariér na trhu? </w:t>
      </w:r>
    </w:p>
    <w:p w14:paraId="1E7571B5" w14:textId="77777777" w:rsidR="00B269C1" w:rsidRDefault="00B269C1" w:rsidP="006F4554">
      <w:pPr>
        <w:spacing w:after="0"/>
        <w:jc w:val="both"/>
        <w:rPr>
          <w:rFonts w:ascii="Times New Roman" w:eastAsia="Calibri" w:hAnsi="Times New Roman" w:cs="Times New Roman"/>
          <w:sz w:val="24"/>
          <w:szCs w:val="24"/>
        </w:rPr>
      </w:pPr>
      <w:r w:rsidRPr="00CC64E9">
        <w:rPr>
          <w:rFonts w:ascii="Times New Roman" w:eastAsia="Calibri" w:hAnsi="Times New Roman" w:cs="Times New Roman"/>
          <w:sz w:val="24"/>
          <w:szCs w:val="24"/>
        </w:rPr>
        <w:t>Dochádza zmenou spôsobu obhospodarovania a limitovaniu produkčnej funkcie lesov (</w:t>
      </w:r>
      <w:r w:rsidR="008F65D5" w:rsidRPr="00CC64E9">
        <w:rPr>
          <w:rFonts w:ascii="Times New Roman" w:eastAsia="Calibri" w:hAnsi="Times New Roman" w:cs="Times New Roman"/>
          <w:sz w:val="24"/>
          <w:szCs w:val="24"/>
        </w:rPr>
        <w:t>z</w:t>
      </w:r>
      <w:r w:rsidRPr="00CC64E9">
        <w:rPr>
          <w:rFonts w:ascii="Times New Roman" w:eastAsia="Calibri" w:hAnsi="Times New Roman" w:cs="Times New Roman"/>
          <w:sz w:val="24"/>
          <w:szCs w:val="24"/>
        </w:rPr>
        <w:t>výšenie územnej ochrany).</w:t>
      </w:r>
    </w:p>
    <w:p w14:paraId="1A97E9C0" w14:textId="77777777" w:rsidR="00CC64E9" w:rsidRPr="00B269C1" w:rsidRDefault="00CC64E9" w:rsidP="00B269C1">
      <w:pPr>
        <w:spacing w:after="0"/>
        <w:ind w:left="142"/>
        <w:jc w:val="both"/>
        <w:rPr>
          <w:rFonts w:ascii="Times New Roman" w:eastAsia="Calibri" w:hAnsi="Times New Roman" w:cs="Times New Roman"/>
          <w:sz w:val="24"/>
          <w:szCs w:val="24"/>
        </w:rPr>
      </w:pPr>
    </w:p>
    <w:p w14:paraId="50EF18AE" w14:textId="77777777" w:rsidR="00054C41" w:rsidRDefault="00054C41" w:rsidP="00054C41">
      <w:pPr>
        <w:spacing w:after="0"/>
        <w:jc w:val="both"/>
        <w:rPr>
          <w:rFonts w:ascii="Times New Roman" w:eastAsia="Calibri" w:hAnsi="Times New Roman" w:cs="Times New Roman"/>
          <w:i/>
          <w:sz w:val="24"/>
          <w:szCs w:val="24"/>
        </w:rPr>
      </w:pPr>
      <w:r w:rsidRPr="00D8247C">
        <w:rPr>
          <w:rFonts w:ascii="Times New Roman" w:eastAsia="Calibri" w:hAnsi="Times New Roman" w:cs="Times New Roman"/>
          <w:i/>
          <w:sz w:val="24"/>
          <w:szCs w:val="24"/>
        </w:rPr>
        <w:t xml:space="preserve">Bude sa s niektorými podnikmi alebo produktmi zaobchádzať v porovnateľnej situácii rôzne (napr. špeciálne režimy pre </w:t>
      </w:r>
      <w:proofErr w:type="spellStart"/>
      <w:r w:rsidRPr="00D8247C">
        <w:rPr>
          <w:rFonts w:ascii="Times New Roman" w:eastAsia="Calibri" w:hAnsi="Times New Roman" w:cs="Times New Roman"/>
          <w:i/>
          <w:sz w:val="24"/>
          <w:szCs w:val="24"/>
        </w:rPr>
        <w:t>mikro</w:t>
      </w:r>
      <w:proofErr w:type="spellEnd"/>
      <w:r w:rsidRPr="00D8247C">
        <w:rPr>
          <w:rFonts w:ascii="Times New Roman" w:eastAsia="Calibri" w:hAnsi="Times New Roman" w:cs="Times New Roman"/>
          <w:i/>
          <w:sz w:val="24"/>
          <w:szCs w:val="24"/>
        </w:rPr>
        <w:t xml:space="preserve">, malé a stredné podniky tzv. MSP)? </w:t>
      </w:r>
    </w:p>
    <w:p w14:paraId="7F92B24F" w14:textId="77777777" w:rsidR="00CC64E9" w:rsidRPr="00CC64E9" w:rsidRDefault="00CC64E9" w:rsidP="00054C41">
      <w:pPr>
        <w:spacing w:after="0"/>
        <w:jc w:val="both"/>
        <w:rPr>
          <w:rFonts w:ascii="Times New Roman" w:eastAsia="Times New Roman" w:hAnsi="Times New Roman" w:cs="Times New Roman"/>
          <w:sz w:val="24"/>
          <w:szCs w:val="24"/>
          <w:lang w:eastAsia="sk-SK"/>
        </w:rPr>
      </w:pPr>
      <w:r w:rsidRPr="00D01882">
        <w:rPr>
          <w:rFonts w:ascii="Times New Roman" w:eastAsia="Times New Roman" w:hAnsi="Times New Roman" w:cs="Times New Roman"/>
          <w:sz w:val="24"/>
          <w:szCs w:val="24"/>
          <w:lang w:eastAsia="sk-SK"/>
        </w:rPr>
        <w:t xml:space="preserve">Nepredpokladá sa rozdiel v zaobchádzaní. </w:t>
      </w:r>
    </w:p>
    <w:p w14:paraId="39CF7E81" w14:textId="77777777" w:rsidR="00CC64E9" w:rsidRDefault="00CC64E9" w:rsidP="00054C41">
      <w:pPr>
        <w:spacing w:after="0"/>
        <w:jc w:val="both"/>
        <w:rPr>
          <w:rFonts w:ascii="Times New Roman" w:eastAsia="Calibri" w:hAnsi="Times New Roman" w:cs="Times New Roman"/>
          <w:sz w:val="24"/>
          <w:szCs w:val="24"/>
        </w:rPr>
      </w:pPr>
    </w:p>
    <w:p w14:paraId="6834F3CD" w14:textId="77777777" w:rsidR="00054C41" w:rsidRDefault="00054C41" w:rsidP="00054C41">
      <w:pPr>
        <w:spacing w:after="0"/>
        <w:jc w:val="both"/>
        <w:rPr>
          <w:rFonts w:ascii="Times New Roman" w:eastAsia="Calibri" w:hAnsi="Times New Roman" w:cs="Times New Roman"/>
          <w:i/>
          <w:sz w:val="24"/>
          <w:szCs w:val="24"/>
        </w:rPr>
      </w:pPr>
      <w:r w:rsidRPr="00D8247C">
        <w:rPr>
          <w:rFonts w:ascii="Times New Roman" w:eastAsia="Calibri" w:hAnsi="Times New Roman" w:cs="Times New Roman"/>
          <w:i/>
          <w:sz w:val="24"/>
          <w:szCs w:val="24"/>
        </w:rPr>
        <w:t xml:space="preserve">Ovplyvňuje zmena regulácie cezhraničné investície (príliv/odliv zahraničných investícií resp. uplatnenie slovenských podnikov na zahraničných trhoch)? </w:t>
      </w:r>
    </w:p>
    <w:p w14:paraId="5279F09D" w14:textId="77777777" w:rsidR="00CC64E9" w:rsidRDefault="00CC64E9" w:rsidP="00CC64E9">
      <w:pPr>
        <w:spacing w:after="0"/>
        <w:jc w:val="both"/>
        <w:rPr>
          <w:rFonts w:ascii="Times New Roman" w:eastAsia="Times New Roman" w:hAnsi="Times New Roman" w:cs="Times New Roman"/>
          <w:sz w:val="24"/>
          <w:szCs w:val="24"/>
          <w:lang w:eastAsia="sk-SK"/>
        </w:rPr>
      </w:pPr>
      <w:r w:rsidRPr="00D01882">
        <w:rPr>
          <w:rFonts w:ascii="Times New Roman" w:eastAsia="Times New Roman" w:hAnsi="Times New Roman" w:cs="Times New Roman"/>
          <w:sz w:val="24"/>
          <w:szCs w:val="24"/>
          <w:lang w:eastAsia="sk-SK"/>
        </w:rPr>
        <w:t>Nepredpokladá sa vplyv na cezhraničné investície.</w:t>
      </w:r>
    </w:p>
    <w:p w14:paraId="2B109B84" w14:textId="77777777" w:rsidR="00054C41" w:rsidRDefault="00054C41" w:rsidP="00054C41">
      <w:pPr>
        <w:spacing w:after="0"/>
        <w:jc w:val="both"/>
        <w:rPr>
          <w:rFonts w:ascii="Times New Roman" w:eastAsia="Calibri" w:hAnsi="Times New Roman" w:cs="Times New Roman"/>
          <w:i/>
          <w:sz w:val="24"/>
          <w:szCs w:val="24"/>
        </w:rPr>
      </w:pPr>
      <w:r w:rsidRPr="00D8247C">
        <w:rPr>
          <w:rFonts w:ascii="Times New Roman" w:eastAsia="Calibri" w:hAnsi="Times New Roman" w:cs="Times New Roman"/>
          <w:i/>
          <w:sz w:val="24"/>
          <w:szCs w:val="24"/>
        </w:rPr>
        <w:lastRenderedPageBreak/>
        <w:t xml:space="preserve">Ovplyvní dostupnosť základných zdrojov (financie, pracovná sila, suroviny, mechanizmy, energie atď.)? </w:t>
      </w:r>
    </w:p>
    <w:p w14:paraId="372AE0AF" w14:textId="5DBDF076" w:rsidR="00B269C1" w:rsidRDefault="00B269C1" w:rsidP="005F52CF">
      <w:pPr>
        <w:spacing w:after="0"/>
        <w:jc w:val="both"/>
        <w:rPr>
          <w:rFonts w:ascii="Times New Roman" w:eastAsia="Calibri" w:hAnsi="Times New Roman" w:cs="Times New Roman"/>
          <w:sz w:val="24"/>
          <w:szCs w:val="24"/>
        </w:rPr>
      </w:pPr>
      <w:r w:rsidRPr="00CC64E9">
        <w:rPr>
          <w:rFonts w:ascii="Times New Roman" w:eastAsia="Calibri" w:hAnsi="Times New Roman" w:cs="Times New Roman"/>
          <w:sz w:val="24"/>
          <w:szCs w:val="24"/>
        </w:rPr>
        <w:t xml:space="preserve">Ovplyvní množstvo produkovanej drevnej suroviny v podobe zníženia objemu dreva </w:t>
      </w:r>
      <w:r w:rsidR="00CC64E9">
        <w:rPr>
          <w:rFonts w:ascii="Times New Roman" w:eastAsia="Calibri" w:hAnsi="Times New Roman" w:cs="Times New Roman"/>
          <w:sz w:val="24"/>
          <w:szCs w:val="24"/>
        </w:rPr>
        <w:br/>
      </w:r>
      <w:r w:rsidRPr="00CC64E9">
        <w:rPr>
          <w:rFonts w:ascii="Times New Roman" w:eastAsia="Calibri" w:hAnsi="Times New Roman" w:cs="Times New Roman"/>
          <w:sz w:val="24"/>
          <w:szCs w:val="24"/>
        </w:rPr>
        <w:t>o množstvo dreva z ploch</w:t>
      </w:r>
      <w:r w:rsidR="005F52CF">
        <w:rPr>
          <w:rFonts w:ascii="Times New Roman" w:eastAsia="Calibri" w:hAnsi="Times New Roman" w:cs="Times New Roman"/>
          <w:sz w:val="24"/>
          <w:szCs w:val="24"/>
        </w:rPr>
        <w:t>y</w:t>
      </w:r>
      <w:r w:rsidRPr="00CC64E9">
        <w:rPr>
          <w:rFonts w:ascii="Times New Roman" w:eastAsia="Calibri" w:hAnsi="Times New Roman" w:cs="Times New Roman"/>
          <w:sz w:val="24"/>
          <w:szCs w:val="24"/>
        </w:rPr>
        <w:t xml:space="preserve"> územia budúcej najmä zóny</w:t>
      </w:r>
      <w:r w:rsidR="00CB38A9">
        <w:rPr>
          <w:rFonts w:ascii="Times New Roman" w:eastAsia="Calibri" w:hAnsi="Times New Roman" w:cs="Times New Roman"/>
          <w:sz w:val="24"/>
          <w:szCs w:val="24"/>
        </w:rPr>
        <w:t xml:space="preserve"> A</w:t>
      </w:r>
      <w:r w:rsidRPr="00CC64E9">
        <w:rPr>
          <w:rFonts w:ascii="Times New Roman" w:eastAsia="Calibri" w:hAnsi="Times New Roman" w:cs="Times New Roman"/>
          <w:sz w:val="24"/>
          <w:szCs w:val="24"/>
        </w:rPr>
        <w:t xml:space="preserve"> navýšenej oproti súčasnej výmere.</w:t>
      </w:r>
    </w:p>
    <w:p w14:paraId="02FA693A" w14:textId="77777777" w:rsidR="00CC64E9" w:rsidRPr="00CC64E9" w:rsidRDefault="00CC64E9" w:rsidP="00B269C1">
      <w:pPr>
        <w:spacing w:after="0"/>
        <w:ind w:left="142"/>
        <w:jc w:val="both"/>
        <w:rPr>
          <w:rFonts w:ascii="Times New Roman" w:eastAsia="Calibri" w:hAnsi="Times New Roman" w:cs="Times New Roman"/>
          <w:sz w:val="24"/>
          <w:szCs w:val="24"/>
        </w:rPr>
      </w:pPr>
    </w:p>
    <w:p w14:paraId="5BA38CC4" w14:textId="77777777" w:rsidR="007259CB" w:rsidRDefault="007259CB" w:rsidP="00054C41">
      <w:pPr>
        <w:spacing w:after="0"/>
        <w:jc w:val="both"/>
        <w:rPr>
          <w:rFonts w:ascii="Times New Roman" w:eastAsia="Calibri" w:hAnsi="Times New Roman" w:cs="Times New Roman"/>
          <w:i/>
          <w:sz w:val="24"/>
          <w:szCs w:val="24"/>
        </w:rPr>
      </w:pPr>
      <w:r>
        <w:rPr>
          <w:rFonts w:ascii="Times New Roman" w:eastAsia="Calibri" w:hAnsi="Times New Roman" w:cs="Times New Roman"/>
          <w:i/>
          <w:sz w:val="24"/>
          <w:szCs w:val="24"/>
        </w:rPr>
        <w:t>Ovplyvňuje zmena regulácie inovácie, vedu a výskum?</w:t>
      </w:r>
    </w:p>
    <w:p w14:paraId="2C5C2BF9" w14:textId="15E504AA" w:rsidR="00B269C1" w:rsidRPr="00CC64E9" w:rsidRDefault="00B269C1" w:rsidP="005F52CF">
      <w:pPr>
        <w:spacing w:after="0"/>
        <w:jc w:val="both"/>
        <w:rPr>
          <w:rFonts w:ascii="Times New Roman" w:eastAsia="Calibri" w:hAnsi="Times New Roman" w:cs="Times New Roman"/>
          <w:sz w:val="24"/>
          <w:szCs w:val="24"/>
        </w:rPr>
      </w:pPr>
      <w:r w:rsidRPr="00CC64E9">
        <w:rPr>
          <w:rFonts w:ascii="Times New Roman" w:eastAsia="Calibri" w:hAnsi="Times New Roman" w:cs="Times New Roman"/>
          <w:sz w:val="24"/>
          <w:szCs w:val="24"/>
        </w:rPr>
        <w:t>Áno</w:t>
      </w:r>
      <w:r w:rsidR="00CC64E9">
        <w:rPr>
          <w:rFonts w:ascii="Times New Roman" w:eastAsia="Calibri" w:hAnsi="Times New Roman" w:cs="Times New Roman"/>
          <w:sz w:val="24"/>
          <w:szCs w:val="24"/>
        </w:rPr>
        <w:t>,</w:t>
      </w:r>
      <w:r w:rsidRPr="00CC64E9">
        <w:rPr>
          <w:rFonts w:ascii="Times New Roman" w:eastAsia="Calibri" w:hAnsi="Times New Roman" w:cs="Times New Roman"/>
          <w:sz w:val="24"/>
          <w:szCs w:val="24"/>
        </w:rPr>
        <w:t xml:space="preserve"> na základe štatútu NP sa očakáva zvýšenie výskumnej činnosti v</w:t>
      </w:r>
      <w:r w:rsidR="00F072C5">
        <w:rPr>
          <w:rFonts w:ascii="Times New Roman" w:eastAsia="Calibri" w:hAnsi="Times New Roman" w:cs="Times New Roman"/>
          <w:sz w:val="24"/>
          <w:szCs w:val="24"/>
        </w:rPr>
        <w:t xml:space="preserve"> území </w:t>
      </w:r>
      <w:r w:rsidRPr="00CC64E9">
        <w:rPr>
          <w:rFonts w:ascii="Times New Roman" w:eastAsia="Calibri" w:hAnsi="Times New Roman" w:cs="Times New Roman"/>
          <w:sz w:val="24"/>
          <w:szCs w:val="24"/>
        </w:rPr>
        <w:t>NP.</w:t>
      </w:r>
    </w:p>
    <w:p w14:paraId="670FC818" w14:textId="77777777" w:rsidR="00CC64E9" w:rsidRPr="00B269C1" w:rsidRDefault="00CC64E9" w:rsidP="00B269C1">
      <w:pPr>
        <w:spacing w:after="0"/>
        <w:ind w:left="142"/>
        <w:jc w:val="both"/>
        <w:rPr>
          <w:rFonts w:ascii="Times New Roman" w:eastAsia="Calibri" w:hAnsi="Times New Roman" w:cs="Times New Roman"/>
          <w:sz w:val="24"/>
          <w:szCs w:val="24"/>
          <w:highlight w:val="cyan"/>
        </w:rPr>
      </w:pPr>
    </w:p>
    <w:p w14:paraId="637C3C59" w14:textId="77777777" w:rsidR="00BA19B0" w:rsidRDefault="00BA19B0" w:rsidP="00054C41">
      <w:pPr>
        <w:spacing w:after="0"/>
        <w:jc w:val="both"/>
        <w:rPr>
          <w:rFonts w:ascii="Times New Roman" w:eastAsia="Calibri" w:hAnsi="Times New Roman" w:cs="Times New Roman"/>
          <w:i/>
          <w:sz w:val="24"/>
          <w:szCs w:val="24"/>
        </w:rPr>
      </w:pPr>
      <w:r>
        <w:rPr>
          <w:rFonts w:ascii="Times New Roman" w:eastAsia="Calibri" w:hAnsi="Times New Roman" w:cs="Times New Roman"/>
          <w:i/>
          <w:sz w:val="24"/>
          <w:szCs w:val="24"/>
        </w:rPr>
        <w:t xml:space="preserve">Ak bol identifikovaný </w:t>
      </w:r>
      <w:proofErr w:type="spellStart"/>
      <w:r>
        <w:rPr>
          <w:rFonts w:ascii="Times New Roman" w:eastAsia="Calibri" w:hAnsi="Times New Roman" w:cs="Times New Roman"/>
          <w:i/>
          <w:sz w:val="24"/>
          <w:szCs w:val="24"/>
        </w:rPr>
        <w:t>goldplating</w:t>
      </w:r>
      <w:proofErr w:type="spellEnd"/>
      <w:r w:rsidR="00581EB9">
        <w:rPr>
          <w:rFonts w:ascii="Times New Roman" w:eastAsia="Calibri" w:hAnsi="Times New Roman" w:cs="Times New Roman"/>
          <w:i/>
          <w:sz w:val="24"/>
          <w:szCs w:val="24"/>
        </w:rPr>
        <w:t>,</w:t>
      </w:r>
      <w:r w:rsidR="00C14655">
        <w:rPr>
          <w:rFonts w:ascii="Times New Roman" w:eastAsia="Calibri" w:hAnsi="Times New Roman" w:cs="Times New Roman"/>
          <w:i/>
          <w:sz w:val="24"/>
          <w:szCs w:val="24"/>
        </w:rPr>
        <w:t xml:space="preserve"> prispieva k zníženiu konkurencieschopnosti a produktivity?</w:t>
      </w:r>
      <w:r w:rsidR="00581EB9">
        <w:rPr>
          <w:rFonts w:ascii="Times New Roman" w:eastAsia="Calibri" w:hAnsi="Times New Roman" w:cs="Times New Roman"/>
          <w:i/>
          <w:sz w:val="24"/>
          <w:szCs w:val="24"/>
        </w:rPr>
        <w:t xml:space="preserve"> Akým spôsobom?</w:t>
      </w:r>
    </w:p>
    <w:p w14:paraId="3024174C" w14:textId="77777777" w:rsidR="00CC64E9" w:rsidRDefault="00CC64E9" w:rsidP="00054C41">
      <w:pPr>
        <w:spacing w:after="0"/>
        <w:jc w:val="both"/>
        <w:rPr>
          <w:rFonts w:ascii="Times New Roman" w:eastAsia="Calibri" w:hAnsi="Times New Roman" w:cs="Times New Roman"/>
          <w:i/>
          <w:sz w:val="24"/>
          <w:szCs w:val="24"/>
        </w:rPr>
      </w:pPr>
    </w:p>
    <w:p w14:paraId="739E86D6" w14:textId="77777777" w:rsidR="00054C41" w:rsidRPr="00D8247C" w:rsidRDefault="00054C41" w:rsidP="00054C41">
      <w:pPr>
        <w:spacing w:after="0"/>
        <w:jc w:val="both"/>
        <w:rPr>
          <w:rFonts w:ascii="Times New Roman" w:eastAsia="Calibri" w:hAnsi="Times New Roman" w:cs="Times New Roman"/>
          <w:i/>
          <w:sz w:val="24"/>
          <w:szCs w:val="24"/>
        </w:rPr>
      </w:pPr>
      <w:r w:rsidRPr="00D8247C">
        <w:rPr>
          <w:rFonts w:ascii="Times New Roman" w:eastAsia="Calibri" w:hAnsi="Times New Roman" w:cs="Times New Roman"/>
          <w:i/>
          <w:iCs/>
          <w:sz w:val="24"/>
          <w:szCs w:val="24"/>
        </w:rPr>
        <w:t>Ako prispieva zmena regulácie k cieľu Slovenska mať najlepšie podnikateľské prostredie spomedzi susediacich krajín EÚ?</w:t>
      </w:r>
    </w:p>
    <w:p w14:paraId="23A7C3D8" w14:textId="77777777" w:rsidR="00054C41" w:rsidRPr="00CC64E9" w:rsidRDefault="00CC64E9" w:rsidP="005F52CF">
      <w:pPr>
        <w:spacing w:after="0"/>
        <w:jc w:val="both"/>
        <w:rPr>
          <w:rFonts w:ascii="Times New Roman" w:eastAsia="Calibri" w:hAnsi="Times New Roman" w:cs="Times New Roman"/>
          <w:sz w:val="24"/>
          <w:szCs w:val="24"/>
        </w:rPr>
      </w:pPr>
      <w:r w:rsidRPr="00CC64E9">
        <w:rPr>
          <w:rFonts w:ascii="Times New Roman" w:eastAsia="Calibri" w:hAnsi="Times New Roman" w:cs="Times New Roman"/>
          <w:sz w:val="24"/>
          <w:szCs w:val="24"/>
        </w:rPr>
        <w:t>V oblasti trhu s</w:t>
      </w:r>
      <w:r w:rsidR="00B269C1" w:rsidRPr="00CC64E9">
        <w:rPr>
          <w:rFonts w:ascii="Times New Roman" w:eastAsia="Calibri" w:hAnsi="Times New Roman" w:cs="Times New Roman"/>
          <w:sz w:val="24"/>
          <w:szCs w:val="24"/>
        </w:rPr>
        <w:t xml:space="preserve"> drevom zhorší podnikateľské prostredie a naopak v oblasti služieb cestovného ruchu zlepší potenciál.</w:t>
      </w:r>
    </w:p>
    <w:p w14:paraId="7610F1EF" w14:textId="77777777" w:rsidR="00B269C1" w:rsidRPr="00D8247C" w:rsidRDefault="00B269C1" w:rsidP="00054C41">
      <w:pPr>
        <w:spacing w:after="0"/>
        <w:jc w:val="both"/>
        <w:rPr>
          <w:rFonts w:ascii="Times New Roman" w:eastAsia="Calibri" w:hAnsi="Times New Roman" w:cs="Times New Roman"/>
          <w:i/>
          <w:sz w:val="24"/>
          <w:szCs w:val="24"/>
        </w:rPr>
      </w:pPr>
    </w:p>
    <w:p w14:paraId="031E4E12" w14:textId="77777777" w:rsidR="00054C41" w:rsidRPr="00D8247C" w:rsidRDefault="00054C41" w:rsidP="00054C41">
      <w:pPr>
        <w:spacing w:after="0"/>
        <w:jc w:val="both"/>
        <w:rPr>
          <w:rFonts w:ascii="Times New Roman" w:eastAsia="Calibri" w:hAnsi="Times New Roman" w:cs="Times New Roman"/>
          <w:b/>
          <w:i/>
          <w:sz w:val="24"/>
          <w:szCs w:val="24"/>
        </w:rPr>
      </w:pPr>
      <w:r w:rsidRPr="00D8247C">
        <w:rPr>
          <w:rFonts w:ascii="Times New Roman" w:eastAsia="Calibri" w:hAnsi="Times New Roman" w:cs="Times New Roman"/>
          <w:b/>
          <w:i/>
          <w:sz w:val="24"/>
          <w:szCs w:val="24"/>
        </w:rPr>
        <w:t>Konkurencieschopnosť:</w:t>
      </w:r>
    </w:p>
    <w:p w14:paraId="3CA5BFE9" w14:textId="77777777" w:rsidR="00054C41" w:rsidRPr="00D8247C" w:rsidRDefault="00054C41" w:rsidP="00054C41">
      <w:pPr>
        <w:spacing w:after="0"/>
        <w:jc w:val="both"/>
        <w:rPr>
          <w:rFonts w:ascii="Times New Roman" w:eastAsia="Calibri" w:hAnsi="Times New Roman" w:cs="Times New Roman"/>
          <w:i/>
          <w:sz w:val="24"/>
          <w:szCs w:val="24"/>
        </w:rPr>
      </w:pPr>
      <w:r w:rsidRPr="00D8247C">
        <w:rPr>
          <w:rFonts w:ascii="Times New Roman" w:eastAsia="Calibri" w:hAnsi="Times New Roman" w:cs="Times New Roman"/>
          <w:i/>
          <w:sz w:val="24"/>
          <w:szCs w:val="24"/>
        </w:rPr>
        <w:t>Na základe uvedených odpovedí zaškrtnite a popíšte, či materiál konkurencieschopnosť:</w:t>
      </w:r>
    </w:p>
    <w:p w14:paraId="3DC03067" w14:textId="77777777" w:rsidR="00054C41" w:rsidRPr="00CC64E9" w:rsidRDefault="00925E6F" w:rsidP="00054C41">
      <w:pPr>
        <w:spacing w:after="0"/>
        <w:jc w:val="both"/>
        <w:rPr>
          <w:rFonts w:ascii="Times New Roman" w:eastAsia="Calibri" w:hAnsi="Times New Roman" w:cs="Times New Roman"/>
          <w:i/>
          <w:sz w:val="24"/>
          <w:szCs w:val="24"/>
        </w:rPr>
      </w:pPr>
      <w:sdt>
        <w:sdtPr>
          <w:rPr>
            <w:rFonts w:ascii="Times New Roman" w:eastAsia="Calibri" w:hAnsi="Times New Roman" w:cs="Times New Roman"/>
            <w:i/>
            <w:sz w:val="24"/>
            <w:szCs w:val="24"/>
          </w:rPr>
          <w:id w:val="-1560700499"/>
        </w:sdtPr>
        <w:sdtEndPr/>
        <w:sdtContent>
          <w:sdt>
            <w:sdtPr>
              <w:rPr>
                <w:rFonts w:ascii="Times New Roman" w:eastAsia="Calibri" w:hAnsi="Times New Roman" w:cs="Times New Roman"/>
                <w:i/>
                <w:sz w:val="24"/>
                <w:szCs w:val="24"/>
              </w:rPr>
              <w:id w:val="-1977294439"/>
            </w:sdtPr>
            <w:sdtEndPr/>
            <w:sdtContent>
              <w:sdt>
                <w:sdtPr>
                  <w:rPr>
                    <w:rFonts w:ascii="Times New Roman" w:eastAsia="Calibri" w:hAnsi="Times New Roman" w:cs="Times New Roman"/>
                    <w:i/>
                    <w:sz w:val="24"/>
                    <w:szCs w:val="24"/>
                  </w:rPr>
                  <w:id w:val="497931098"/>
                </w:sdtPr>
                <w:sdtEndPr/>
                <w:sdtContent>
                  <w:sdt>
                    <w:sdtPr>
                      <w:rPr>
                        <w:rFonts w:ascii="Times New Roman" w:eastAsia="Calibri" w:hAnsi="Times New Roman" w:cs="Times New Roman"/>
                        <w:i/>
                        <w:sz w:val="24"/>
                        <w:szCs w:val="24"/>
                      </w:rPr>
                      <w:id w:val="-2136392255"/>
                    </w:sdtPr>
                    <w:sdtEndPr/>
                    <w:sdtContent>
                      <w:r w:rsidR="0045026D">
                        <w:rPr>
                          <w:rFonts w:ascii="Segoe UI Symbol" w:eastAsia="Calibri" w:hAnsi="Segoe UI Symbol" w:cs="Segoe UI Symbol"/>
                          <w:i/>
                          <w:sz w:val="24"/>
                          <w:szCs w:val="24"/>
                        </w:rPr>
                        <w:t>x</w:t>
                      </w:r>
                    </w:sdtContent>
                  </w:sdt>
                </w:sdtContent>
              </w:sdt>
              <w:r w:rsidR="0045026D" w:rsidRPr="00CC64E9">
                <w:rPr>
                  <w:rFonts w:ascii="Segoe UI Symbol" w:eastAsia="Calibri" w:hAnsi="Segoe UI Symbol" w:cs="Segoe UI Symbol"/>
                  <w:i/>
                  <w:sz w:val="24"/>
                  <w:szCs w:val="24"/>
                </w:rPr>
                <w:t xml:space="preserve"> </w:t>
              </w:r>
            </w:sdtContent>
          </w:sdt>
        </w:sdtContent>
      </w:sdt>
      <w:r w:rsidR="004469E6" w:rsidDel="004469E6">
        <w:rPr>
          <w:rFonts w:ascii="Times New Roman" w:eastAsia="Calibri" w:hAnsi="Times New Roman" w:cs="Times New Roman"/>
          <w:i/>
          <w:sz w:val="24"/>
          <w:szCs w:val="24"/>
        </w:rPr>
        <w:t xml:space="preserve"> </w:t>
      </w:r>
      <w:r w:rsidR="00054C41" w:rsidRPr="0045026D">
        <w:rPr>
          <w:rFonts w:ascii="Times New Roman" w:eastAsia="Calibri" w:hAnsi="Times New Roman" w:cs="Times New Roman"/>
          <w:b/>
          <w:bCs/>
          <w:i/>
          <w:sz w:val="24"/>
          <w:szCs w:val="24"/>
        </w:rPr>
        <w:t>zvyšuje</w:t>
      </w:r>
      <w:r w:rsidR="00054C41" w:rsidRPr="00D8247C">
        <w:rPr>
          <w:rFonts w:ascii="Times New Roman" w:eastAsia="Calibri" w:hAnsi="Times New Roman" w:cs="Times New Roman"/>
          <w:i/>
          <w:sz w:val="24"/>
          <w:szCs w:val="24"/>
        </w:rPr>
        <w:t xml:space="preserve">  </w:t>
      </w:r>
      <w:r w:rsidR="00054C41" w:rsidRPr="00D8247C">
        <w:rPr>
          <w:rFonts w:ascii="Times New Roman" w:eastAsia="Calibri" w:hAnsi="Times New Roman" w:cs="Times New Roman"/>
          <w:i/>
          <w:sz w:val="24"/>
          <w:szCs w:val="24"/>
        </w:rPr>
        <w:tab/>
      </w:r>
      <w:sdt>
        <w:sdtPr>
          <w:rPr>
            <w:rFonts w:ascii="Times New Roman" w:eastAsia="Calibri" w:hAnsi="Times New Roman" w:cs="Times New Roman"/>
            <w:i/>
            <w:sz w:val="24"/>
            <w:szCs w:val="24"/>
          </w:rPr>
          <w:id w:val="410579887"/>
        </w:sdtPr>
        <w:sdtEndPr/>
        <w:sdtContent>
          <w:sdt>
            <w:sdtPr>
              <w:rPr>
                <w:rFonts w:ascii="Times New Roman" w:eastAsia="Calibri" w:hAnsi="Times New Roman" w:cs="Times New Roman"/>
                <w:i/>
                <w:sz w:val="24"/>
                <w:szCs w:val="24"/>
              </w:rPr>
              <w:id w:val="-80300261"/>
            </w:sdtPr>
            <w:sdtEndPr/>
            <w:sdtContent>
              <w:sdt>
                <w:sdtPr>
                  <w:rPr>
                    <w:rFonts w:ascii="Times New Roman" w:eastAsia="Calibri" w:hAnsi="Times New Roman" w:cs="Times New Roman"/>
                    <w:i/>
                    <w:sz w:val="24"/>
                    <w:szCs w:val="24"/>
                  </w:rPr>
                  <w:id w:val="1335798970"/>
                </w:sdtPr>
                <w:sdtEndPr/>
                <w:sdtContent>
                  <w:sdt>
                    <w:sdtPr>
                      <w:rPr>
                        <w:rFonts w:ascii="Times New Roman" w:eastAsia="Calibri" w:hAnsi="Times New Roman" w:cs="Times New Roman"/>
                        <w:i/>
                        <w:sz w:val="24"/>
                        <w:szCs w:val="24"/>
                      </w:rPr>
                      <w:id w:val="-1108962567"/>
                    </w:sdtPr>
                    <w:sdtEndPr/>
                    <w:sdtContent>
                      <w:r w:rsidR="00CC64E9" w:rsidRPr="00CC64E9">
                        <w:rPr>
                          <w:rFonts w:ascii="Segoe UI Symbol" w:eastAsia="Calibri" w:hAnsi="Segoe UI Symbol" w:cs="Segoe UI Symbol"/>
                          <w:i/>
                          <w:sz w:val="24"/>
                          <w:szCs w:val="24"/>
                        </w:rPr>
                        <w:t>☐</w:t>
                      </w:r>
                    </w:sdtContent>
                  </w:sdt>
                </w:sdtContent>
              </w:sdt>
            </w:sdtContent>
          </w:sdt>
        </w:sdtContent>
      </w:sdt>
      <w:r w:rsidR="00054C41" w:rsidRPr="00CC64E9">
        <w:rPr>
          <w:rFonts w:ascii="Times New Roman" w:eastAsia="Calibri" w:hAnsi="Times New Roman" w:cs="Times New Roman"/>
          <w:i/>
          <w:sz w:val="24"/>
          <w:szCs w:val="24"/>
        </w:rPr>
        <w:t xml:space="preserve"> nemení</w:t>
      </w:r>
      <w:r w:rsidR="00054C41" w:rsidRPr="00CC64E9">
        <w:rPr>
          <w:rFonts w:ascii="Times New Roman" w:eastAsia="Calibri" w:hAnsi="Times New Roman" w:cs="Times New Roman"/>
          <w:i/>
          <w:sz w:val="24"/>
          <w:szCs w:val="24"/>
        </w:rPr>
        <w:tab/>
      </w:r>
      <w:sdt>
        <w:sdtPr>
          <w:rPr>
            <w:rFonts w:ascii="Times New Roman" w:eastAsia="Calibri" w:hAnsi="Times New Roman" w:cs="Times New Roman"/>
            <w:i/>
            <w:sz w:val="24"/>
            <w:szCs w:val="24"/>
          </w:rPr>
          <w:id w:val="-474604883"/>
        </w:sdtPr>
        <w:sdtEndPr/>
        <w:sdtContent>
          <w:sdt>
            <w:sdtPr>
              <w:rPr>
                <w:rFonts w:ascii="Times New Roman" w:eastAsia="Calibri" w:hAnsi="Times New Roman" w:cs="Times New Roman"/>
                <w:i/>
                <w:sz w:val="24"/>
                <w:szCs w:val="24"/>
              </w:rPr>
              <w:id w:val="-1706551548"/>
            </w:sdtPr>
            <w:sdtEndPr/>
            <w:sdtContent>
              <w:sdt>
                <w:sdtPr>
                  <w:rPr>
                    <w:rFonts w:ascii="Times New Roman" w:eastAsia="Calibri" w:hAnsi="Times New Roman" w:cs="Times New Roman"/>
                    <w:i/>
                    <w:sz w:val="24"/>
                    <w:szCs w:val="24"/>
                  </w:rPr>
                  <w:id w:val="763493870"/>
                </w:sdtPr>
                <w:sdtEndPr/>
                <w:sdtContent>
                  <w:sdt>
                    <w:sdtPr>
                      <w:rPr>
                        <w:rFonts w:ascii="Times New Roman" w:eastAsia="Calibri" w:hAnsi="Times New Roman" w:cs="Times New Roman"/>
                        <w:i/>
                        <w:sz w:val="24"/>
                        <w:szCs w:val="24"/>
                      </w:rPr>
                      <w:id w:val="-59482728"/>
                    </w:sdtPr>
                    <w:sdtEndPr/>
                    <w:sdtContent>
                      <w:r w:rsidR="004469E6">
                        <w:rPr>
                          <w:rFonts w:ascii="Segoe UI Symbol" w:eastAsia="Calibri" w:hAnsi="Segoe UI Symbol" w:cs="Segoe UI Symbol"/>
                          <w:i/>
                          <w:sz w:val="24"/>
                          <w:szCs w:val="24"/>
                        </w:rPr>
                        <w:t>x</w:t>
                      </w:r>
                    </w:sdtContent>
                  </w:sdt>
                </w:sdtContent>
              </w:sdt>
              <w:r w:rsidR="004469E6" w:rsidRPr="00CC64E9">
                <w:rPr>
                  <w:rFonts w:ascii="Segoe UI Symbol" w:eastAsia="Calibri" w:hAnsi="Segoe UI Symbol" w:cs="Segoe UI Symbol"/>
                  <w:i/>
                  <w:sz w:val="24"/>
                  <w:szCs w:val="24"/>
                </w:rPr>
                <w:t xml:space="preserve"> </w:t>
              </w:r>
            </w:sdtContent>
          </w:sdt>
        </w:sdtContent>
      </w:sdt>
      <w:r w:rsidR="00054C41" w:rsidRPr="00CC64E9">
        <w:rPr>
          <w:rFonts w:ascii="Times New Roman" w:eastAsia="Calibri" w:hAnsi="Times New Roman" w:cs="Times New Roman"/>
          <w:i/>
          <w:sz w:val="24"/>
          <w:szCs w:val="24"/>
        </w:rPr>
        <w:t xml:space="preserve"> </w:t>
      </w:r>
      <w:r w:rsidR="00054C41" w:rsidRPr="0045026D">
        <w:rPr>
          <w:rFonts w:ascii="Times New Roman" w:eastAsia="Calibri" w:hAnsi="Times New Roman" w:cs="Times New Roman"/>
          <w:b/>
          <w:i/>
          <w:sz w:val="24"/>
          <w:szCs w:val="24"/>
        </w:rPr>
        <w:t>znižuje</w:t>
      </w:r>
    </w:p>
    <w:p w14:paraId="110DB956" w14:textId="0DF0A848" w:rsidR="00F770D9" w:rsidRDefault="00F770D9" w:rsidP="00F770D9">
      <w:pPr>
        <w:jc w:val="both"/>
        <w:rPr>
          <w:rFonts w:ascii="Times New Roman" w:hAnsi="Times New Roman" w:cs="Times New Roman"/>
          <w:sz w:val="24"/>
          <w:szCs w:val="24"/>
        </w:rPr>
      </w:pPr>
      <w:r>
        <w:rPr>
          <w:rFonts w:ascii="Times New Roman" w:hAnsi="Times New Roman" w:cs="Times New Roman"/>
          <w:sz w:val="24"/>
          <w:szCs w:val="24"/>
        </w:rPr>
        <w:t>Tým, že Správa NP Nízke Tatry vstupuje na trh práce ako väčší zamestnávateľ (podporuje rast mzdových nákladov aj v okolitých podnikoch). Radí sa medzi významnejšieho producenta drevnej hmoty (tým zvyšuje odberateľsko-dodávateľský reťazec).</w:t>
      </w:r>
    </w:p>
    <w:p w14:paraId="568BCA85" w14:textId="037308AE" w:rsidR="00F770D9" w:rsidRDefault="00F770D9" w:rsidP="00F770D9">
      <w:pPr>
        <w:jc w:val="both"/>
        <w:rPr>
          <w:rFonts w:ascii="Times New Roman" w:hAnsi="Times New Roman" w:cs="Times New Roman"/>
          <w:sz w:val="24"/>
          <w:szCs w:val="24"/>
        </w:rPr>
      </w:pPr>
      <w:r>
        <w:rPr>
          <w:rFonts w:ascii="Times New Roman" w:hAnsi="Times New Roman" w:cs="Times New Roman"/>
          <w:sz w:val="24"/>
          <w:szCs w:val="24"/>
        </w:rPr>
        <w:t xml:space="preserve">V dôsledku výpadku drevnej hmoty pre spracovateľský priemysel  bude nutné hľadanie adekvátneho náhradného zdroja </w:t>
      </w:r>
      <w:r w:rsidR="004E062D">
        <w:rPr>
          <w:rFonts w:ascii="Times New Roman" w:hAnsi="Times New Roman" w:cs="Times New Roman"/>
          <w:sz w:val="24"/>
          <w:szCs w:val="24"/>
        </w:rPr>
        <w:t xml:space="preserve">drevnej </w:t>
      </w:r>
      <w:r>
        <w:rPr>
          <w:rFonts w:ascii="Times New Roman" w:hAnsi="Times New Roman" w:cs="Times New Roman"/>
          <w:sz w:val="24"/>
          <w:szCs w:val="24"/>
        </w:rPr>
        <w:t>hmoty.</w:t>
      </w:r>
    </w:p>
    <w:p w14:paraId="4BE52596" w14:textId="77777777" w:rsidR="00054C41" w:rsidRPr="00D8247C" w:rsidRDefault="00054C41" w:rsidP="00054C41">
      <w:pPr>
        <w:spacing w:after="0"/>
        <w:jc w:val="both"/>
        <w:rPr>
          <w:rFonts w:ascii="Times New Roman" w:eastAsia="Calibri" w:hAnsi="Times New Roman" w:cs="Times New Roman"/>
          <w:i/>
          <w:sz w:val="24"/>
          <w:szCs w:val="24"/>
        </w:rPr>
      </w:pPr>
    </w:p>
    <w:p w14:paraId="30DFBA18" w14:textId="77777777" w:rsidR="00054C41" w:rsidRPr="00D8247C" w:rsidRDefault="00054C41" w:rsidP="00054C41">
      <w:pPr>
        <w:spacing w:after="0"/>
        <w:jc w:val="both"/>
        <w:rPr>
          <w:rFonts w:ascii="Times New Roman" w:eastAsia="Calibri" w:hAnsi="Times New Roman" w:cs="Times New Roman"/>
          <w:b/>
          <w:i/>
          <w:sz w:val="24"/>
          <w:szCs w:val="24"/>
        </w:rPr>
      </w:pPr>
      <w:r w:rsidRPr="00D8247C">
        <w:rPr>
          <w:rFonts w:ascii="Times New Roman" w:eastAsia="Calibri" w:hAnsi="Times New Roman" w:cs="Times New Roman"/>
          <w:b/>
          <w:i/>
          <w:sz w:val="24"/>
          <w:szCs w:val="24"/>
        </w:rPr>
        <w:t>Produktivita:</w:t>
      </w:r>
    </w:p>
    <w:p w14:paraId="11F2F2F4" w14:textId="77777777" w:rsidR="00054C41" w:rsidRPr="00D8247C" w:rsidRDefault="00054C41" w:rsidP="00054C41">
      <w:pPr>
        <w:spacing w:after="0"/>
        <w:jc w:val="both"/>
        <w:rPr>
          <w:rFonts w:ascii="Times New Roman" w:eastAsia="Calibri" w:hAnsi="Times New Roman" w:cs="Times New Roman"/>
          <w:i/>
          <w:sz w:val="24"/>
          <w:szCs w:val="24"/>
        </w:rPr>
      </w:pPr>
      <w:r w:rsidRPr="00D8247C">
        <w:rPr>
          <w:rFonts w:ascii="Times New Roman" w:eastAsia="Calibri" w:hAnsi="Times New Roman" w:cs="Times New Roman"/>
          <w:i/>
          <w:sz w:val="24"/>
          <w:szCs w:val="24"/>
        </w:rPr>
        <w:t xml:space="preserve">Aký má materiál vplyv na zmenu pomeru medzi produkciou podnikov a ich nákladmi? </w:t>
      </w:r>
    </w:p>
    <w:p w14:paraId="305F3204" w14:textId="77777777" w:rsidR="00054C41" w:rsidRPr="00D8247C" w:rsidRDefault="00054C41" w:rsidP="00054C41">
      <w:pPr>
        <w:spacing w:after="0"/>
        <w:jc w:val="both"/>
        <w:rPr>
          <w:rFonts w:ascii="Times New Roman" w:eastAsia="Calibri" w:hAnsi="Times New Roman" w:cs="Times New Roman"/>
          <w:i/>
          <w:sz w:val="24"/>
          <w:szCs w:val="24"/>
        </w:rPr>
      </w:pPr>
    </w:p>
    <w:p w14:paraId="4F0E7FD8" w14:textId="77777777" w:rsidR="00054C41" w:rsidRPr="00D8247C" w:rsidRDefault="00054C41" w:rsidP="00054C41">
      <w:pPr>
        <w:spacing w:after="0"/>
        <w:jc w:val="both"/>
        <w:rPr>
          <w:rFonts w:ascii="Times New Roman" w:eastAsia="Calibri" w:hAnsi="Times New Roman" w:cs="Times New Roman"/>
          <w:i/>
          <w:sz w:val="24"/>
          <w:szCs w:val="24"/>
        </w:rPr>
      </w:pPr>
      <w:r w:rsidRPr="00D8247C">
        <w:rPr>
          <w:rFonts w:ascii="Times New Roman" w:eastAsia="Calibri" w:hAnsi="Times New Roman" w:cs="Times New Roman"/>
          <w:i/>
          <w:sz w:val="24"/>
          <w:szCs w:val="24"/>
        </w:rPr>
        <w:t>Na základe uvedenej odpovede zaškrtnite a popíšte, či materiál produktivitu:</w:t>
      </w:r>
    </w:p>
    <w:p w14:paraId="7A4B6ABD" w14:textId="77777777" w:rsidR="00054C41" w:rsidRPr="0052362E" w:rsidRDefault="00925E6F" w:rsidP="00054C41">
      <w:pPr>
        <w:spacing w:after="0"/>
        <w:jc w:val="both"/>
        <w:rPr>
          <w:rFonts w:ascii="Times New Roman" w:eastAsia="Calibri" w:hAnsi="Times New Roman" w:cs="Times New Roman"/>
          <w:iCs/>
        </w:rPr>
      </w:pPr>
      <w:sdt>
        <w:sdtPr>
          <w:rPr>
            <w:rFonts w:ascii="Times New Roman" w:eastAsia="Calibri" w:hAnsi="Times New Roman" w:cs="Times New Roman"/>
            <w:i/>
            <w:strike/>
            <w:sz w:val="24"/>
            <w:szCs w:val="24"/>
          </w:rPr>
          <w:id w:val="-1545903528"/>
        </w:sdtPr>
        <w:sdtEndPr>
          <w:rPr>
            <w:strike w:val="0"/>
          </w:rPr>
        </w:sdtEndPr>
        <w:sdtContent>
          <w:sdt>
            <w:sdtPr>
              <w:rPr>
                <w:rFonts w:ascii="Times New Roman" w:eastAsia="Calibri" w:hAnsi="Times New Roman" w:cs="Times New Roman"/>
                <w:i/>
                <w:sz w:val="24"/>
                <w:szCs w:val="24"/>
              </w:rPr>
              <w:id w:val="825715010"/>
            </w:sdtPr>
            <w:sdtEndPr/>
            <w:sdtContent>
              <w:r w:rsidR="00054C41" w:rsidRPr="00FE3163">
                <w:rPr>
                  <w:rFonts w:ascii="Segoe UI Symbol" w:eastAsia="Calibri" w:hAnsi="Segoe UI Symbol" w:cs="Segoe UI Symbol"/>
                  <w:i/>
                  <w:sz w:val="24"/>
                  <w:szCs w:val="24"/>
                </w:rPr>
                <w:t>☐</w:t>
              </w:r>
            </w:sdtContent>
          </w:sdt>
        </w:sdtContent>
      </w:sdt>
      <w:r w:rsidR="00054C41" w:rsidRPr="00FE3163">
        <w:rPr>
          <w:rFonts w:ascii="Times New Roman" w:eastAsia="Calibri" w:hAnsi="Times New Roman" w:cs="Times New Roman"/>
          <w:i/>
          <w:sz w:val="24"/>
          <w:szCs w:val="24"/>
        </w:rPr>
        <w:t xml:space="preserve"> zvyšuje  </w:t>
      </w:r>
      <w:r w:rsidR="00054C41" w:rsidRPr="00FE3163">
        <w:rPr>
          <w:rFonts w:ascii="Times New Roman" w:eastAsia="Calibri" w:hAnsi="Times New Roman" w:cs="Times New Roman"/>
          <w:i/>
          <w:sz w:val="24"/>
          <w:szCs w:val="24"/>
        </w:rPr>
        <w:tab/>
      </w:r>
      <w:sdt>
        <w:sdtPr>
          <w:rPr>
            <w:rFonts w:ascii="Times New Roman" w:eastAsia="Calibri" w:hAnsi="Times New Roman" w:cs="Times New Roman"/>
            <w:i/>
            <w:sz w:val="24"/>
            <w:szCs w:val="24"/>
          </w:rPr>
          <w:id w:val="-353966921"/>
        </w:sdtPr>
        <w:sdtEndPr/>
        <w:sdtContent>
          <w:sdt>
            <w:sdtPr>
              <w:rPr>
                <w:rFonts w:ascii="Times New Roman" w:eastAsia="Calibri" w:hAnsi="Times New Roman" w:cs="Times New Roman"/>
                <w:i/>
                <w:sz w:val="24"/>
                <w:szCs w:val="24"/>
              </w:rPr>
              <w:id w:val="-1222205104"/>
              <w:showingPlcHdr/>
            </w:sdtPr>
            <w:sdtEndPr/>
            <w:sdtContent>
              <w:r w:rsidR="004469E6">
                <w:rPr>
                  <w:rFonts w:ascii="Times New Roman" w:eastAsia="Calibri" w:hAnsi="Times New Roman" w:cs="Times New Roman"/>
                  <w:i/>
                  <w:sz w:val="24"/>
                  <w:szCs w:val="24"/>
                </w:rPr>
                <w:t xml:space="preserve">     </w:t>
              </w:r>
            </w:sdtContent>
          </w:sdt>
        </w:sdtContent>
      </w:sdt>
      <w:sdt>
        <w:sdtPr>
          <w:rPr>
            <w:rFonts w:ascii="Times New Roman" w:eastAsia="Calibri" w:hAnsi="Times New Roman" w:cs="Times New Roman"/>
            <w:i/>
            <w:strike/>
            <w:sz w:val="24"/>
            <w:szCs w:val="24"/>
          </w:rPr>
          <w:id w:val="-350182712"/>
        </w:sdtPr>
        <w:sdtEndPr>
          <w:rPr>
            <w:strike w:val="0"/>
          </w:rPr>
        </w:sdtEndPr>
        <w:sdtContent>
          <w:sdt>
            <w:sdtPr>
              <w:rPr>
                <w:rFonts w:ascii="Times New Roman" w:eastAsia="Calibri" w:hAnsi="Times New Roman" w:cs="Times New Roman"/>
                <w:i/>
                <w:sz w:val="24"/>
                <w:szCs w:val="24"/>
              </w:rPr>
              <w:id w:val="594440330"/>
            </w:sdtPr>
            <w:sdtEndPr/>
            <w:sdtContent>
              <w:r w:rsidR="00FE3163" w:rsidRPr="00FE3163">
                <w:rPr>
                  <w:rFonts w:ascii="Segoe UI Symbol" w:eastAsia="Calibri" w:hAnsi="Segoe UI Symbol" w:cs="Segoe UI Symbol"/>
                  <w:i/>
                  <w:sz w:val="24"/>
                  <w:szCs w:val="24"/>
                </w:rPr>
                <w:t>☐</w:t>
              </w:r>
            </w:sdtContent>
          </w:sdt>
        </w:sdtContent>
      </w:sdt>
      <w:r w:rsidR="00054C41" w:rsidRPr="00FE3163">
        <w:rPr>
          <w:rFonts w:ascii="Times New Roman" w:eastAsia="Calibri" w:hAnsi="Times New Roman" w:cs="Times New Roman"/>
          <w:i/>
          <w:sz w:val="24"/>
          <w:szCs w:val="24"/>
        </w:rPr>
        <w:t xml:space="preserve"> nemení</w:t>
      </w:r>
      <w:r w:rsidR="00054C41" w:rsidRPr="00D8247C">
        <w:rPr>
          <w:rFonts w:ascii="Times New Roman" w:eastAsia="Calibri" w:hAnsi="Times New Roman" w:cs="Times New Roman"/>
          <w:i/>
          <w:sz w:val="24"/>
          <w:szCs w:val="24"/>
        </w:rPr>
        <w:tab/>
      </w:r>
      <w:sdt>
        <w:sdtPr>
          <w:rPr>
            <w:rFonts w:ascii="Times New Roman" w:eastAsia="Calibri" w:hAnsi="Times New Roman" w:cs="Times New Roman"/>
            <w:i/>
            <w:sz w:val="24"/>
            <w:szCs w:val="24"/>
          </w:rPr>
          <w:id w:val="-1457723544"/>
        </w:sdtPr>
        <w:sdtEndPr/>
        <w:sdtContent>
          <w:sdt>
            <w:sdtPr>
              <w:rPr>
                <w:rFonts w:ascii="Times New Roman" w:eastAsia="Calibri" w:hAnsi="Times New Roman" w:cs="Times New Roman"/>
                <w:i/>
                <w:sz w:val="24"/>
                <w:szCs w:val="24"/>
              </w:rPr>
              <w:id w:val="-623767955"/>
            </w:sdtPr>
            <w:sdtEndPr/>
            <w:sdtContent>
              <w:sdt>
                <w:sdtPr>
                  <w:rPr>
                    <w:rFonts w:ascii="Times New Roman" w:eastAsia="Calibri" w:hAnsi="Times New Roman" w:cs="Times New Roman"/>
                    <w:i/>
                    <w:sz w:val="24"/>
                    <w:szCs w:val="24"/>
                  </w:rPr>
                  <w:id w:val="1906340535"/>
                </w:sdtPr>
                <w:sdtEndPr/>
                <w:sdtContent>
                  <w:sdt>
                    <w:sdtPr>
                      <w:rPr>
                        <w:rFonts w:ascii="Times New Roman" w:eastAsia="Calibri" w:hAnsi="Times New Roman" w:cs="Times New Roman"/>
                        <w:i/>
                        <w:sz w:val="24"/>
                        <w:szCs w:val="24"/>
                      </w:rPr>
                      <w:id w:val="1091738402"/>
                    </w:sdtPr>
                    <w:sdtEndPr/>
                    <w:sdtContent>
                      <w:r w:rsidR="004B72B2">
                        <w:rPr>
                          <w:rFonts w:ascii="Segoe UI Symbol" w:eastAsia="Calibri" w:hAnsi="Segoe UI Symbol" w:cs="Segoe UI Symbol"/>
                          <w:i/>
                          <w:sz w:val="24"/>
                          <w:szCs w:val="24"/>
                        </w:rPr>
                        <w:t>x</w:t>
                      </w:r>
                    </w:sdtContent>
                  </w:sdt>
                </w:sdtContent>
              </w:sdt>
              <w:r w:rsidR="004B72B2">
                <w:rPr>
                  <w:rFonts w:ascii="Times New Roman" w:eastAsia="Calibri" w:hAnsi="Times New Roman" w:cs="Times New Roman"/>
                  <w:i/>
                  <w:sz w:val="24"/>
                  <w:szCs w:val="24"/>
                </w:rPr>
                <w:t xml:space="preserve"> </w:t>
              </w:r>
            </w:sdtContent>
          </w:sdt>
        </w:sdtContent>
      </w:sdt>
      <w:r w:rsidR="00054C41" w:rsidRPr="0052362E">
        <w:rPr>
          <w:rFonts w:ascii="Times New Roman" w:eastAsia="Calibri" w:hAnsi="Times New Roman" w:cs="Times New Roman"/>
          <w:b/>
          <w:bCs/>
          <w:i/>
          <w:sz w:val="24"/>
          <w:szCs w:val="24"/>
        </w:rPr>
        <w:t>znižuje</w:t>
      </w:r>
      <w:r w:rsidR="0052362E">
        <w:rPr>
          <w:rFonts w:ascii="Times New Roman" w:eastAsia="Calibri" w:hAnsi="Times New Roman" w:cs="Times New Roman"/>
          <w:b/>
          <w:bCs/>
          <w:i/>
          <w:sz w:val="24"/>
          <w:szCs w:val="24"/>
        </w:rPr>
        <w:t xml:space="preserve"> </w:t>
      </w:r>
    </w:p>
    <w:p w14:paraId="3A4ADCBB" w14:textId="77777777" w:rsidR="00054C41" w:rsidRPr="00E55C83" w:rsidRDefault="00386E66" w:rsidP="00054C41">
      <w:pPr>
        <w:spacing w:after="0"/>
        <w:jc w:val="both"/>
        <w:rPr>
          <w:rFonts w:ascii="Times New Roman" w:eastAsia="Calibri" w:hAnsi="Times New Roman" w:cs="Times New Roman"/>
          <w:sz w:val="24"/>
          <w:szCs w:val="24"/>
        </w:rPr>
      </w:pPr>
      <w:r w:rsidRPr="00E55C83">
        <w:rPr>
          <w:rFonts w:ascii="Times New Roman" w:eastAsia="Calibri" w:hAnsi="Times New Roman" w:cs="Times New Roman"/>
          <w:sz w:val="24"/>
          <w:szCs w:val="24"/>
        </w:rPr>
        <w:t>Znížením množstva drevnej hmoty dodávanej na trh, ako i</w:t>
      </w:r>
      <w:r w:rsidR="00317B91" w:rsidRPr="00E55C83">
        <w:rPr>
          <w:rFonts w:ascii="Times New Roman" w:eastAsia="Calibri" w:hAnsi="Times New Roman" w:cs="Times New Roman"/>
          <w:sz w:val="24"/>
          <w:szCs w:val="24"/>
        </w:rPr>
        <w:t> transformácia pracov</w:t>
      </w:r>
      <w:r w:rsidR="00E2507A" w:rsidRPr="00E55C83">
        <w:rPr>
          <w:rFonts w:ascii="Times New Roman" w:eastAsia="Calibri" w:hAnsi="Times New Roman" w:cs="Times New Roman"/>
          <w:sz w:val="24"/>
          <w:szCs w:val="24"/>
        </w:rPr>
        <w:t>n</w:t>
      </w:r>
      <w:r w:rsidR="00317B91" w:rsidRPr="00E55C83">
        <w:rPr>
          <w:rFonts w:ascii="Times New Roman" w:eastAsia="Calibri" w:hAnsi="Times New Roman" w:cs="Times New Roman"/>
          <w:sz w:val="24"/>
          <w:szCs w:val="24"/>
        </w:rPr>
        <w:t xml:space="preserve">ých úloh z manuálnej práce </w:t>
      </w:r>
      <w:r w:rsidR="00DE0C3E" w:rsidRPr="00E55C83">
        <w:rPr>
          <w:rFonts w:ascii="Times New Roman" w:eastAsia="Calibri" w:hAnsi="Times New Roman" w:cs="Times New Roman"/>
          <w:sz w:val="24"/>
          <w:szCs w:val="24"/>
        </w:rPr>
        <w:t>v </w:t>
      </w:r>
      <w:proofErr w:type="spellStart"/>
      <w:r w:rsidR="00DE0C3E" w:rsidRPr="00E55C83">
        <w:rPr>
          <w:rFonts w:ascii="Times New Roman" w:eastAsia="Calibri" w:hAnsi="Times New Roman" w:cs="Times New Roman"/>
          <w:sz w:val="24"/>
          <w:szCs w:val="24"/>
        </w:rPr>
        <w:t>lesopestovnej</w:t>
      </w:r>
      <w:proofErr w:type="spellEnd"/>
      <w:r w:rsidR="00DE0C3E" w:rsidRPr="00E55C83">
        <w:rPr>
          <w:rFonts w:ascii="Times New Roman" w:eastAsia="Calibri" w:hAnsi="Times New Roman" w:cs="Times New Roman"/>
          <w:sz w:val="24"/>
          <w:szCs w:val="24"/>
        </w:rPr>
        <w:t xml:space="preserve"> činnosti na edukáciu, poznávanie prírodných procesov a podpora m</w:t>
      </w:r>
      <w:r w:rsidR="00C2796A" w:rsidRPr="00E55C83">
        <w:rPr>
          <w:rFonts w:ascii="Times New Roman" w:eastAsia="Calibri" w:hAnsi="Times New Roman" w:cs="Times New Roman"/>
          <w:sz w:val="24"/>
          <w:szCs w:val="24"/>
        </w:rPr>
        <w:t>äk</w:t>
      </w:r>
      <w:r w:rsidR="00DE0C3E" w:rsidRPr="00E55C83">
        <w:rPr>
          <w:rFonts w:ascii="Times New Roman" w:eastAsia="Calibri" w:hAnsi="Times New Roman" w:cs="Times New Roman"/>
          <w:sz w:val="24"/>
          <w:szCs w:val="24"/>
        </w:rPr>
        <w:t>kých foriem cestovného ruchu. Pod</w:t>
      </w:r>
      <w:r w:rsidR="00C2796A" w:rsidRPr="00E55C83">
        <w:rPr>
          <w:rFonts w:ascii="Times New Roman" w:eastAsia="Calibri" w:hAnsi="Times New Roman" w:cs="Times New Roman"/>
          <w:sz w:val="24"/>
          <w:szCs w:val="24"/>
        </w:rPr>
        <w:t>pora a navýšenie objemu výskumu v NP.</w:t>
      </w:r>
      <w:r w:rsidR="0029655A" w:rsidRPr="00E55C83">
        <w:rPr>
          <w:rFonts w:ascii="Times New Roman" w:eastAsia="Calibri" w:hAnsi="Times New Roman" w:cs="Times New Roman"/>
          <w:sz w:val="24"/>
          <w:szCs w:val="24"/>
        </w:rPr>
        <w:t xml:space="preserve"> Redukciou nákladov a zmenou prístupu k ťažbe </w:t>
      </w:r>
      <w:r w:rsidR="00E2507A" w:rsidRPr="00E55C83">
        <w:rPr>
          <w:rFonts w:ascii="Times New Roman" w:eastAsia="Calibri" w:hAnsi="Times New Roman" w:cs="Times New Roman"/>
          <w:sz w:val="24"/>
          <w:szCs w:val="24"/>
        </w:rPr>
        <w:t xml:space="preserve">dreva </w:t>
      </w:r>
      <w:r w:rsidR="0029655A" w:rsidRPr="00E55C83">
        <w:rPr>
          <w:rFonts w:ascii="Times New Roman" w:eastAsia="Calibri" w:hAnsi="Times New Roman" w:cs="Times New Roman"/>
          <w:sz w:val="24"/>
          <w:szCs w:val="24"/>
        </w:rPr>
        <w:t>možno poukázať na racionalizáciu výchovy les</w:t>
      </w:r>
      <w:r w:rsidR="00AF23A7" w:rsidRPr="00E55C83">
        <w:rPr>
          <w:rFonts w:ascii="Times New Roman" w:eastAsia="Calibri" w:hAnsi="Times New Roman" w:cs="Times New Roman"/>
          <w:sz w:val="24"/>
          <w:szCs w:val="24"/>
        </w:rPr>
        <w:t>ných porastov, ale zároveň možno poukázať i na podporu zamestnanosti pri obhos</w:t>
      </w:r>
      <w:r w:rsidR="001A45D2">
        <w:rPr>
          <w:rFonts w:ascii="Times New Roman" w:eastAsia="Calibri" w:hAnsi="Times New Roman" w:cs="Times New Roman"/>
          <w:sz w:val="24"/>
          <w:szCs w:val="24"/>
        </w:rPr>
        <w:t>podarovaní nelesných pozemkov/trvalých trávnatých pozemkov</w:t>
      </w:r>
      <w:r w:rsidR="00AF23A7" w:rsidRPr="00E55C83">
        <w:rPr>
          <w:rFonts w:ascii="Times New Roman" w:eastAsia="Calibri" w:hAnsi="Times New Roman" w:cs="Times New Roman"/>
          <w:sz w:val="24"/>
          <w:szCs w:val="24"/>
        </w:rPr>
        <w:t xml:space="preserve">, kde sa v mnohých prípadoch prejde na jemnejšie spôsoby </w:t>
      </w:r>
      <w:r w:rsidR="0053042A" w:rsidRPr="00E55C83">
        <w:rPr>
          <w:rFonts w:ascii="Times New Roman" w:eastAsia="Calibri" w:hAnsi="Times New Roman" w:cs="Times New Roman"/>
          <w:sz w:val="24"/>
          <w:szCs w:val="24"/>
        </w:rPr>
        <w:t>vylučujúce ťažkú mechanizáciu čo spôsobí nárast ľudskej práce.</w:t>
      </w:r>
    </w:p>
    <w:p w14:paraId="6502C660" w14:textId="77777777" w:rsidR="00054C41" w:rsidRDefault="00054C41" w:rsidP="00054C41">
      <w:pPr>
        <w:spacing w:after="0"/>
        <w:jc w:val="both"/>
        <w:rPr>
          <w:rFonts w:ascii="Times New Roman" w:eastAsia="Calibri" w:hAnsi="Times New Roman" w:cs="Times New Roman"/>
          <w:i/>
          <w:sz w:val="24"/>
          <w:szCs w:val="24"/>
        </w:rPr>
      </w:pPr>
    </w:p>
    <w:p w14:paraId="368145EA" w14:textId="77777777" w:rsidR="00E30D85" w:rsidRPr="00D8247C" w:rsidRDefault="00E30D85" w:rsidP="00054C41">
      <w:pPr>
        <w:spacing w:after="0"/>
        <w:jc w:val="both"/>
        <w:rPr>
          <w:rFonts w:ascii="Times New Roman" w:eastAsia="Calibri" w:hAnsi="Times New Roman" w:cs="Times New Roman"/>
          <w:i/>
          <w:sz w:val="24"/>
          <w:szCs w:val="24"/>
        </w:rPr>
      </w:pPr>
    </w:p>
    <w:p w14:paraId="1863F136" w14:textId="77777777" w:rsidR="00054C41" w:rsidRPr="001F1B43" w:rsidRDefault="00054C41" w:rsidP="00054C41">
      <w:pPr>
        <w:jc w:val="both"/>
        <w:rPr>
          <w:rFonts w:ascii="Times New Roman" w:eastAsia="Calibri" w:hAnsi="Times New Roman" w:cs="Times New Roman"/>
          <w:b/>
          <w:sz w:val="24"/>
          <w:szCs w:val="24"/>
        </w:rPr>
      </w:pPr>
      <w:r w:rsidRPr="001F1B43">
        <w:rPr>
          <w:rFonts w:ascii="Times New Roman" w:eastAsia="Calibri" w:hAnsi="Times New Roman" w:cs="Times New Roman"/>
          <w:b/>
          <w:sz w:val="24"/>
          <w:szCs w:val="24"/>
        </w:rPr>
        <w:t xml:space="preserve">3.4  Iné vplyvy na podnikateľské prostredie </w:t>
      </w:r>
    </w:p>
    <w:p w14:paraId="4D2957DE" w14:textId="77777777" w:rsidR="00FF414B" w:rsidRDefault="00FF414B" w:rsidP="00FF414B">
      <w:pPr>
        <w:spacing w:after="0"/>
        <w:jc w:val="both"/>
        <w:rPr>
          <w:rFonts w:ascii="Times New Roman" w:eastAsia="Calibri" w:hAnsi="Times New Roman" w:cs="Times New Roman"/>
          <w:i/>
          <w:sz w:val="24"/>
          <w:szCs w:val="24"/>
        </w:rPr>
      </w:pPr>
      <w:r>
        <w:rPr>
          <w:rFonts w:ascii="Times New Roman" w:eastAsia="Calibri" w:hAnsi="Times New Roman" w:cs="Times New Roman"/>
          <w:i/>
          <w:sz w:val="24"/>
          <w:szCs w:val="24"/>
        </w:rPr>
        <w:t xml:space="preserve">Ak má materiál vplyvy na PP, ktoré nemožno zaradiť do predchádzajúcich častí, či už pozitívne alebo negatívne, tu ich uveďte.  Patria sem: </w:t>
      </w:r>
    </w:p>
    <w:p w14:paraId="461CC2C7" w14:textId="77777777" w:rsidR="00FF414B" w:rsidRDefault="00FF414B" w:rsidP="00FF414B">
      <w:pPr>
        <w:pStyle w:val="Odsekzoznamu"/>
        <w:numPr>
          <w:ilvl w:val="0"/>
          <w:numId w:val="6"/>
        </w:numPr>
        <w:spacing w:after="0" w:line="254"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lastRenderedPageBreak/>
        <w:t>vplyvy súvisiace so žiadosťami o alebo prijímaním dotácií, fondov, štátnej pomoci a čerpaním iných obdobných foriem podpory zo strany štátu, keďže sú sprievodným javom uchádzania sa či získania benefitov, na ktoré nie je právny nárok priamo zo zákona, ale vzniká na základe prejavu vôle dotknutého subjektu;</w:t>
      </w:r>
    </w:p>
    <w:p w14:paraId="56B1C376" w14:textId="0500C352" w:rsidR="00FF414B" w:rsidRDefault="004E062D" w:rsidP="00FF414B">
      <w:pPr>
        <w:pStyle w:val="Odsekzoznamu"/>
        <w:numPr>
          <w:ilvl w:val="0"/>
          <w:numId w:val="6"/>
        </w:numPr>
        <w:spacing w:after="0" w:line="254" w:lineRule="auto"/>
        <w:jc w:val="both"/>
        <w:rPr>
          <w:rFonts w:ascii="Times New Roman" w:eastAsia="Calibri" w:hAnsi="Times New Roman" w:cs="Times New Roman"/>
          <w:i/>
          <w:sz w:val="24"/>
          <w:szCs w:val="24"/>
        </w:rPr>
      </w:pPr>
      <w:r w:rsidRPr="001E4FAF">
        <w:rPr>
          <w:rFonts w:ascii="Times New Roman" w:eastAsia="Times New Roman" w:hAnsi="Times New Roman" w:cs="Times New Roman"/>
          <w:bCs/>
          <w:color w:val="000000"/>
          <w:sz w:val="24"/>
        </w:rPr>
        <w:t xml:space="preserve">V niektorých výzvach /dotačných schémach/ po delimitácií pozemkov ako subjekt vo verejnej správe môžeme mať výhodu v čerpaní európskych zdrojov prípadne iných finančných mechanizmov (Švajčiarske fondy, Nórske fondy) na rozdiel od súčasných obhospodarovateľov. </w:t>
      </w:r>
      <w:r w:rsidR="00FF414B">
        <w:rPr>
          <w:rFonts w:ascii="Times New Roman" w:eastAsia="Calibri" w:hAnsi="Times New Roman" w:cs="Times New Roman"/>
          <w:i/>
          <w:sz w:val="24"/>
          <w:szCs w:val="24"/>
        </w:rPr>
        <w:t>regulované ceny podľa zákona č. 18/1996 Z. z. o cenách;</w:t>
      </w:r>
    </w:p>
    <w:p w14:paraId="7CA45C2E" w14:textId="77777777" w:rsidR="00FF414B" w:rsidRPr="00F244DC" w:rsidRDefault="00FF414B" w:rsidP="00FF414B">
      <w:pPr>
        <w:pStyle w:val="Odsekzoznamu"/>
        <w:numPr>
          <w:ilvl w:val="0"/>
          <w:numId w:val="6"/>
        </w:numPr>
        <w:spacing w:after="0" w:line="254"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 xml:space="preserve">iné </w:t>
      </w:r>
      <w:r w:rsidRPr="00F244DC">
        <w:rPr>
          <w:rFonts w:ascii="Times New Roman" w:eastAsia="Calibri" w:hAnsi="Times New Roman" w:cs="Times New Roman"/>
          <w:i/>
          <w:sz w:val="24"/>
          <w:szCs w:val="24"/>
        </w:rPr>
        <w:t>vplyvy, ktoré predpokladá materiál, ale nemožno ich zaradiť do častí 3.1 a 3.3.</w:t>
      </w:r>
      <w:r w:rsidR="00E214C0" w:rsidRPr="00F244DC">
        <w:rPr>
          <w:rFonts w:ascii="Times New Roman" w:eastAsia="Calibri" w:hAnsi="Times New Roman" w:cs="Times New Roman"/>
          <w:i/>
          <w:sz w:val="24"/>
          <w:szCs w:val="24"/>
        </w:rPr>
        <w:t>,</w:t>
      </w:r>
    </w:p>
    <w:p w14:paraId="48715A81" w14:textId="77777777" w:rsidR="00D114ED" w:rsidRPr="00F244DC" w:rsidRDefault="00D114ED" w:rsidP="00D114ED">
      <w:pPr>
        <w:pStyle w:val="Odsekzoznamu"/>
        <w:numPr>
          <w:ilvl w:val="0"/>
          <w:numId w:val="6"/>
        </w:numPr>
        <w:spacing w:after="0" w:line="254" w:lineRule="auto"/>
        <w:jc w:val="both"/>
        <w:rPr>
          <w:rFonts w:ascii="Times New Roman" w:eastAsia="Calibri" w:hAnsi="Times New Roman" w:cs="Times New Roman"/>
          <w:i/>
          <w:sz w:val="24"/>
          <w:szCs w:val="24"/>
        </w:rPr>
      </w:pPr>
      <w:r w:rsidRPr="00F244DC">
        <w:rPr>
          <w:rFonts w:ascii="Times New Roman" w:eastAsia="Calibri" w:hAnsi="Times New Roman" w:cs="Times New Roman"/>
          <w:i/>
          <w:sz w:val="24"/>
          <w:szCs w:val="24"/>
        </w:rPr>
        <w:t xml:space="preserve">iné vplyvy podľa písm. a) až c), ktoré sú </w:t>
      </w:r>
      <w:proofErr w:type="spellStart"/>
      <w:r w:rsidRPr="00F244DC">
        <w:rPr>
          <w:rFonts w:ascii="Times New Roman" w:eastAsia="Calibri" w:hAnsi="Times New Roman" w:cs="Times New Roman"/>
          <w:i/>
          <w:sz w:val="24"/>
          <w:szCs w:val="24"/>
        </w:rPr>
        <w:t>goldplatingom</w:t>
      </w:r>
      <w:proofErr w:type="spellEnd"/>
      <w:r w:rsidRPr="00F244DC">
        <w:rPr>
          <w:rFonts w:ascii="Times New Roman" w:eastAsia="Calibri" w:hAnsi="Times New Roman" w:cs="Times New Roman"/>
          <w:i/>
          <w:sz w:val="24"/>
          <w:szCs w:val="24"/>
        </w:rPr>
        <w:t>.</w:t>
      </w:r>
    </w:p>
    <w:p w14:paraId="3FA9E234" w14:textId="77777777" w:rsidR="00B21D1F" w:rsidRDefault="00B21D1F" w:rsidP="008D42A3">
      <w:pPr>
        <w:spacing w:after="0" w:line="240" w:lineRule="auto"/>
        <w:rPr>
          <w:rFonts w:ascii="Times New Roman" w:eastAsia="Times New Roman" w:hAnsi="Times New Roman" w:cs="Times New Roman"/>
          <w:b/>
          <w:sz w:val="28"/>
          <w:szCs w:val="28"/>
          <w:lang w:eastAsia="sk-SK"/>
        </w:rPr>
      </w:pPr>
    </w:p>
    <w:p w14:paraId="7357A879" w14:textId="77777777" w:rsidR="00897DEE" w:rsidRDefault="00897DEE" w:rsidP="00124976">
      <w:pPr>
        <w:spacing w:after="0" w:line="240" w:lineRule="auto"/>
        <w:jc w:val="both"/>
        <w:rPr>
          <w:rFonts w:ascii="Times New Roman" w:eastAsia="Times New Roman" w:hAnsi="Times New Roman" w:cs="Times New Roman"/>
          <w:sz w:val="24"/>
          <w:szCs w:val="24"/>
          <w:lang w:eastAsia="sk-SK"/>
        </w:rPr>
      </w:pPr>
      <w:r w:rsidRPr="00897DEE">
        <w:rPr>
          <w:rFonts w:ascii="Times New Roman" w:eastAsia="Times New Roman" w:hAnsi="Times New Roman" w:cs="Times New Roman"/>
          <w:sz w:val="24"/>
          <w:szCs w:val="24"/>
          <w:lang w:eastAsia="sk-SK"/>
        </w:rPr>
        <w:t xml:space="preserve">Vplyvom </w:t>
      </w:r>
      <w:proofErr w:type="spellStart"/>
      <w:r w:rsidRPr="00897DEE">
        <w:rPr>
          <w:rFonts w:ascii="Times New Roman" w:eastAsia="Times New Roman" w:hAnsi="Times New Roman" w:cs="Times New Roman"/>
          <w:sz w:val="24"/>
          <w:szCs w:val="24"/>
          <w:lang w:eastAsia="sk-SK"/>
        </w:rPr>
        <w:t>zonácie</w:t>
      </w:r>
      <w:proofErr w:type="spellEnd"/>
      <w:r w:rsidRPr="00897DEE">
        <w:rPr>
          <w:rFonts w:ascii="Times New Roman" w:eastAsia="Times New Roman" w:hAnsi="Times New Roman" w:cs="Times New Roman"/>
          <w:sz w:val="24"/>
          <w:szCs w:val="24"/>
          <w:lang w:eastAsia="sk-SK"/>
        </w:rPr>
        <w:t xml:space="preserve"> </w:t>
      </w:r>
      <w:r>
        <w:rPr>
          <w:rFonts w:ascii="Times New Roman" w:eastAsia="Times New Roman" w:hAnsi="Times New Roman" w:cs="Times New Roman"/>
          <w:sz w:val="24"/>
          <w:szCs w:val="24"/>
          <w:lang w:eastAsia="sk-SK"/>
        </w:rPr>
        <w:t xml:space="preserve"> dôjde k zmene rozlohy územia s jednotlivými stupňami ochrany</w:t>
      </w:r>
      <w:r w:rsidR="00BF0024">
        <w:rPr>
          <w:rFonts w:ascii="Times New Roman" w:eastAsia="Times New Roman" w:hAnsi="Times New Roman" w:cs="Times New Roman"/>
          <w:sz w:val="24"/>
          <w:szCs w:val="24"/>
          <w:lang w:eastAsia="sk-SK"/>
        </w:rPr>
        <w:t>. Podrobne sú zmeny vyčíslené v tabuľke nižšie:</w:t>
      </w:r>
      <w:r>
        <w:rPr>
          <w:rFonts w:ascii="Times New Roman" w:eastAsia="Times New Roman" w:hAnsi="Times New Roman" w:cs="Times New Roman"/>
          <w:sz w:val="24"/>
          <w:szCs w:val="24"/>
          <w:lang w:eastAsia="sk-SK"/>
        </w:rPr>
        <w:t xml:space="preserve"> </w:t>
      </w:r>
    </w:p>
    <w:p w14:paraId="04E72405" w14:textId="77777777" w:rsidR="00897DEE" w:rsidRDefault="00897DEE" w:rsidP="00124976">
      <w:pPr>
        <w:spacing w:after="0" w:line="240" w:lineRule="auto"/>
        <w:jc w:val="both"/>
        <w:rPr>
          <w:rFonts w:ascii="Times New Roman" w:eastAsia="Times New Roman" w:hAnsi="Times New Roman" w:cs="Times New Roman"/>
          <w:sz w:val="24"/>
          <w:szCs w:val="24"/>
          <w:lang w:eastAsia="sk-SK"/>
        </w:rPr>
      </w:pPr>
    </w:p>
    <w:tbl>
      <w:tblPr>
        <w:tblW w:w="9356" w:type="dxa"/>
        <w:jc w:val="center"/>
        <w:tblCellMar>
          <w:left w:w="70" w:type="dxa"/>
          <w:right w:w="70" w:type="dxa"/>
        </w:tblCellMar>
        <w:tblLook w:val="04A0" w:firstRow="1" w:lastRow="0" w:firstColumn="1" w:lastColumn="0" w:noHBand="0" w:noVBand="1"/>
      </w:tblPr>
      <w:tblGrid>
        <w:gridCol w:w="2689"/>
        <w:gridCol w:w="1842"/>
        <w:gridCol w:w="1560"/>
        <w:gridCol w:w="1842"/>
        <w:gridCol w:w="1423"/>
      </w:tblGrid>
      <w:tr w:rsidR="00CF5002" w:rsidRPr="00CF5002" w14:paraId="4FC3B5D6" w14:textId="77777777" w:rsidTr="00CF5002">
        <w:trPr>
          <w:trHeight w:val="269"/>
          <w:jc w:val="center"/>
        </w:trPr>
        <w:tc>
          <w:tcPr>
            <w:tcW w:w="2689" w:type="dxa"/>
            <w:vMerge w:val="restart"/>
            <w:tcBorders>
              <w:top w:val="single" w:sz="4" w:space="0" w:color="auto"/>
              <w:left w:val="single" w:sz="4" w:space="0" w:color="auto"/>
              <w:bottom w:val="single" w:sz="4" w:space="0" w:color="auto"/>
              <w:right w:val="single" w:sz="4" w:space="0" w:color="auto"/>
            </w:tcBorders>
            <w:vAlign w:val="center"/>
            <w:hideMark/>
          </w:tcPr>
          <w:p w14:paraId="507DBE84" w14:textId="77777777" w:rsidR="00CF5002" w:rsidRPr="00CF5002" w:rsidRDefault="00CF5002">
            <w:pPr>
              <w:spacing w:line="276" w:lineRule="auto"/>
              <w:jc w:val="center"/>
              <w:rPr>
                <w:rFonts w:ascii="Times New Roman" w:hAnsi="Times New Roman" w:cs="Times New Roman"/>
                <w:b/>
                <w:bCs/>
                <w:color w:val="000000"/>
                <w:sz w:val="24"/>
                <w:szCs w:val="24"/>
              </w:rPr>
            </w:pPr>
            <w:r w:rsidRPr="00CF5002">
              <w:rPr>
                <w:rFonts w:ascii="Times New Roman" w:hAnsi="Times New Roman" w:cs="Times New Roman"/>
                <w:b/>
                <w:bCs/>
                <w:sz w:val="24"/>
                <w:szCs w:val="24"/>
              </w:rPr>
              <w:t>Národný park Nízke Tatry</w:t>
            </w:r>
          </w:p>
        </w:tc>
        <w:tc>
          <w:tcPr>
            <w:tcW w:w="3402" w:type="dxa"/>
            <w:gridSpan w:val="2"/>
            <w:tcBorders>
              <w:top w:val="single" w:sz="4" w:space="0" w:color="auto"/>
              <w:left w:val="nil"/>
              <w:bottom w:val="single" w:sz="4" w:space="0" w:color="auto"/>
              <w:right w:val="single" w:sz="4" w:space="0" w:color="auto"/>
            </w:tcBorders>
            <w:vAlign w:val="center"/>
            <w:hideMark/>
          </w:tcPr>
          <w:p w14:paraId="0302BB47" w14:textId="77777777" w:rsidR="00CF5002" w:rsidRPr="00CF5002" w:rsidRDefault="00CF5002">
            <w:pPr>
              <w:spacing w:line="276" w:lineRule="auto"/>
              <w:jc w:val="center"/>
              <w:rPr>
                <w:rFonts w:ascii="Times New Roman" w:hAnsi="Times New Roman" w:cs="Times New Roman"/>
                <w:b/>
                <w:bCs/>
                <w:color w:val="000000"/>
                <w:sz w:val="24"/>
                <w:szCs w:val="24"/>
              </w:rPr>
            </w:pPr>
            <w:r w:rsidRPr="00CF5002">
              <w:rPr>
                <w:rFonts w:ascii="Times New Roman" w:hAnsi="Times New Roman" w:cs="Times New Roman"/>
                <w:b/>
                <w:bCs/>
                <w:color w:val="000000"/>
                <w:sz w:val="24"/>
                <w:szCs w:val="24"/>
              </w:rPr>
              <w:t>Stav pred účinnosťou nariadenia vlády</w:t>
            </w:r>
          </w:p>
        </w:tc>
        <w:tc>
          <w:tcPr>
            <w:tcW w:w="3265" w:type="dxa"/>
            <w:gridSpan w:val="2"/>
            <w:tcBorders>
              <w:top w:val="single" w:sz="4" w:space="0" w:color="auto"/>
              <w:left w:val="nil"/>
              <w:bottom w:val="single" w:sz="4" w:space="0" w:color="auto"/>
              <w:right w:val="single" w:sz="4" w:space="0" w:color="000000"/>
            </w:tcBorders>
            <w:vAlign w:val="center"/>
            <w:hideMark/>
          </w:tcPr>
          <w:p w14:paraId="1AD746CC" w14:textId="77777777" w:rsidR="00CF5002" w:rsidRPr="00CF5002" w:rsidRDefault="00CF5002">
            <w:pPr>
              <w:spacing w:line="276" w:lineRule="auto"/>
              <w:jc w:val="center"/>
              <w:rPr>
                <w:rFonts w:ascii="Times New Roman" w:hAnsi="Times New Roman" w:cs="Times New Roman"/>
                <w:b/>
                <w:bCs/>
                <w:color w:val="000000"/>
                <w:sz w:val="24"/>
                <w:szCs w:val="24"/>
              </w:rPr>
            </w:pPr>
            <w:r w:rsidRPr="00CF5002">
              <w:rPr>
                <w:rFonts w:ascii="Times New Roman" w:hAnsi="Times New Roman" w:cs="Times New Roman"/>
                <w:b/>
                <w:bCs/>
                <w:color w:val="000000"/>
                <w:sz w:val="24"/>
                <w:szCs w:val="24"/>
              </w:rPr>
              <w:t>Stav po účinnosti nariadenia vlády</w:t>
            </w:r>
          </w:p>
        </w:tc>
      </w:tr>
      <w:tr w:rsidR="00CF5002" w:rsidRPr="00CF5002" w14:paraId="0BD832CF" w14:textId="77777777" w:rsidTr="00CF5002">
        <w:trPr>
          <w:trHeight w:val="25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23A64A" w14:textId="77777777" w:rsidR="00CF5002" w:rsidRPr="00CF5002" w:rsidRDefault="00CF5002">
            <w:pPr>
              <w:spacing w:line="256" w:lineRule="auto"/>
              <w:rPr>
                <w:rFonts w:ascii="Times New Roman" w:eastAsia="Times New Roman" w:hAnsi="Times New Roman" w:cs="Times New Roman"/>
                <w:b/>
                <w:bCs/>
                <w:color w:val="000000"/>
                <w:sz w:val="24"/>
                <w:szCs w:val="24"/>
              </w:rPr>
            </w:pPr>
          </w:p>
        </w:tc>
        <w:tc>
          <w:tcPr>
            <w:tcW w:w="1842" w:type="dxa"/>
            <w:tcBorders>
              <w:top w:val="nil"/>
              <w:left w:val="nil"/>
              <w:bottom w:val="single" w:sz="4" w:space="0" w:color="auto"/>
              <w:right w:val="single" w:sz="4" w:space="0" w:color="auto"/>
            </w:tcBorders>
            <w:vAlign w:val="center"/>
            <w:hideMark/>
          </w:tcPr>
          <w:p w14:paraId="4CAF2CAA" w14:textId="77777777" w:rsidR="00CF5002" w:rsidRPr="00CF5002" w:rsidRDefault="00CF5002">
            <w:pPr>
              <w:spacing w:line="276" w:lineRule="auto"/>
              <w:jc w:val="center"/>
              <w:rPr>
                <w:rFonts w:ascii="Times New Roman" w:hAnsi="Times New Roman" w:cs="Times New Roman"/>
                <w:b/>
                <w:bCs/>
                <w:color w:val="000000"/>
                <w:sz w:val="24"/>
                <w:szCs w:val="24"/>
              </w:rPr>
            </w:pPr>
            <w:r w:rsidRPr="00CF5002">
              <w:rPr>
                <w:rFonts w:ascii="Times New Roman" w:hAnsi="Times New Roman" w:cs="Times New Roman"/>
                <w:b/>
                <w:bCs/>
                <w:color w:val="000000"/>
                <w:sz w:val="24"/>
                <w:szCs w:val="24"/>
              </w:rPr>
              <w:t>ha</w:t>
            </w:r>
          </w:p>
        </w:tc>
        <w:tc>
          <w:tcPr>
            <w:tcW w:w="1560" w:type="dxa"/>
            <w:tcBorders>
              <w:top w:val="nil"/>
              <w:left w:val="nil"/>
              <w:bottom w:val="single" w:sz="4" w:space="0" w:color="auto"/>
              <w:right w:val="single" w:sz="4" w:space="0" w:color="auto"/>
            </w:tcBorders>
            <w:vAlign w:val="center"/>
            <w:hideMark/>
          </w:tcPr>
          <w:p w14:paraId="7751500B" w14:textId="77777777" w:rsidR="00CF5002" w:rsidRPr="00CF5002" w:rsidRDefault="00CF5002">
            <w:pPr>
              <w:spacing w:line="276" w:lineRule="auto"/>
              <w:jc w:val="center"/>
              <w:rPr>
                <w:rFonts w:ascii="Times New Roman" w:hAnsi="Times New Roman" w:cs="Times New Roman"/>
                <w:b/>
                <w:bCs/>
                <w:color w:val="000000"/>
                <w:sz w:val="24"/>
                <w:szCs w:val="24"/>
              </w:rPr>
            </w:pPr>
            <w:r w:rsidRPr="00CF5002">
              <w:rPr>
                <w:rFonts w:ascii="Times New Roman" w:hAnsi="Times New Roman" w:cs="Times New Roman"/>
                <w:b/>
                <w:bCs/>
                <w:color w:val="000000"/>
                <w:sz w:val="24"/>
                <w:szCs w:val="24"/>
              </w:rPr>
              <w:t>%</w:t>
            </w:r>
          </w:p>
        </w:tc>
        <w:tc>
          <w:tcPr>
            <w:tcW w:w="1842" w:type="dxa"/>
            <w:tcBorders>
              <w:top w:val="nil"/>
              <w:left w:val="nil"/>
              <w:bottom w:val="single" w:sz="4" w:space="0" w:color="auto"/>
              <w:right w:val="single" w:sz="4" w:space="0" w:color="auto"/>
            </w:tcBorders>
            <w:vAlign w:val="center"/>
            <w:hideMark/>
          </w:tcPr>
          <w:p w14:paraId="0578B17B" w14:textId="77777777" w:rsidR="00CF5002" w:rsidRPr="00CF5002" w:rsidRDefault="00CF5002">
            <w:pPr>
              <w:spacing w:line="276" w:lineRule="auto"/>
              <w:jc w:val="center"/>
              <w:rPr>
                <w:rFonts w:ascii="Times New Roman" w:hAnsi="Times New Roman" w:cs="Times New Roman"/>
                <w:b/>
                <w:bCs/>
                <w:sz w:val="24"/>
                <w:szCs w:val="24"/>
              </w:rPr>
            </w:pPr>
            <w:r w:rsidRPr="00CF5002">
              <w:rPr>
                <w:rFonts w:ascii="Times New Roman" w:hAnsi="Times New Roman" w:cs="Times New Roman"/>
                <w:b/>
                <w:bCs/>
                <w:sz w:val="24"/>
                <w:szCs w:val="24"/>
              </w:rPr>
              <w:t>ha</w:t>
            </w:r>
          </w:p>
        </w:tc>
        <w:tc>
          <w:tcPr>
            <w:tcW w:w="1423" w:type="dxa"/>
            <w:tcBorders>
              <w:top w:val="nil"/>
              <w:left w:val="nil"/>
              <w:bottom w:val="single" w:sz="4" w:space="0" w:color="auto"/>
              <w:right w:val="single" w:sz="4" w:space="0" w:color="auto"/>
            </w:tcBorders>
            <w:vAlign w:val="center"/>
            <w:hideMark/>
          </w:tcPr>
          <w:p w14:paraId="023D7C5A" w14:textId="77777777" w:rsidR="00CF5002" w:rsidRPr="00CF5002" w:rsidRDefault="00CF5002">
            <w:pPr>
              <w:spacing w:line="276" w:lineRule="auto"/>
              <w:jc w:val="center"/>
              <w:rPr>
                <w:rFonts w:ascii="Times New Roman" w:hAnsi="Times New Roman" w:cs="Times New Roman"/>
                <w:b/>
                <w:bCs/>
                <w:sz w:val="24"/>
                <w:szCs w:val="24"/>
              </w:rPr>
            </w:pPr>
            <w:r w:rsidRPr="00CF5002">
              <w:rPr>
                <w:rFonts w:ascii="Times New Roman" w:hAnsi="Times New Roman" w:cs="Times New Roman"/>
                <w:b/>
                <w:bCs/>
                <w:sz w:val="24"/>
                <w:szCs w:val="24"/>
              </w:rPr>
              <w:t>%</w:t>
            </w:r>
          </w:p>
        </w:tc>
      </w:tr>
      <w:tr w:rsidR="00CF5002" w:rsidRPr="00CF5002" w14:paraId="5C120401" w14:textId="77777777" w:rsidTr="00CF5002">
        <w:trPr>
          <w:trHeight w:val="257"/>
          <w:jc w:val="center"/>
        </w:trPr>
        <w:tc>
          <w:tcPr>
            <w:tcW w:w="2689" w:type="dxa"/>
            <w:tcBorders>
              <w:top w:val="nil"/>
              <w:left w:val="single" w:sz="4" w:space="0" w:color="auto"/>
              <w:bottom w:val="single" w:sz="4" w:space="0" w:color="auto"/>
              <w:right w:val="single" w:sz="4" w:space="0" w:color="auto"/>
            </w:tcBorders>
            <w:vAlign w:val="center"/>
            <w:hideMark/>
          </w:tcPr>
          <w:p w14:paraId="0021E5D4" w14:textId="77777777" w:rsidR="00CF5002" w:rsidRPr="00CF5002" w:rsidRDefault="00CF5002">
            <w:pPr>
              <w:spacing w:line="276" w:lineRule="auto"/>
              <w:jc w:val="both"/>
              <w:rPr>
                <w:rFonts w:ascii="Times New Roman" w:hAnsi="Times New Roman" w:cs="Times New Roman"/>
                <w:b/>
                <w:bCs/>
                <w:color w:val="000000"/>
                <w:sz w:val="24"/>
                <w:szCs w:val="24"/>
              </w:rPr>
            </w:pPr>
            <w:r w:rsidRPr="00CF5002">
              <w:rPr>
                <w:rFonts w:ascii="Times New Roman" w:hAnsi="Times New Roman" w:cs="Times New Roman"/>
                <w:b/>
                <w:bCs/>
                <w:color w:val="000000"/>
                <w:sz w:val="24"/>
                <w:szCs w:val="24"/>
              </w:rPr>
              <w:t>Vlastné územie NP</w:t>
            </w:r>
          </w:p>
        </w:tc>
        <w:tc>
          <w:tcPr>
            <w:tcW w:w="1842" w:type="dxa"/>
            <w:tcBorders>
              <w:top w:val="nil"/>
              <w:left w:val="nil"/>
              <w:bottom w:val="single" w:sz="4" w:space="0" w:color="auto"/>
              <w:right w:val="single" w:sz="4" w:space="0" w:color="auto"/>
            </w:tcBorders>
            <w:vAlign w:val="center"/>
            <w:hideMark/>
          </w:tcPr>
          <w:p w14:paraId="2F7AAA15" w14:textId="77777777" w:rsidR="00CF5002" w:rsidRPr="00CF5002" w:rsidRDefault="00CF5002">
            <w:pPr>
              <w:spacing w:line="276" w:lineRule="auto"/>
              <w:jc w:val="right"/>
              <w:rPr>
                <w:rFonts w:ascii="Times New Roman" w:hAnsi="Times New Roman" w:cs="Times New Roman"/>
                <w:b/>
                <w:color w:val="000000"/>
                <w:sz w:val="24"/>
                <w:szCs w:val="24"/>
              </w:rPr>
            </w:pPr>
            <w:r w:rsidRPr="00CF5002">
              <w:rPr>
                <w:rFonts w:ascii="Times New Roman" w:hAnsi="Times New Roman" w:cs="Times New Roman"/>
                <w:b/>
                <w:color w:val="000000"/>
                <w:sz w:val="24"/>
                <w:szCs w:val="24"/>
              </w:rPr>
              <w:t>76 097,97</w:t>
            </w:r>
          </w:p>
        </w:tc>
        <w:tc>
          <w:tcPr>
            <w:tcW w:w="1560" w:type="dxa"/>
            <w:tcBorders>
              <w:top w:val="nil"/>
              <w:left w:val="nil"/>
              <w:bottom w:val="single" w:sz="4" w:space="0" w:color="auto"/>
              <w:right w:val="single" w:sz="4" w:space="0" w:color="auto"/>
            </w:tcBorders>
            <w:vAlign w:val="center"/>
            <w:hideMark/>
          </w:tcPr>
          <w:p w14:paraId="0FDBBB6E" w14:textId="77777777" w:rsidR="00CF5002" w:rsidRPr="00CF5002" w:rsidRDefault="00CF5002">
            <w:pPr>
              <w:spacing w:line="276" w:lineRule="auto"/>
              <w:jc w:val="right"/>
              <w:rPr>
                <w:rFonts w:ascii="Times New Roman" w:hAnsi="Times New Roman" w:cs="Times New Roman"/>
                <w:b/>
                <w:bCs/>
                <w:color w:val="000000"/>
                <w:sz w:val="24"/>
                <w:szCs w:val="24"/>
              </w:rPr>
            </w:pPr>
            <w:r w:rsidRPr="00CF5002">
              <w:rPr>
                <w:rFonts w:ascii="Times New Roman" w:hAnsi="Times New Roman" w:cs="Times New Roman"/>
                <w:b/>
                <w:bCs/>
                <w:color w:val="000000"/>
                <w:sz w:val="24"/>
                <w:szCs w:val="24"/>
              </w:rPr>
              <w:t>100,00</w:t>
            </w:r>
          </w:p>
        </w:tc>
        <w:tc>
          <w:tcPr>
            <w:tcW w:w="1842" w:type="dxa"/>
            <w:tcBorders>
              <w:top w:val="nil"/>
              <w:left w:val="nil"/>
              <w:bottom w:val="single" w:sz="4" w:space="0" w:color="auto"/>
              <w:right w:val="single" w:sz="4" w:space="0" w:color="auto"/>
            </w:tcBorders>
            <w:noWrap/>
            <w:vAlign w:val="bottom"/>
            <w:hideMark/>
          </w:tcPr>
          <w:p w14:paraId="7BB2370C" w14:textId="0B93907D" w:rsidR="00CF5002" w:rsidRPr="00CF5002" w:rsidRDefault="00CF5002">
            <w:pPr>
              <w:spacing w:line="276" w:lineRule="auto"/>
              <w:jc w:val="right"/>
              <w:rPr>
                <w:rFonts w:ascii="Times New Roman" w:hAnsi="Times New Roman" w:cs="Times New Roman"/>
                <w:b/>
                <w:bCs/>
                <w:sz w:val="24"/>
                <w:szCs w:val="24"/>
              </w:rPr>
            </w:pPr>
            <w:r w:rsidRPr="00CF5002">
              <w:rPr>
                <w:rFonts w:ascii="Times New Roman" w:hAnsi="Times New Roman" w:cs="Times New Roman"/>
                <w:b/>
                <w:bCs/>
                <w:sz w:val="24"/>
                <w:szCs w:val="24"/>
              </w:rPr>
              <w:t>78</w:t>
            </w:r>
            <w:r w:rsidR="00922E6C">
              <w:rPr>
                <w:rFonts w:ascii="Times New Roman" w:hAnsi="Times New Roman" w:cs="Times New Roman"/>
                <w:b/>
                <w:bCs/>
                <w:sz w:val="24"/>
                <w:szCs w:val="24"/>
              </w:rPr>
              <w:t> </w:t>
            </w:r>
            <w:r w:rsidRPr="00CF5002">
              <w:rPr>
                <w:rFonts w:ascii="Times New Roman" w:hAnsi="Times New Roman" w:cs="Times New Roman"/>
                <w:b/>
                <w:bCs/>
                <w:sz w:val="24"/>
                <w:szCs w:val="24"/>
              </w:rPr>
              <w:t>8</w:t>
            </w:r>
            <w:r w:rsidR="00922E6C">
              <w:rPr>
                <w:rFonts w:ascii="Times New Roman" w:hAnsi="Times New Roman" w:cs="Times New Roman"/>
                <w:b/>
                <w:bCs/>
                <w:sz w:val="24"/>
                <w:szCs w:val="24"/>
              </w:rPr>
              <w:t>40,79</w:t>
            </w:r>
          </w:p>
        </w:tc>
        <w:tc>
          <w:tcPr>
            <w:tcW w:w="1423" w:type="dxa"/>
            <w:tcBorders>
              <w:top w:val="nil"/>
              <w:left w:val="nil"/>
              <w:bottom w:val="single" w:sz="4" w:space="0" w:color="auto"/>
              <w:right w:val="single" w:sz="4" w:space="0" w:color="auto"/>
            </w:tcBorders>
            <w:vAlign w:val="center"/>
            <w:hideMark/>
          </w:tcPr>
          <w:p w14:paraId="7EF6C5DF" w14:textId="77777777" w:rsidR="00CF5002" w:rsidRPr="00CF5002" w:rsidRDefault="00CF5002">
            <w:pPr>
              <w:spacing w:line="276" w:lineRule="auto"/>
              <w:jc w:val="right"/>
              <w:rPr>
                <w:rFonts w:ascii="Times New Roman" w:hAnsi="Times New Roman" w:cs="Times New Roman"/>
                <w:b/>
                <w:bCs/>
                <w:sz w:val="24"/>
                <w:szCs w:val="24"/>
              </w:rPr>
            </w:pPr>
            <w:r w:rsidRPr="00CF5002">
              <w:rPr>
                <w:rFonts w:ascii="Times New Roman" w:hAnsi="Times New Roman" w:cs="Times New Roman"/>
                <w:b/>
                <w:bCs/>
                <w:sz w:val="24"/>
                <w:szCs w:val="24"/>
              </w:rPr>
              <w:t>100,00</w:t>
            </w:r>
          </w:p>
        </w:tc>
      </w:tr>
      <w:tr w:rsidR="00CF5002" w:rsidRPr="00CF5002" w14:paraId="5A2F167A" w14:textId="77777777" w:rsidTr="00CF5002">
        <w:trPr>
          <w:trHeight w:val="257"/>
          <w:jc w:val="center"/>
        </w:trPr>
        <w:tc>
          <w:tcPr>
            <w:tcW w:w="2689" w:type="dxa"/>
            <w:tcBorders>
              <w:top w:val="nil"/>
              <w:left w:val="single" w:sz="4" w:space="0" w:color="auto"/>
              <w:bottom w:val="single" w:sz="4" w:space="0" w:color="auto"/>
              <w:right w:val="single" w:sz="4" w:space="0" w:color="auto"/>
            </w:tcBorders>
            <w:vAlign w:val="center"/>
            <w:hideMark/>
          </w:tcPr>
          <w:p w14:paraId="3A308E47" w14:textId="77777777" w:rsidR="00CF5002" w:rsidRPr="00CF5002" w:rsidRDefault="00CF5002">
            <w:pPr>
              <w:spacing w:line="276" w:lineRule="auto"/>
              <w:jc w:val="both"/>
              <w:rPr>
                <w:rFonts w:ascii="Times New Roman" w:hAnsi="Times New Roman" w:cs="Times New Roman"/>
                <w:color w:val="000000"/>
                <w:sz w:val="24"/>
                <w:szCs w:val="24"/>
              </w:rPr>
            </w:pPr>
            <w:r w:rsidRPr="00CF5002">
              <w:rPr>
                <w:rFonts w:ascii="Times New Roman" w:hAnsi="Times New Roman" w:cs="Times New Roman"/>
                <w:color w:val="000000"/>
                <w:sz w:val="24"/>
                <w:szCs w:val="24"/>
              </w:rPr>
              <w:t>Piaty stupeň ochrany</w:t>
            </w:r>
          </w:p>
        </w:tc>
        <w:tc>
          <w:tcPr>
            <w:tcW w:w="1842" w:type="dxa"/>
            <w:tcBorders>
              <w:top w:val="nil"/>
              <w:left w:val="nil"/>
              <w:bottom w:val="single" w:sz="4" w:space="0" w:color="auto"/>
              <w:right w:val="single" w:sz="4" w:space="0" w:color="auto"/>
            </w:tcBorders>
            <w:noWrap/>
            <w:vAlign w:val="bottom"/>
            <w:hideMark/>
          </w:tcPr>
          <w:p w14:paraId="73CF138E" w14:textId="77777777" w:rsidR="00CF5002" w:rsidRPr="00CF5002" w:rsidRDefault="00CF5002">
            <w:pPr>
              <w:spacing w:line="276" w:lineRule="auto"/>
              <w:jc w:val="right"/>
              <w:rPr>
                <w:rFonts w:ascii="Times New Roman" w:hAnsi="Times New Roman" w:cs="Times New Roman"/>
                <w:color w:val="000000"/>
                <w:sz w:val="24"/>
                <w:szCs w:val="24"/>
              </w:rPr>
            </w:pPr>
            <w:r w:rsidRPr="00CF5002">
              <w:rPr>
                <w:rFonts w:ascii="Times New Roman" w:hAnsi="Times New Roman" w:cs="Times New Roman"/>
                <w:color w:val="000000"/>
                <w:sz w:val="24"/>
                <w:szCs w:val="24"/>
              </w:rPr>
              <w:t>12 814,52</w:t>
            </w:r>
          </w:p>
        </w:tc>
        <w:tc>
          <w:tcPr>
            <w:tcW w:w="1560" w:type="dxa"/>
            <w:tcBorders>
              <w:top w:val="nil"/>
              <w:left w:val="nil"/>
              <w:bottom w:val="single" w:sz="4" w:space="0" w:color="auto"/>
              <w:right w:val="single" w:sz="4" w:space="0" w:color="auto"/>
            </w:tcBorders>
            <w:vAlign w:val="center"/>
            <w:hideMark/>
          </w:tcPr>
          <w:p w14:paraId="6A2E1FA7" w14:textId="77777777" w:rsidR="00CF5002" w:rsidRPr="00CF5002" w:rsidRDefault="00CF5002">
            <w:pPr>
              <w:spacing w:line="276" w:lineRule="auto"/>
              <w:jc w:val="right"/>
              <w:rPr>
                <w:rFonts w:ascii="Times New Roman" w:hAnsi="Times New Roman" w:cs="Times New Roman"/>
                <w:color w:val="000000"/>
                <w:sz w:val="24"/>
                <w:szCs w:val="24"/>
              </w:rPr>
            </w:pPr>
            <w:r w:rsidRPr="00CF5002">
              <w:rPr>
                <w:rFonts w:ascii="Times New Roman" w:hAnsi="Times New Roman" w:cs="Times New Roman"/>
                <w:color w:val="000000"/>
                <w:sz w:val="24"/>
                <w:szCs w:val="24"/>
              </w:rPr>
              <w:t>16,84</w:t>
            </w:r>
          </w:p>
        </w:tc>
        <w:tc>
          <w:tcPr>
            <w:tcW w:w="1842" w:type="dxa"/>
            <w:tcBorders>
              <w:top w:val="nil"/>
              <w:left w:val="nil"/>
              <w:bottom w:val="single" w:sz="4" w:space="0" w:color="auto"/>
              <w:right w:val="single" w:sz="4" w:space="0" w:color="auto"/>
            </w:tcBorders>
            <w:noWrap/>
            <w:vAlign w:val="bottom"/>
            <w:hideMark/>
          </w:tcPr>
          <w:p w14:paraId="06812742" w14:textId="77777777" w:rsidR="00CF5002" w:rsidRPr="00CF5002" w:rsidRDefault="00CF5002">
            <w:pPr>
              <w:spacing w:line="276" w:lineRule="auto"/>
              <w:jc w:val="right"/>
              <w:rPr>
                <w:rFonts w:ascii="Times New Roman" w:hAnsi="Times New Roman" w:cs="Times New Roman"/>
                <w:sz w:val="24"/>
                <w:szCs w:val="24"/>
              </w:rPr>
            </w:pPr>
            <w:r w:rsidRPr="00CF5002">
              <w:rPr>
                <w:rFonts w:ascii="Times New Roman" w:hAnsi="Times New Roman" w:cs="Times New Roman"/>
                <w:sz w:val="24"/>
                <w:szCs w:val="24"/>
              </w:rPr>
              <w:t>36 843,26</w:t>
            </w:r>
          </w:p>
        </w:tc>
        <w:tc>
          <w:tcPr>
            <w:tcW w:w="1423" w:type="dxa"/>
            <w:tcBorders>
              <w:top w:val="nil"/>
              <w:left w:val="nil"/>
              <w:bottom w:val="single" w:sz="4" w:space="0" w:color="auto"/>
              <w:right w:val="single" w:sz="4" w:space="0" w:color="auto"/>
            </w:tcBorders>
            <w:vAlign w:val="center"/>
            <w:hideMark/>
          </w:tcPr>
          <w:p w14:paraId="23CBBD6F" w14:textId="77777777" w:rsidR="00CF5002" w:rsidRPr="00CF5002" w:rsidRDefault="00CF5002">
            <w:pPr>
              <w:spacing w:line="276" w:lineRule="auto"/>
              <w:jc w:val="right"/>
              <w:rPr>
                <w:rFonts w:ascii="Times New Roman" w:hAnsi="Times New Roman" w:cs="Times New Roman"/>
                <w:sz w:val="24"/>
                <w:szCs w:val="24"/>
              </w:rPr>
            </w:pPr>
            <w:r w:rsidRPr="00CF5002">
              <w:rPr>
                <w:rFonts w:ascii="Times New Roman" w:hAnsi="Times New Roman" w:cs="Times New Roman"/>
                <w:sz w:val="24"/>
                <w:szCs w:val="24"/>
              </w:rPr>
              <w:t>46,73</w:t>
            </w:r>
          </w:p>
        </w:tc>
      </w:tr>
      <w:tr w:rsidR="00CF5002" w:rsidRPr="00CF5002" w14:paraId="538EB689" w14:textId="77777777" w:rsidTr="00CF5002">
        <w:trPr>
          <w:trHeight w:val="257"/>
          <w:jc w:val="center"/>
        </w:trPr>
        <w:tc>
          <w:tcPr>
            <w:tcW w:w="2689" w:type="dxa"/>
            <w:tcBorders>
              <w:top w:val="nil"/>
              <w:left w:val="single" w:sz="4" w:space="0" w:color="auto"/>
              <w:bottom w:val="single" w:sz="4" w:space="0" w:color="auto"/>
              <w:right w:val="single" w:sz="4" w:space="0" w:color="auto"/>
            </w:tcBorders>
            <w:vAlign w:val="center"/>
            <w:hideMark/>
          </w:tcPr>
          <w:p w14:paraId="5B7E2747" w14:textId="77777777" w:rsidR="00CF5002" w:rsidRPr="00CF5002" w:rsidRDefault="00CF5002">
            <w:pPr>
              <w:spacing w:line="276" w:lineRule="auto"/>
              <w:jc w:val="both"/>
              <w:rPr>
                <w:rFonts w:ascii="Times New Roman" w:hAnsi="Times New Roman" w:cs="Times New Roman"/>
                <w:color w:val="000000"/>
                <w:sz w:val="24"/>
                <w:szCs w:val="24"/>
              </w:rPr>
            </w:pPr>
            <w:r w:rsidRPr="00CF5002">
              <w:rPr>
                <w:rFonts w:ascii="Times New Roman" w:hAnsi="Times New Roman" w:cs="Times New Roman"/>
                <w:color w:val="000000"/>
                <w:sz w:val="24"/>
                <w:szCs w:val="24"/>
              </w:rPr>
              <w:t>Štvrtý stupeň ochrany</w:t>
            </w:r>
          </w:p>
        </w:tc>
        <w:tc>
          <w:tcPr>
            <w:tcW w:w="1842" w:type="dxa"/>
            <w:tcBorders>
              <w:top w:val="nil"/>
              <w:left w:val="nil"/>
              <w:bottom w:val="single" w:sz="4" w:space="0" w:color="auto"/>
              <w:right w:val="single" w:sz="4" w:space="0" w:color="auto"/>
            </w:tcBorders>
            <w:noWrap/>
            <w:vAlign w:val="bottom"/>
            <w:hideMark/>
          </w:tcPr>
          <w:p w14:paraId="11B5AA49" w14:textId="77777777" w:rsidR="00CF5002" w:rsidRPr="00CF5002" w:rsidRDefault="00CF5002">
            <w:pPr>
              <w:spacing w:line="276" w:lineRule="auto"/>
              <w:jc w:val="right"/>
              <w:rPr>
                <w:rFonts w:ascii="Times New Roman" w:hAnsi="Times New Roman" w:cs="Times New Roman"/>
                <w:sz w:val="24"/>
                <w:szCs w:val="24"/>
              </w:rPr>
            </w:pPr>
            <w:r w:rsidRPr="00CF5002">
              <w:rPr>
                <w:rFonts w:ascii="Times New Roman" w:hAnsi="Times New Roman" w:cs="Times New Roman"/>
                <w:sz w:val="24"/>
                <w:szCs w:val="24"/>
              </w:rPr>
              <w:t>80,07</w:t>
            </w:r>
          </w:p>
        </w:tc>
        <w:tc>
          <w:tcPr>
            <w:tcW w:w="1560" w:type="dxa"/>
            <w:tcBorders>
              <w:top w:val="nil"/>
              <w:left w:val="nil"/>
              <w:bottom w:val="single" w:sz="4" w:space="0" w:color="auto"/>
              <w:right w:val="single" w:sz="4" w:space="0" w:color="auto"/>
            </w:tcBorders>
            <w:vAlign w:val="center"/>
            <w:hideMark/>
          </w:tcPr>
          <w:p w14:paraId="01525DAF" w14:textId="77777777" w:rsidR="00CF5002" w:rsidRPr="00CF5002" w:rsidRDefault="00CF5002">
            <w:pPr>
              <w:spacing w:line="276" w:lineRule="auto"/>
              <w:jc w:val="right"/>
              <w:rPr>
                <w:rFonts w:ascii="Times New Roman" w:hAnsi="Times New Roman" w:cs="Times New Roman"/>
                <w:color w:val="000000"/>
                <w:sz w:val="24"/>
                <w:szCs w:val="24"/>
              </w:rPr>
            </w:pPr>
            <w:r w:rsidRPr="00CF5002">
              <w:rPr>
                <w:rFonts w:ascii="Times New Roman" w:hAnsi="Times New Roman" w:cs="Times New Roman"/>
                <w:color w:val="000000"/>
                <w:sz w:val="24"/>
                <w:szCs w:val="24"/>
              </w:rPr>
              <w:t>0,11</w:t>
            </w:r>
          </w:p>
        </w:tc>
        <w:tc>
          <w:tcPr>
            <w:tcW w:w="1842" w:type="dxa"/>
            <w:tcBorders>
              <w:top w:val="nil"/>
              <w:left w:val="nil"/>
              <w:bottom w:val="single" w:sz="4" w:space="0" w:color="auto"/>
              <w:right w:val="single" w:sz="4" w:space="0" w:color="auto"/>
            </w:tcBorders>
            <w:noWrap/>
            <w:vAlign w:val="bottom"/>
            <w:hideMark/>
          </w:tcPr>
          <w:p w14:paraId="4FE0A7AA" w14:textId="77777777" w:rsidR="00CF5002" w:rsidRPr="00CF5002" w:rsidRDefault="00CF5002">
            <w:pPr>
              <w:spacing w:line="276" w:lineRule="auto"/>
              <w:jc w:val="right"/>
              <w:rPr>
                <w:rFonts w:ascii="Times New Roman" w:hAnsi="Times New Roman" w:cs="Times New Roman"/>
                <w:sz w:val="24"/>
                <w:szCs w:val="24"/>
              </w:rPr>
            </w:pPr>
            <w:r w:rsidRPr="00CF5002">
              <w:rPr>
                <w:rFonts w:ascii="Times New Roman" w:hAnsi="Times New Roman" w:cs="Times New Roman"/>
                <w:sz w:val="24"/>
                <w:szCs w:val="24"/>
              </w:rPr>
              <w:t>13 295,72</w:t>
            </w:r>
          </w:p>
        </w:tc>
        <w:tc>
          <w:tcPr>
            <w:tcW w:w="1423" w:type="dxa"/>
            <w:tcBorders>
              <w:top w:val="nil"/>
              <w:left w:val="nil"/>
              <w:bottom w:val="single" w:sz="4" w:space="0" w:color="auto"/>
              <w:right w:val="single" w:sz="4" w:space="0" w:color="auto"/>
            </w:tcBorders>
            <w:vAlign w:val="center"/>
            <w:hideMark/>
          </w:tcPr>
          <w:p w14:paraId="788CFB39" w14:textId="1D3C1987" w:rsidR="00CF5002" w:rsidRPr="00CF5002" w:rsidRDefault="00CF5002">
            <w:pPr>
              <w:spacing w:line="276" w:lineRule="auto"/>
              <w:jc w:val="right"/>
              <w:rPr>
                <w:rFonts w:ascii="Times New Roman" w:hAnsi="Times New Roman" w:cs="Times New Roman"/>
                <w:sz w:val="24"/>
                <w:szCs w:val="24"/>
              </w:rPr>
            </w:pPr>
            <w:r w:rsidRPr="00CF5002">
              <w:rPr>
                <w:rFonts w:ascii="Times New Roman" w:hAnsi="Times New Roman" w:cs="Times New Roman"/>
                <w:sz w:val="24"/>
                <w:szCs w:val="24"/>
              </w:rPr>
              <w:t>16,8</w:t>
            </w:r>
            <w:r w:rsidR="00922E6C">
              <w:rPr>
                <w:rFonts w:ascii="Times New Roman" w:hAnsi="Times New Roman" w:cs="Times New Roman"/>
                <w:sz w:val="24"/>
                <w:szCs w:val="24"/>
              </w:rPr>
              <w:t>6</w:t>
            </w:r>
          </w:p>
        </w:tc>
      </w:tr>
      <w:tr w:rsidR="00CF5002" w:rsidRPr="00CF5002" w14:paraId="7C043EDC" w14:textId="77777777" w:rsidTr="00CF5002">
        <w:trPr>
          <w:trHeight w:val="257"/>
          <w:jc w:val="center"/>
        </w:trPr>
        <w:tc>
          <w:tcPr>
            <w:tcW w:w="2689" w:type="dxa"/>
            <w:tcBorders>
              <w:top w:val="nil"/>
              <w:left w:val="single" w:sz="4" w:space="0" w:color="auto"/>
              <w:bottom w:val="single" w:sz="4" w:space="0" w:color="auto"/>
              <w:right w:val="single" w:sz="4" w:space="0" w:color="auto"/>
            </w:tcBorders>
            <w:vAlign w:val="center"/>
            <w:hideMark/>
          </w:tcPr>
          <w:p w14:paraId="24FD974A" w14:textId="77777777" w:rsidR="00CF5002" w:rsidRPr="00CF5002" w:rsidRDefault="00CF5002">
            <w:pPr>
              <w:spacing w:line="276" w:lineRule="auto"/>
              <w:jc w:val="both"/>
              <w:rPr>
                <w:rFonts w:ascii="Times New Roman" w:hAnsi="Times New Roman" w:cs="Times New Roman"/>
                <w:color w:val="000000"/>
                <w:sz w:val="24"/>
                <w:szCs w:val="24"/>
              </w:rPr>
            </w:pPr>
            <w:r w:rsidRPr="00CF5002">
              <w:rPr>
                <w:rFonts w:ascii="Times New Roman" w:hAnsi="Times New Roman" w:cs="Times New Roman"/>
                <w:color w:val="000000"/>
                <w:sz w:val="24"/>
                <w:szCs w:val="24"/>
              </w:rPr>
              <w:t>Tretí stupeň ochrany</w:t>
            </w:r>
          </w:p>
        </w:tc>
        <w:tc>
          <w:tcPr>
            <w:tcW w:w="1842" w:type="dxa"/>
            <w:tcBorders>
              <w:top w:val="nil"/>
              <w:left w:val="nil"/>
              <w:bottom w:val="single" w:sz="4" w:space="0" w:color="auto"/>
              <w:right w:val="single" w:sz="4" w:space="0" w:color="auto"/>
            </w:tcBorders>
            <w:noWrap/>
            <w:vAlign w:val="bottom"/>
            <w:hideMark/>
          </w:tcPr>
          <w:p w14:paraId="2FA1AC7A" w14:textId="77777777" w:rsidR="00CF5002" w:rsidRPr="00CF5002" w:rsidRDefault="00CF5002">
            <w:pPr>
              <w:spacing w:line="276" w:lineRule="auto"/>
              <w:jc w:val="right"/>
              <w:rPr>
                <w:rFonts w:ascii="Times New Roman" w:hAnsi="Times New Roman" w:cs="Times New Roman"/>
                <w:color w:val="000000"/>
                <w:sz w:val="24"/>
                <w:szCs w:val="24"/>
              </w:rPr>
            </w:pPr>
            <w:r w:rsidRPr="00CF5002">
              <w:rPr>
                <w:rFonts w:ascii="Times New Roman" w:hAnsi="Times New Roman" w:cs="Times New Roman"/>
                <w:color w:val="000000"/>
                <w:sz w:val="24"/>
                <w:szCs w:val="24"/>
              </w:rPr>
              <w:t>63 203,38</w:t>
            </w:r>
          </w:p>
        </w:tc>
        <w:tc>
          <w:tcPr>
            <w:tcW w:w="1560" w:type="dxa"/>
            <w:tcBorders>
              <w:top w:val="nil"/>
              <w:left w:val="nil"/>
              <w:bottom w:val="single" w:sz="4" w:space="0" w:color="auto"/>
              <w:right w:val="single" w:sz="4" w:space="0" w:color="auto"/>
            </w:tcBorders>
            <w:vAlign w:val="center"/>
            <w:hideMark/>
          </w:tcPr>
          <w:p w14:paraId="68629FCE" w14:textId="77777777" w:rsidR="00CF5002" w:rsidRPr="00CF5002" w:rsidRDefault="00CF5002">
            <w:pPr>
              <w:spacing w:line="276" w:lineRule="auto"/>
              <w:jc w:val="right"/>
              <w:rPr>
                <w:rFonts w:ascii="Times New Roman" w:hAnsi="Times New Roman" w:cs="Times New Roman"/>
                <w:color w:val="000000"/>
                <w:sz w:val="24"/>
                <w:szCs w:val="24"/>
              </w:rPr>
            </w:pPr>
            <w:r w:rsidRPr="00CF5002">
              <w:rPr>
                <w:rFonts w:ascii="Times New Roman" w:hAnsi="Times New Roman" w:cs="Times New Roman"/>
                <w:color w:val="000000"/>
                <w:sz w:val="24"/>
                <w:szCs w:val="24"/>
              </w:rPr>
              <w:t>83,05</w:t>
            </w:r>
          </w:p>
        </w:tc>
        <w:tc>
          <w:tcPr>
            <w:tcW w:w="1842" w:type="dxa"/>
            <w:tcBorders>
              <w:top w:val="nil"/>
              <w:left w:val="nil"/>
              <w:bottom w:val="single" w:sz="4" w:space="0" w:color="auto"/>
              <w:right w:val="single" w:sz="4" w:space="0" w:color="auto"/>
            </w:tcBorders>
            <w:vAlign w:val="center"/>
            <w:hideMark/>
          </w:tcPr>
          <w:p w14:paraId="2A9999B9" w14:textId="77777777" w:rsidR="00CF5002" w:rsidRPr="00CF5002" w:rsidRDefault="00CF5002">
            <w:pPr>
              <w:spacing w:line="276" w:lineRule="auto"/>
              <w:jc w:val="right"/>
              <w:rPr>
                <w:rFonts w:ascii="Times New Roman" w:hAnsi="Times New Roman" w:cs="Times New Roman"/>
                <w:sz w:val="24"/>
                <w:szCs w:val="24"/>
              </w:rPr>
            </w:pPr>
            <w:r w:rsidRPr="00CF5002">
              <w:rPr>
                <w:rFonts w:ascii="Times New Roman" w:hAnsi="Times New Roman" w:cs="Times New Roman"/>
                <w:sz w:val="24"/>
                <w:szCs w:val="24"/>
              </w:rPr>
              <w:t>28 212,90</w:t>
            </w:r>
          </w:p>
        </w:tc>
        <w:tc>
          <w:tcPr>
            <w:tcW w:w="1423" w:type="dxa"/>
            <w:tcBorders>
              <w:top w:val="nil"/>
              <w:left w:val="nil"/>
              <w:bottom w:val="single" w:sz="4" w:space="0" w:color="auto"/>
              <w:right w:val="single" w:sz="4" w:space="0" w:color="auto"/>
            </w:tcBorders>
            <w:vAlign w:val="center"/>
            <w:hideMark/>
          </w:tcPr>
          <w:p w14:paraId="61AB19A8" w14:textId="77777777" w:rsidR="00CF5002" w:rsidRPr="00CF5002" w:rsidRDefault="00CF5002">
            <w:pPr>
              <w:spacing w:line="276" w:lineRule="auto"/>
              <w:jc w:val="right"/>
              <w:rPr>
                <w:rFonts w:ascii="Times New Roman" w:hAnsi="Times New Roman" w:cs="Times New Roman"/>
                <w:sz w:val="24"/>
                <w:szCs w:val="24"/>
              </w:rPr>
            </w:pPr>
            <w:r w:rsidRPr="00CF5002">
              <w:rPr>
                <w:rFonts w:ascii="Times New Roman" w:hAnsi="Times New Roman" w:cs="Times New Roman"/>
                <w:sz w:val="24"/>
                <w:szCs w:val="24"/>
              </w:rPr>
              <w:t>35,79</w:t>
            </w:r>
          </w:p>
        </w:tc>
      </w:tr>
      <w:tr w:rsidR="00CF5002" w:rsidRPr="00CF5002" w14:paraId="5B355086" w14:textId="77777777" w:rsidTr="00CF5002">
        <w:trPr>
          <w:trHeight w:val="257"/>
          <w:jc w:val="center"/>
        </w:trPr>
        <w:tc>
          <w:tcPr>
            <w:tcW w:w="2689" w:type="dxa"/>
            <w:tcBorders>
              <w:top w:val="nil"/>
              <w:left w:val="single" w:sz="4" w:space="0" w:color="auto"/>
              <w:bottom w:val="single" w:sz="4" w:space="0" w:color="auto"/>
              <w:right w:val="single" w:sz="4" w:space="0" w:color="auto"/>
            </w:tcBorders>
            <w:vAlign w:val="center"/>
            <w:hideMark/>
          </w:tcPr>
          <w:p w14:paraId="49EC6F4A" w14:textId="77777777" w:rsidR="00CF5002" w:rsidRPr="00CF5002" w:rsidRDefault="00CF5002">
            <w:pPr>
              <w:spacing w:line="276" w:lineRule="auto"/>
              <w:jc w:val="both"/>
              <w:rPr>
                <w:rFonts w:ascii="Times New Roman" w:hAnsi="Times New Roman" w:cs="Times New Roman"/>
                <w:color w:val="000000"/>
                <w:sz w:val="24"/>
                <w:szCs w:val="24"/>
              </w:rPr>
            </w:pPr>
            <w:r w:rsidRPr="00CF5002">
              <w:rPr>
                <w:rFonts w:ascii="Times New Roman" w:hAnsi="Times New Roman" w:cs="Times New Roman"/>
                <w:color w:val="000000"/>
                <w:sz w:val="24"/>
                <w:szCs w:val="24"/>
              </w:rPr>
              <w:t>Druhý stupeň ochrany</w:t>
            </w:r>
          </w:p>
        </w:tc>
        <w:tc>
          <w:tcPr>
            <w:tcW w:w="1842" w:type="dxa"/>
            <w:tcBorders>
              <w:top w:val="nil"/>
              <w:left w:val="nil"/>
              <w:bottom w:val="single" w:sz="4" w:space="0" w:color="auto"/>
              <w:right w:val="single" w:sz="4" w:space="0" w:color="auto"/>
            </w:tcBorders>
            <w:noWrap/>
            <w:vAlign w:val="bottom"/>
            <w:hideMark/>
          </w:tcPr>
          <w:p w14:paraId="0E763CFB" w14:textId="77777777" w:rsidR="00CF5002" w:rsidRPr="00CF5002" w:rsidRDefault="00CF5002">
            <w:pPr>
              <w:spacing w:line="276" w:lineRule="auto"/>
              <w:jc w:val="right"/>
              <w:rPr>
                <w:rFonts w:ascii="Times New Roman" w:hAnsi="Times New Roman" w:cs="Times New Roman"/>
                <w:color w:val="000000"/>
                <w:sz w:val="24"/>
                <w:szCs w:val="24"/>
              </w:rPr>
            </w:pPr>
            <w:r w:rsidRPr="00CF5002">
              <w:rPr>
                <w:rFonts w:ascii="Times New Roman" w:hAnsi="Times New Roman" w:cs="Times New Roman"/>
                <w:color w:val="000000"/>
                <w:sz w:val="24"/>
                <w:szCs w:val="24"/>
              </w:rPr>
              <w:t>0,00</w:t>
            </w:r>
          </w:p>
        </w:tc>
        <w:tc>
          <w:tcPr>
            <w:tcW w:w="1560" w:type="dxa"/>
            <w:tcBorders>
              <w:top w:val="nil"/>
              <w:left w:val="nil"/>
              <w:bottom w:val="single" w:sz="4" w:space="0" w:color="auto"/>
              <w:right w:val="single" w:sz="4" w:space="0" w:color="auto"/>
            </w:tcBorders>
            <w:vAlign w:val="center"/>
            <w:hideMark/>
          </w:tcPr>
          <w:p w14:paraId="690E2D84" w14:textId="77777777" w:rsidR="00CF5002" w:rsidRPr="00CF5002" w:rsidRDefault="00CF5002">
            <w:pPr>
              <w:spacing w:line="276" w:lineRule="auto"/>
              <w:jc w:val="right"/>
              <w:rPr>
                <w:rFonts w:ascii="Times New Roman" w:hAnsi="Times New Roman" w:cs="Times New Roman"/>
                <w:color w:val="000000"/>
                <w:sz w:val="24"/>
                <w:szCs w:val="24"/>
              </w:rPr>
            </w:pPr>
            <w:r w:rsidRPr="00CF5002">
              <w:rPr>
                <w:rFonts w:ascii="Times New Roman" w:hAnsi="Times New Roman" w:cs="Times New Roman"/>
                <w:color w:val="000000"/>
                <w:sz w:val="24"/>
                <w:szCs w:val="24"/>
              </w:rPr>
              <w:t>0,00</w:t>
            </w:r>
          </w:p>
        </w:tc>
        <w:tc>
          <w:tcPr>
            <w:tcW w:w="1842" w:type="dxa"/>
            <w:tcBorders>
              <w:top w:val="nil"/>
              <w:left w:val="nil"/>
              <w:bottom w:val="single" w:sz="4" w:space="0" w:color="auto"/>
              <w:right w:val="single" w:sz="4" w:space="0" w:color="auto"/>
            </w:tcBorders>
            <w:vAlign w:val="center"/>
            <w:hideMark/>
          </w:tcPr>
          <w:p w14:paraId="5FF513F7" w14:textId="71A028E8" w:rsidR="00CF5002" w:rsidRPr="00CF5002" w:rsidRDefault="00CF5002">
            <w:pPr>
              <w:spacing w:line="276" w:lineRule="auto"/>
              <w:jc w:val="right"/>
              <w:rPr>
                <w:rFonts w:ascii="Times New Roman" w:hAnsi="Times New Roman" w:cs="Times New Roman"/>
                <w:sz w:val="24"/>
                <w:szCs w:val="24"/>
              </w:rPr>
            </w:pPr>
            <w:r w:rsidRPr="00CF5002">
              <w:rPr>
                <w:rFonts w:ascii="Times New Roman" w:hAnsi="Times New Roman" w:cs="Times New Roman"/>
                <w:sz w:val="24"/>
                <w:szCs w:val="24"/>
              </w:rPr>
              <w:t>48</w:t>
            </w:r>
            <w:r w:rsidR="00922E6C">
              <w:rPr>
                <w:rFonts w:ascii="Times New Roman" w:hAnsi="Times New Roman" w:cs="Times New Roman"/>
                <w:sz w:val="24"/>
                <w:szCs w:val="24"/>
              </w:rPr>
              <w:t>8,91</w:t>
            </w:r>
          </w:p>
        </w:tc>
        <w:tc>
          <w:tcPr>
            <w:tcW w:w="1423" w:type="dxa"/>
            <w:tcBorders>
              <w:top w:val="nil"/>
              <w:left w:val="nil"/>
              <w:bottom w:val="single" w:sz="4" w:space="0" w:color="auto"/>
              <w:right w:val="single" w:sz="4" w:space="0" w:color="auto"/>
            </w:tcBorders>
            <w:vAlign w:val="center"/>
            <w:hideMark/>
          </w:tcPr>
          <w:p w14:paraId="580BE3F7" w14:textId="2C0152F0" w:rsidR="00CF5002" w:rsidRPr="00CF5002" w:rsidRDefault="00CF5002">
            <w:pPr>
              <w:spacing w:line="276" w:lineRule="auto"/>
              <w:jc w:val="right"/>
              <w:rPr>
                <w:rFonts w:ascii="Times New Roman" w:hAnsi="Times New Roman" w:cs="Times New Roman"/>
                <w:sz w:val="24"/>
                <w:szCs w:val="24"/>
              </w:rPr>
            </w:pPr>
            <w:r w:rsidRPr="00CF5002">
              <w:rPr>
                <w:rFonts w:ascii="Times New Roman" w:hAnsi="Times New Roman" w:cs="Times New Roman"/>
                <w:sz w:val="24"/>
                <w:szCs w:val="24"/>
              </w:rPr>
              <w:t>0,6</w:t>
            </w:r>
            <w:r w:rsidR="00922E6C">
              <w:rPr>
                <w:rFonts w:ascii="Times New Roman" w:hAnsi="Times New Roman" w:cs="Times New Roman"/>
                <w:sz w:val="24"/>
                <w:szCs w:val="24"/>
              </w:rPr>
              <w:t>2</w:t>
            </w:r>
            <w:bookmarkStart w:id="1" w:name="_GoBack"/>
            <w:bookmarkEnd w:id="1"/>
          </w:p>
        </w:tc>
      </w:tr>
      <w:tr w:rsidR="00CF5002" w:rsidRPr="00CF5002" w14:paraId="3DAADA76" w14:textId="77777777" w:rsidTr="00CF5002">
        <w:trPr>
          <w:trHeight w:val="257"/>
          <w:jc w:val="center"/>
        </w:trPr>
        <w:tc>
          <w:tcPr>
            <w:tcW w:w="2689" w:type="dxa"/>
            <w:tcBorders>
              <w:top w:val="nil"/>
              <w:left w:val="single" w:sz="4" w:space="0" w:color="auto"/>
              <w:bottom w:val="single" w:sz="4" w:space="0" w:color="auto"/>
              <w:right w:val="single" w:sz="4" w:space="0" w:color="auto"/>
            </w:tcBorders>
            <w:vAlign w:val="center"/>
            <w:hideMark/>
          </w:tcPr>
          <w:p w14:paraId="275EFDB2" w14:textId="77777777" w:rsidR="00CF5002" w:rsidRPr="00CF5002" w:rsidRDefault="00CF5002">
            <w:pPr>
              <w:spacing w:line="276" w:lineRule="auto"/>
              <w:jc w:val="both"/>
              <w:rPr>
                <w:rFonts w:ascii="Times New Roman" w:hAnsi="Times New Roman" w:cs="Times New Roman"/>
                <w:b/>
                <w:bCs/>
                <w:color w:val="000000"/>
                <w:sz w:val="24"/>
                <w:szCs w:val="24"/>
              </w:rPr>
            </w:pPr>
            <w:r w:rsidRPr="00CF5002">
              <w:rPr>
                <w:rFonts w:ascii="Times New Roman" w:hAnsi="Times New Roman" w:cs="Times New Roman"/>
                <w:b/>
                <w:bCs/>
                <w:color w:val="000000"/>
                <w:sz w:val="24"/>
                <w:szCs w:val="24"/>
              </w:rPr>
              <w:t>Ochranné pásmo</w:t>
            </w:r>
          </w:p>
        </w:tc>
        <w:tc>
          <w:tcPr>
            <w:tcW w:w="1842" w:type="dxa"/>
            <w:tcBorders>
              <w:top w:val="nil"/>
              <w:left w:val="nil"/>
              <w:bottom w:val="single" w:sz="4" w:space="0" w:color="auto"/>
              <w:right w:val="single" w:sz="4" w:space="0" w:color="auto"/>
            </w:tcBorders>
            <w:vAlign w:val="center"/>
            <w:hideMark/>
          </w:tcPr>
          <w:p w14:paraId="0237676A" w14:textId="77777777" w:rsidR="00CF5002" w:rsidRPr="00CF5002" w:rsidRDefault="00CF5002">
            <w:pPr>
              <w:spacing w:line="276" w:lineRule="auto"/>
              <w:jc w:val="right"/>
              <w:rPr>
                <w:rFonts w:ascii="Times New Roman" w:hAnsi="Times New Roman" w:cs="Times New Roman"/>
                <w:b/>
                <w:bCs/>
                <w:color w:val="000000"/>
                <w:sz w:val="24"/>
                <w:szCs w:val="24"/>
              </w:rPr>
            </w:pPr>
            <w:r w:rsidRPr="00CF5002">
              <w:rPr>
                <w:rFonts w:ascii="Times New Roman" w:hAnsi="Times New Roman" w:cs="Times New Roman"/>
                <w:b/>
                <w:bCs/>
                <w:color w:val="000000"/>
                <w:sz w:val="24"/>
                <w:szCs w:val="24"/>
              </w:rPr>
              <w:t>110 162,00</w:t>
            </w:r>
          </w:p>
        </w:tc>
        <w:tc>
          <w:tcPr>
            <w:tcW w:w="1560" w:type="dxa"/>
            <w:tcBorders>
              <w:top w:val="nil"/>
              <w:left w:val="nil"/>
              <w:bottom w:val="single" w:sz="4" w:space="0" w:color="auto"/>
              <w:right w:val="single" w:sz="4" w:space="0" w:color="auto"/>
            </w:tcBorders>
            <w:vAlign w:val="center"/>
            <w:hideMark/>
          </w:tcPr>
          <w:p w14:paraId="22870781" w14:textId="77777777" w:rsidR="00CF5002" w:rsidRPr="00CF5002" w:rsidRDefault="00CF5002">
            <w:pPr>
              <w:spacing w:line="276" w:lineRule="auto"/>
              <w:jc w:val="right"/>
              <w:rPr>
                <w:rFonts w:ascii="Times New Roman" w:hAnsi="Times New Roman" w:cs="Times New Roman"/>
                <w:b/>
                <w:bCs/>
                <w:color w:val="000000"/>
                <w:sz w:val="24"/>
                <w:szCs w:val="24"/>
              </w:rPr>
            </w:pPr>
            <w:r w:rsidRPr="00CF5002">
              <w:rPr>
                <w:rFonts w:ascii="Times New Roman" w:hAnsi="Times New Roman" w:cs="Times New Roman"/>
                <w:b/>
                <w:bCs/>
                <w:color w:val="000000"/>
                <w:sz w:val="24"/>
                <w:szCs w:val="24"/>
              </w:rPr>
              <w:t>100,00</w:t>
            </w:r>
          </w:p>
        </w:tc>
        <w:tc>
          <w:tcPr>
            <w:tcW w:w="1842" w:type="dxa"/>
            <w:tcBorders>
              <w:top w:val="nil"/>
              <w:left w:val="nil"/>
              <w:bottom w:val="single" w:sz="4" w:space="0" w:color="auto"/>
              <w:right w:val="single" w:sz="4" w:space="0" w:color="auto"/>
            </w:tcBorders>
            <w:vAlign w:val="center"/>
            <w:hideMark/>
          </w:tcPr>
          <w:p w14:paraId="3137A9F9" w14:textId="77777777" w:rsidR="00CF5002" w:rsidRPr="00CF5002" w:rsidRDefault="00CF5002">
            <w:pPr>
              <w:spacing w:line="276" w:lineRule="auto"/>
              <w:jc w:val="right"/>
              <w:rPr>
                <w:rFonts w:ascii="Times New Roman" w:hAnsi="Times New Roman" w:cs="Times New Roman"/>
                <w:b/>
                <w:bCs/>
                <w:sz w:val="24"/>
                <w:szCs w:val="24"/>
              </w:rPr>
            </w:pPr>
            <w:r w:rsidRPr="00CF5002">
              <w:rPr>
                <w:rFonts w:ascii="Times New Roman" w:hAnsi="Times New Roman" w:cs="Times New Roman"/>
                <w:b/>
                <w:sz w:val="24"/>
                <w:szCs w:val="24"/>
              </w:rPr>
              <w:t>64 615,90</w:t>
            </w:r>
          </w:p>
        </w:tc>
        <w:tc>
          <w:tcPr>
            <w:tcW w:w="1423" w:type="dxa"/>
            <w:tcBorders>
              <w:top w:val="nil"/>
              <w:left w:val="nil"/>
              <w:bottom w:val="single" w:sz="4" w:space="0" w:color="auto"/>
              <w:right w:val="single" w:sz="4" w:space="0" w:color="auto"/>
            </w:tcBorders>
            <w:vAlign w:val="center"/>
            <w:hideMark/>
          </w:tcPr>
          <w:p w14:paraId="3F807239" w14:textId="77777777" w:rsidR="00CF5002" w:rsidRPr="00CF5002" w:rsidRDefault="00CF5002">
            <w:pPr>
              <w:spacing w:line="276" w:lineRule="auto"/>
              <w:jc w:val="right"/>
              <w:rPr>
                <w:rFonts w:ascii="Times New Roman" w:hAnsi="Times New Roman" w:cs="Times New Roman"/>
                <w:b/>
                <w:bCs/>
                <w:sz w:val="24"/>
                <w:szCs w:val="24"/>
              </w:rPr>
            </w:pPr>
            <w:r w:rsidRPr="00CF5002">
              <w:rPr>
                <w:rFonts w:ascii="Times New Roman" w:hAnsi="Times New Roman" w:cs="Times New Roman"/>
                <w:b/>
                <w:bCs/>
                <w:sz w:val="24"/>
                <w:szCs w:val="24"/>
              </w:rPr>
              <w:t>100,00</w:t>
            </w:r>
          </w:p>
        </w:tc>
      </w:tr>
      <w:tr w:rsidR="00CF5002" w:rsidRPr="00CF5002" w14:paraId="49F24C7A" w14:textId="77777777" w:rsidTr="00CF5002">
        <w:trPr>
          <w:trHeight w:val="257"/>
          <w:jc w:val="center"/>
        </w:trPr>
        <w:tc>
          <w:tcPr>
            <w:tcW w:w="2689" w:type="dxa"/>
            <w:tcBorders>
              <w:top w:val="nil"/>
              <w:left w:val="single" w:sz="4" w:space="0" w:color="auto"/>
              <w:bottom w:val="single" w:sz="4" w:space="0" w:color="auto"/>
              <w:right w:val="single" w:sz="4" w:space="0" w:color="auto"/>
            </w:tcBorders>
            <w:vAlign w:val="center"/>
            <w:hideMark/>
          </w:tcPr>
          <w:p w14:paraId="5E8BADF8" w14:textId="77777777" w:rsidR="00CF5002" w:rsidRPr="00CF5002" w:rsidRDefault="00CF5002">
            <w:pPr>
              <w:spacing w:line="276" w:lineRule="auto"/>
              <w:jc w:val="both"/>
              <w:rPr>
                <w:rFonts w:ascii="Times New Roman" w:hAnsi="Times New Roman" w:cs="Times New Roman"/>
                <w:color w:val="000000"/>
                <w:sz w:val="24"/>
                <w:szCs w:val="24"/>
              </w:rPr>
            </w:pPr>
            <w:r w:rsidRPr="00CF5002">
              <w:rPr>
                <w:rFonts w:ascii="Times New Roman" w:hAnsi="Times New Roman" w:cs="Times New Roman"/>
                <w:color w:val="000000"/>
                <w:sz w:val="24"/>
                <w:szCs w:val="24"/>
              </w:rPr>
              <w:t>Piaty stupeň ochrany</w:t>
            </w:r>
          </w:p>
        </w:tc>
        <w:tc>
          <w:tcPr>
            <w:tcW w:w="1842" w:type="dxa"/>
            <w:tcBorders>
              <w:top w:val="nil"/>
              <w:left w:val="nil"/>
              <w:bottom w:val="single" w:sz="4" w:space="0" w:color="auto"/>
              <w:right w:val="single" w:sz="4" w:space="0" w:color="auto"/>
            </w:tcBorders>
            <w:vAlign w:val="bottom"/>
            <w:hideMark/>
          </w:tcPr>
          <w:p w14:paraId="2F9DD96A" w14:textId="77777777" w:rsidR="00CF5002" w:rsidRPr="00CF5002" w:rsidRDefault="00CF5002">
            <w:pPr>
              <w:spacing w:line="276" w:lineRule="auto"/>
              <w:jc w:val="right"/>
              <w:rPr>
                <w:rFonts w:ascii="Times New Roman" w:hAnsi="Times New Roman" w:cs="Times New Roman"/>
                <w:b/>
                <w:bCs/>
                <w:color w:val="000000"/>
                <w:sz w:val="24"/>
                <w:szCs w:val="24"/>
              </w:rPr>
            </w:pPr>
            <w:r w:rsidRPr="00CF5002">
              <w:rPr>
                <w:rFonts w:ascii="Times New Roman" w:hAnsi="Times New Roman" w:cs="Times New Roman"/>
                <w:color w:val="000000"/>
                <w:sz w:val="24"/>
                <w:szCs w:val="24"/>
              </w:rPr>
              <w:t>445,05</w:t>
            </w:r>
          </w:p>
        </w:tc>
        <w:tc>
          <w:tcPr>
            <w:tcW w:w="1560" w:type="dxa"/>
            <w:tcBorders>
              <w:top w:val="nil"/>
              <w:left w:val="nil"/>
              <w:bottom w:val="single" w:sz="4" w:space="0" w:color="auto"/>
              <w:right w:val="single" w:sz="4" w:space="0" w:color="auto"/>
            </w:tcBorders>
            <w:vAlign w:val="center"/>
            <w:hideMark/>
          </w:tcPr>
          <w:p w14:paraId="55AA7493" w14:textId="77777777" w:rsidR="00CF5002" w:rsidRPr="00CF5002" w:rsidRDefault="00CF5002">
            <w:pPr>
              <w:spacing w:line="276" w:lineRule="auto"/>
              <w:jc w:val="right"/>
              <w:rPr>
                <w:rFonts w:ascii="Times New Roman" w:hAnsi="Times New Roman" w:cs="Times New Roman"/>
                <w:b/>
                <w:bCs/>
                <w:color w:val="000000"/>
                <w:sz w:val="24"/>
                <w:szCs w:val="24"/>
              </w:rPr>
            </w:pPr>
            <w:r w:rsidRPr="00CF5002">
              <w:rPr>
                <w:rFonts w:ascii="Times New Roman" w:hAnsi="Times New Roman" w:cs="Times New Roman"/>
                <w:color w:val="000000"/>
                <w:sz w:val="24"/>
                <w:szCs w:val="24"/>
              </w:rPr>
              <w:t>0,40</w:t>
            </w:r>
          </w:p>
        </w:tc>
        <w:tc>
          <w:tcPr>
            <w:tcW w:w="1842" w:type="dxa"/>
            <w:tcBorders>
              <w:top w:val="nil"/>
              <w:left w:val="nil"/>
              <w:bottom w:val="single" w:sz="4" w:space="0" w:color="auto"/>
              <w:right w:val="single" w:sz="4" w:space="0" w:color="auto"/>
            </w:tcBorders>
            <w:vAlign w:val="bottom"/>
            <w:hideMark/>
          </w:tcPr>
          <w:p w14:paraId="074706AB" w14:textId="77777777" w:rsidR="00CF5002" w:rsidRPr="00CF5002" w:rsidRDefault="00CF5002">
            <w:pPr>
              <w:spacing w:line="276" w:lineRule="auto"/>
              <w:jc w:val="right"/>
              <w:rPr>
                <w:rFonts w:ascii="Times New Roman" w:hAnsi="Times New Roman" w:cs="Times New Roman"/>
                <w:b/>
                <w:bCs/>
                <w:sz w:val="24"/>
                <w:szCs w:val="24"/>
              </w:rPr>
            </w:pPr>
            <w:r w:rsidRPr="00CF5002">
              <w:rPr>
                <w:rFonts w:ascii="Times New Roman" w:hAnsi="Times New Roman" w:cs="Times New Roman"/>
                <w:sz w:val="24"/>
                <w:szCs w:val="24"/>
              </w:rPr>
              <w:t>141,75</w:t>
            </w:r>
          </w:p>
        </w:tc>
        <w:tc>
          <w:tcPr>
            <w:tcW w:w="1423" w:type="dxa"/>
            <w:tcBorders>
              <w:top w:val="nil"/>
              <w:left w:val="nil"/>
              <w:bottom w:val="single" w:sz="4" w:space="0" w:color="auto"/>
              <w:right w:val="single" w:sz="4" w:space="0" w:color="auto"/>
            </w:tcBorders>
            <w:vAlign w:val="center"/>
            <w:hideMark/>
          </w:tcPr>
          <w:p w14:paraId="4AD78ABD" w14:textId="77777777" w:rsidR="00CF5002" w:rsidRPr="00CF5002" w:rsidRDefault="00CF5002">
            <w:pPr>
              <w:spacing w:line="276" w:lineRule="auto"/>
              <w:jc w:val="right"/>
              <w:rPr>
                <w:rFonts w:ascii="Times New Roman" w:hAnsi="Times New Roman" w:cs="Times New Roman"/>
                <w:b/>
                <w:bCs/>
                <w:sz w:val="24"/>
                <w:szCs w:val="24"/>
              </w:rPr>
            </w:pPr>
            <w:r w:rsidRPr="00CF5002">
              <w:rPr>
                <w:rFonts w:ascii="Times New Roman" w:hAnsi="Times New Roman" w:cs="Times New Roman"/>
                <w:sz w:val="24"/>
                <w:szCs w:val="24"/>
              </w:rPr>
              <w:t>0,22</w:t>
            </w:r>
          </w:p>
        </w:tc>
      </w:tr>
      <w:tr w:rsidR="00CF5002" w:rsidRPr="00CF5002" w14:paraId="1832CEBA" w14:textId="77777777" w:rsidTr="00CF5002">
        <w:trPr>
          <w:trHeight w:val="257"/>
          <w:jc w:val="center"/>
        </w:trPr>
        <w:tc>
          <w:tcPr>
            <w:tcW w:w="2689" w:type="dxa"/>
            <w:tcBorders>
              <w:top w:val="nil"/>
              <w:left w:val="single" w:sz="4" w:space="0" w:color="auto"/>
              <w:bottom w:val="single" w:sz="4" w:space="0" w:color="auto"/>
              <w:right w:val="single" w:sz="4" w:space="0" w:color="auto"/>
            </w:tcBorders>
            <w:vAlign w:val="center"/>
            <w:hideMark/>
          </w:tcPr>
          <w:p w14:paraId="6F6CB9A9" w14:textId="77777777" w:rsidR="00CF5002" w:rsidRPr="00CF5002" w:rsidRDefault="00CF5002">
            <w:pPr>
              <w:spacing w:line="276" w:lineRule="auto"/>
              <w:jc w:val="both"/>
              <w:rPr>
                <w:rFonts w:ascii="Times New Roman" w:hAnsi="Times New Roman" w:cs="Times New Roman"/>
                <w:color w:val="000000"/>
                <w:sz w:val="24"/>
                <w:szCs w:val="24"/>
              </w:rPr>
            </w:pPr>
            <w:r w:rsidRPr="00CF5002">
              <w:rPr>
                <w:rFonts w:ascii="Times New Roman" w:hAnsi="Times New Roman" w:cs="Times New Roman"/>
                <w:color w:val="000000"/>
                <w:sz w:val="24"/>
                <w:szCs w:val="24"/>
              </w:rPr>
              <w:t>Štvrtý stupeň ochrany</w:t>
            </w:r>
          </w:p>
        </w:tc>
        <w:tc>
          <w:tcPr>
            <w:tcW w:w="1842" w:type="dxa"/>
            <w:tcBorders>
              <w:top w:val="nil"/>
              <w:left w:val="nil"/>
              <w:bottom w:val="single" w:sz="4" w:space="0" w:color="auto"/>
              <w:right w:val="single" w:sz="4" w:space="0" w:color="auto"/>
            </w:tcBorders>
            <w:vAlign w:val="bottom"/>
            <w:hideMark/>
          </w:tcPr>
          <w:p w14:paraId="391B8454" w14:textId="77777777" w:rsidR="00CF5002" w:rsidRPr="00CF5002" w:rsidRDefault="00CF5002">
            <w:pPr>
              <w:spacing w:line="276" w:lineRule="auto"/>
              <w:jc w:val="right"/>
              <w:rPr>
                <w:rFonts w:ascii="Times New Roman" w:hAnsi="Times New Roman" w:cs="Times New Roman"/>
                <w:b/>
                <w:bCs/>
                <w:color w:val="000000"/>
                <w:sz w:val="24"/>
                <w:szCs w:val="24"/>
              </w:rPr>
            </w:pPr>
            <w:r w:rsidRPr="00CF5002">
              <w:rPr>
                <w:rFonts w:ascii="Times New Roman" w:hAnsi="Times New Roman" w:cs="Times New Roman"/>
                <w:color w:val="000000"/>
                <w:sz w:val="24"/>
                <w:szCs w:val="24"/>
              </w:rPr>
              <w:t>357,30</w:t>
            </w:r>
          </w:p>
        </w:tc>
        <w:tc>
          <w:tcPr>
            <w:tcW w:w="1560" w:type="dxa"/>
            <w:tcBorders>
              <w:top w:val="nil"/>
              <w:left w:val="nil"/>
              <w:bottom w:val="single" w:sz="4" w:space="0" w:color="auto"/>
              <w:right w:val="single" w:sz="4" w:space="0" w:color="auto"/>
            </w:tcBorders>
            <w:vAlign w:val="center"/>
            <w:hideMark/>
          </w:tcPr>
          <w:p w14:paraId="6FB04EC6" w14:textId="77777777" w:rsidR="00CF5002" w:rsidRPr="00CF5002" w:rsidRDefault="00CF5002">
            <w:pPr>
              <w:spacing w:line="276" w:lineRule="auto"/>
              <w:jc w:val="right"/>
              <w:rPr>
                <w:rFonts w:ascii="Times New Roman" w:hAnsi="Times New Roman" w:cs="Times New Roman"/>
                <w:b/>
                <w:bCs/>
                <w:color w:val="000000"/>
                <w:sz w:val="24"/>
                <w:szCs w:val="24"/>
              </w:rPr>
            </w:pPr>
            <w:r w:rsidRPr="00CF5002">
              <w:rPr>
                <w:rFonts w:ascii="Times New Roman" w:hAnsi="Times New Roman" w:cs="Times New Roman"/>
                <w:color w:val="000000"/>
                <w:sz w:val="24"/>
                <w:szCs w:val="24"/>
              </w:rPr>
              <w:t>0,32</w:t>
            </w:r>
          </w:p>
        </w:tc>
        <w:tc>
          <w:tcPr>
            <w:tcW w:w="1842" w:type="dxa"/>
            <w:tcBorders>
              <w:top w:val="nil"/>
              <w:left w:val="nil"/>
              <w:bottom w:val="single" w:sz="4" w:space="0" w:color="auto"/>
              <w:right w:val="single" w:sz="4" w:space="0" w:color="auto"/>
            </w:tcBorders>
            <w:vAlign w:val="bottom"/>
            <w:hideMark/>
          </w:tcPr>
          <w:p w14:paraId="59CAEDFA" w14:textId="77777777" w:rsidR="00CF5002" w:rsidRPr="00CF5002" w:rsidRDefault="00CF5002">
            <w:pPr>
              <w:spacing w:line="276" w:lineRule="auto"/>
              <w:jc w:val="right"/>
              <w:rPr>
                <w:rFonts w:ascii="Times New Roman" w:hAnsi="Times New Roman" w:cs="Times New Roman"/>
                <w:b/>
                <w:bCs/>
                <w:sz w:val="24"/>
                <w:szCs w:val="24"/>
              </w:rPr>
            </w:pPr>
            <w:r w:rsidRPr="00CF5002">
              <w:rPr>
                <w:rFonts w:ascii="Times New Roman" w:hAnsi="Times New Roman" w:cs="Times New Roman"/>
                <w:sz w:val="24"/>
                <w:szCs w:val="24"/>
              </w:rPr>
              <w:t>144,10</w:t>
            </w:r>
          </w:p>
        </w:tc>
        <w:tc>
          <w:tcPr>
            <w:tcW w:w="1423" w:type="dxa"/>
            <w:tcBorders>
              <w:top w:val="nil"/>
              <w:left w:val="nil"/>
              <w:bottom w:val="single" w:sz="4" w:space="0" w:color="auto"/>
              <w:right w:val="single" w:sz="4" w:space="0" w:color="auto"/>
            </w:tcBorders>
            <w:vAlign w:val="center"/>
            <w:hideMark/>
          </w:tcPr>
          <w:p w14:paraId="591866F6" w14:textId="77777777" w:rsidR="00CF5002" w:rsidRPr="00CF5002" w:rsidRDefault="00CF5002">
            <w:pPr>
              <w:spacing w:line="276" w:lineRule="auto"/>
              <w:jc w:val="right"/>
              <w:rPr>
                <w:rFonts w:ascii="Times New Roman" w:hAnsi="Times New Roman" w:cs="Times New Roman"/>
                <w:b/>
                <w:bCs/>
                <w:sz w:val="24"/>
                <w:szCs w:val="24"/>
              </w:rPr>
            </w:pPr>
            <w:r w:rsidRPr="00CF5002">
              <w:rPr>
                <w:rFonts w:ascii="Times New Roman" w:hAnsi="Times New Roman" w:cs="Times New Roman"/>
                <w:sz w:val="24"/>
                <w:szCs w:val="24"/>
              </w:rPr>
              <w:t>0,22</w:t>
            </w:r>
          </w:p>
        </w:tc>
      </w:tr>
      <w:tr w:rsidR="00CF5002" w:rsidRPr="00CF5002" w14:paraId="08D7AE0B" w14:textId="77777777" w:rsidTr="00CF5002">
        <w:trPr>
          <w:trHeight w:val="257"/>
          <w:jc w:val="center"/>
        </w:trPr>
        <w:tc>
          <w:tcPr>
            <w:tcW w:w="2689" w:type="dxa"/>
            <w:tcBorders>
              <w:top w:val="nil"/>
              <w:left w:val="single" w:sz="4" w:space="0" w:color="auto"/>
              <w:bottom w:val="single" w:sz="4" w:space="0" w:color="auto"/>
              <w:right w:val="single" w:sz="4" w:space="0" w:color="auto"/>
            </w:tcBorders>
            <w:vAlign w:val="center"/>
            <w:hideMark/>
          </w:tcPr>
          <w:p w14:paraId="70316380" w14:textId="77777777" w:rsidR="00CF5002" w:rsidRPr="00CF5002" w:rsidRDefault="00CF5002">
            <w:pPr>
              <w:spacing w:line="276" w:lineRule="auto"/>
              <w:jc w:val="both"/>
              <w:rPr>
                <w:rFonts w:ascii="Times New Roman" w:hAnsi="Times New Roman" w:cs="Times New Roman"/>
                <w:color w:val="000000"/>
                <w:sz w:val="24"/>
                <w:szCs w:val="24"/>
              </w:rPr>
            </w:pPr>
            <w:r w:rsidRPr="00CF5002">
              <w:rPr>
                <w:rFonts w:ascii="Times New Roman" w:hAnsi="Times New Roman" w:cs="Times New Roman"/>
                <w:color w:val="000000"/>
                <w:sz w:val="24"/>
                <w:szCs w:val="24"/>
              </w:rPr>
              <w:t>Tretí stupeň ochrany</w:t>
            </w:r>
          </w:p>
        </w:tc>
        <w:tc>
          <w:tcPr>
            <w:tcW w:w="1842" w:type="dxa"/>
            <w:tcBorders>
              <w:top w:val="nil"/>
              <w:left w:val="nil"/>
              <w:bottom w:val="single" w:sz="4" w:space="0" w:color="auto"/>
              <w:right w:val="single" w:sz="4" w:space="0" w:color="auto"/>
            </w:tcBorders>
            <w:vAlign w:val="bottom"/>
            <w:hideMark/>
          </w:tcPr>
          <w:p w14:paraId="31C30C9A" w14:textId="77777777" w:rsidR="00CF5002" w:rsidRPr="00CF5002" w:rsidRDefault="00CF5002">
            <w:pPr>
              <w:spacing w:line="276" w:lineRule="auto"/>
              <w:jc w:val="right"/>
              <w:rPr>
                <w:rFonts w:ascii="Times New Roman" w:hAnsi="Times New Roman" w:cs="Times New Roman"/>
                <w:b/>
                <w:bCs/>
                <w:color w:val="000000"/>
                <w:sz w:val="24"/>
                <w:szCs w:val="24"/>
              </w:rPr>
            </w:pPr>
            <w:r w:rsidRPr="00CF5002">
              <w:rPr>
                <w:rFonts w:ascii="Times New Roman" w:hAnsi="Times New Roman" w:cs="Times New Roman"/>
                <w:color w:val="000000"/>
                <w:sz w:val="24"/>
                <w:szCs w:val="24"/>
              </w:rPr>
              <w:t>5,26</w:t>
            </w:r>
          </w:p>
        </w:tc>
        <w:tc>
          <w:tcPr>
            <w:tcW w:w="1560" w:type="dxa"/>
            <w:tcBorders>
              <w:top w:val="nil"/>
              <w:left w:val="nil"/>
              <w:bottom w:val="single" w:sz="4" w:space="0" w:color="auto"/>
              <w:right w:val="single" w:sz="4" w:space="0" w:color="auto"/>
            </w:tcBorders>
            <w:vAlign w:val="center"/>
            <w:hideMark/>
          </w:tcPr>
          <w:p w14:paraId="22C74764" w14:textId="77777777" w:rsidR="00CF5002" w:rsidRPr="00CF5002" w:rsidRDefault="00CF5002">
            <w:pPr>
              <w:spacing w:line="276" w:lineRule="auto"/>
              <w:jc w:val="right"/>
              <w:rPr>
                <w:rFonts w:ascii="Times New Roman" w:hAnsi="Times New Roman" w:cs="Times New Roman"/>
                <w:b/>
                <w:bCs/>
                <w:color w:val="000000"/>
                <w:sz w:val="24"/>
                <w:szCs w:val="24"/>
              </w:rPr>
            </w:pPr>
            <w:r w:rsidRPr="00CF5002">
              <w:rPr>
                <w:rFonts w:ascii="Times New Roman" w:hAnsi="Times New Roman" w:cs="Times New Roman"/>
                <w:color w:val="000000"/>
                <w:sz w:val="24"/>
                <w:szCs w:val="24"/>
              </w:rPr>
              <w:t>0,01</w:t>
            </w:r>
          </w:p>
        </w:tc>
        <w:tc>
          <w:tcPr>
            <w:tcW w:w="1842" w:type="dxa"/>
            <w:tcBorders>
              <w:top w:val="nil"/>
              <w:left w:val="nil"/>
              <w:bottom w:val="single" w:sz="4" w:space="0" w:color="auto"/>
              <w:right w:val="single" w:sz="4" w:space="0" w:color="auto"/>
            </w:tcBorders>
            <w:vAlign w:val="bottom"/>
            <w:hideMark/>
          </w:tcPr>
          <w:p w14:paraId="520A79D4" w14:textId="77777777" w:rsidR="00CF5002" w:rsidRPr="00CF5002" w:rsidRDefault="00CF5002">
            <w:pPr>
              <w:spacing w:line="276" w:lineRule="auto"/>
              <w:jc w:val="right"/>
              <w:rPr>
                <w:rFonts w:ascii="Times New Roman" w:hAnsi="Times New Roman" w:cs="Times New Roman"/>
                <w:b/>
                <w:bCs/>
                <w:sz w:val="24"/>
                <w:szCs w:val="24"/>
              </w:rPr>
            </w:pPr>
            <w:r w:rsidRPr="00CF5002">
              <w:rPr>
                <w:rFonts w:ascii="Times New Roman" w:hAnsi="Times New Roman" w:cs="Times New Roman"/>
                <w:sz w:val="24"/>
                <w:szCs w:val="24"/>
              </w:rPr>
              <w:t>3,68</w:t>
            </w:r>
          </w:p>
        </w:tc>
        <w:tc>
          <w:tcPr>
            <w:tcW w:w="1423" w:type="dxa"/>
            <w:tcBorders>
              <w:top w:val="nil"/>
              <w:left w:val="nil"/>
              <w:bottom w:val="single" w:sz="4" w:space="0" w:color="auto"/>
              <w:right w:val="single" w:sz="4" w:space="0" w:color="auto"/>
            </w:tcBorders>
            <w:vAlign w:val="center"/>
            <w:hideMark/>
          </w:tcPr>
          <w:p w14:paraId="76F0A430" w14:textId="77777777" w:rsidR="00CF5002" w:rsidRPr="00CF5002" w:rsidRDefault="00CF5002">
            <w:pPr>
              <w:spacing w:line="276" w:lineRule="auto"/>
              <w:jc w:val="right"/>
              <w:rPr>
                <w:rFonts w:ascii="Times New Roman" w:hAnsi="Times New Roman" w:cs="Times New Roman"/>
                <w:b/>
                <w:bCs/>
                <w:sz w:val="24"/>
                <w:szCs w:val="24"/>
              </w:rPr>
            </w:pPr>
            <w:r w:rsidRPr="00CF5002">
              <w:rPr>
                <w:rFonts w:ascii="Times New Roman" w:hAnsi="Times New Roman" w:cs="Times New Roman"/>
                <w:sz w:val="24"/>
                <w:szCs w:val="24"/>
              </w:rPr>
              <w:t>0,01</w:t>
            </w:r>
          </w:p>
        </w:tc>
      </w:tr>
      <w:tr w:rsidR="00CF5002" w:rsidRPr="00CF5002" w14:paraId="4526249B" w14:textId="77777777" w:rsidTr="00CF5002">
        <w:trPr>
          <w:trHeight w:val="257"/>
          <w:jc w:val="center"/>
        </w:trPr>
        <w:tc>
          <w:tcPr>
            <w:tcW w:w="2689" w:type="dxa"/>
            <w:tcBorders>
              <w:top w:val="nil"/>
              <w:left w:val="single" w:sz="4" w:space="0" w:color="auto"/>
              <w:bottom w:val="single" w:sz="4" w:space="0" w:color="auto"/>
              <w:right w:val="single" w:sz="4" w:space="0" w:color="auto"/>
            </w:tcBorders>
            <w:vAlign w:val="center"/>
            <w:hideMark/>
          </w:tcPr>
          <w:p w14:paraId="553C7EFD" w14:textId="77777777" w:rsidR="00CF5002" w:rsidRPr="00CF5002" w:rsidRDefault="00CF5002">
            <w:pPr>
              <w:spacing w:line="276" w:lineRule="auto"/>
              <w:jc w:val="both"/>
              <w:rPr>
                <w:rFonts w:ascii="Times New Roman" w:hAnsi="Times New Roman" w:cs="Times New Roman"/>
                <w:color w:val="000000"/>
                <w:sz w:val="24"/>
                <w:szCs w:val="24"/>
              </w:rPr>
            </w:pPr>
            <w:r w:rsidRPr="00CF5002">
              <w:rPr>
                <w:rFonts w:ascii="Times New Roman" w:hAnsi="Times New Roman" w:cs="Times New Roman"/>
                <w:color w:val="000000"/>
                <w:sz w:val="24"/>
                <w:szCs w:val="24"/>
              </w:rPr>
              <w:t>Druhý stupeň ochrany</w:t>
            </w:r>
          </w:p>
        </w:tc>
        <w:tc>
          <w:tcPr>
            <w:tcW w:w="1842" w:type="dxa"/>
            <w:tcBorders>
              <w:top w:val="nil"/>
              <w:left w:val="nil"/>
              <w:bottom w:val="single" w:sz="4" w:space="0" w:color="auto"/>
              <w:right w:val="single" w:sz="4" w:space="0" w:color="auto"/>
            </w:tcBorders>
            <w:vAlign w:val="center"/>
            <w:hideMark/>
          </w:tcPr>
          <w:p w14:paraId="0CE08316" w14:textId="77777777" w:rsidR="00CF5002" w:rsidRPr="00CF5002" w:rsidRDefault="00CF5002">
            <w:pPr>
              <w:spacing w:line="276" w:lineRule="auto"/>
              <w:jc w:val="right"/>
              <w:rPr>
                <w:rFonts w:ascii="Times New Roman" w:hAnsi="Times New Roman" w:cs="Times New Roman"/>
                <w:color w:val="000000"/>
                <w:sz w:val="24"/>
                <w:szCs w:val="24"/>
              </w:rPr>
            </w:pPr>
            <w:r w:rsidRPr="00CF5002">
              <w:rPr>
                <w:rFonts w:ascii="Times New Roman" w:hAnsi="Times New Roman" w:cs="Times New Roman"/>
                <w:color w:val="000000"/>
                <w:sz w:val="24"/>
                <w:szCs w:val="24"/>
              </w:rPr>
              <w:t>109 354,39</w:t>
            </w:r>
          </w:p>
        </w:tc>
        <w:tc>
          <w:tcPr>
            <w:tcW w:w="1560" w:type="dxa"/>
            <w:tcBorders>
              <w:top w:val="nil"/>
              <w:left w:val="nil"/>
              <w:bottom w:val="single" w:sz="4" w:space="0" w:color="auto"/>
              <w:right w:val="single" w:sz="4" w:space="0" w:color="auto"/>
            </w:tcBorders>
            <w:vAlign w:val="center"/>
            <w:hideMark/>
          </w:tcPr>
          <w:p w14:paraId="1C1187EF" w14:textId="77777777" w:rsidR="00CF5002" w:rsidRPr="00CF5002" w:rsidRDefault="00CF5002">
            <w:pPr>
              <w:spacing w:line="276" w:lineRule="auto"/>
              <w:jc w:val="right"/>
              <w:rPr>
                <w:rFonts w:ascii="Times New Roman" w:hAnsi="Times New Roman" w:cs="Times New Roman"/>
                <w:color w:val="000000"/>
                <w:sz w:val="24"/>
                <w:szCs w:val="24"/>
              </w:rPr>
            </w:pPr>
            <w:r w:rsidRPr="00CF5002">
              <w:rPr>
                <w:rFonts w:ascii="Times New Roman" w:hAnsi="Times New Roman" w:cs="Times New Roman"/>
                <w:color w:val="000000"/>
                <w:sz w:val="24"/>
                <w:szCs w:val="24"/>
              </w:rPr>
              <w:t>99,27</w:t>
            </w:r>
          </w:p>
        </w:tc>
        <w:tc>
          <w:tcPr>
            <w:tcW w:w="1842" w:type="dxa"/>
            <w:tcBorders>
              <w:top w:val="nil"/>
              <w:left w:val="nil"/>
              <w:bottom w:val="single" w:sz="4" w:space="0" w:color="auto"/>
              <w:right w:val="single" w:sz="4" w:space="0" w:color="auto"/>
            </w:tcBorders>
            <w:vAlign w:val="center"/>
            <w:hideMark/>
          </w:tcPr>
          <w:p w14:paraId="6798A45A" w14:textId="77777777" w:rsidR="00CF5002" w:rsidRPr="00CF5002" w:rsidRDefault="00CF5002">
            <w:pPr>
              <w:spacing w:line="276" w:lineRule="auto"/>
              <w:jc w:val="right"/>
              <w:rPr>
                <w:rFonts w:ascii="Times New Roman" w:hAnsi="Times New Roman" w:cs="Times New Roman"/>
                <w:sz w:val="24"/>
                <w:szCs w:val="24"/>
              </w:rPr>
            </w:pPr>
            <w:r w:rsidRPr="00CF5002">
              <w:rPr>
                <w:rFonts w:ascii="Times New Roman" w:hAnsi="Times New Roman" w:cs="Times New Roman"/>
                <w:sz w:val="24"/>
                <w:szCs w:val="24"/>
              </w:rPr>
              <w:t>64 326,37</w:t>
            </w:r>
          </w:p>
        </w:tc>
        <w:tc>
          <w:tcPr>
            <w:tcW w:w="1423" w:type="dxa"/>
            <w:tcBorders>
              <w:top w:val="nil"/>
              <w:left w:val="nil"/>
              <w:bottom w:val="single" w:sz="4" w:space="0" w:color="auto"/>
              <w:right w:val="single" w:sz="4" w:space="0" w:color="auto"/>
            </w:tcBorders>
            <w:vAlign w:val="center"/>
            <w:hideMark/>
          </w:tcPr>
          <w:p w14:paraId="65E60A4D" w14:textId="77777777" w:rsidR="00CF5002" w:rsidRPr="00CF5002" w:rsidRDefault="00CF5002">
            <w:pPr>
              <w:spacing w:line="276" w:lineRule="auto"/>
              <w:jc w:val="right"/>
              <w:rPr>
                <w:rFonts w:ascii="Times New Roman" w:hAnsi="Times New Roman" w:cs="Times New Roman"/>
                <w:sz w:val="24"/>
                <w:szCs w:val="24"/>
              </w:rPr>
            </w:pPr>
            <w:r w:rsidRPr="00CF5002">
              <w:rPr>
                <w:rFonts w:ascii="Times New Roman" w:hAnsi="Times New Roman" w:cs="Times New Roman"/>
                <w:sz w:val="24"/>
                <w:szCs w:val="24"/>
              </w:rPr>
              <w:t>99,55</w:t>
            </w:r>
          </w:p>
        </w:tc>
      </w:tr>
    </w:tbl>
    <w:p w14:paraId="6B88C7CC" w14:textId="77777777" w:rsidR="00897DEE" w:rsidRDefault="00897DEE" w:rsidP="00124976">
      <w:pPr>
        <w:spacing w:after="0" w:line="240" w:lineRule="auto"/>
        <w:jc w:val="both"/>
        <w:rPr>
          <w:rFonts w:ascii="Times New Roman" w:eastAsia="Times New Roman" w:hAnsi="Times New Roman" w:cs="Times New Roman"/>
          <w:sz w:val="24"/>
          <w:szCs w:val="24"/>
          <w:lang w:eastAsia="sk-SK"/>
        </w:rPr>
      </w:pPr>
    </w:p>
    <w:p w14:paraId="7965D1B2" w14:textId="24687972" w:rsidR="00897DEE" w:rsidRPr="00897DEE" w:rsidRDefault="00BF0024" w:rsidP="00124976">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Uvedené zmeny majú za následok obmedzenia </w:t>
      </w:r>
      <w:r w:rsidR="00DD2734">
        <w:rPr>
          <w:rFonts w:ascii="Times New Roman" w:eastAsia="Times New Roman" w:hAnsi="Times New Roman" w:cs="Times New Roman"/>
          <w:sz w:val="24"/>
          <w:szCs w:val="24"/>
          <w:lang w:eastAsia="sk-SK"/>
        </w:rPr>
        <w:t>hospodárskej činnosti v území – hlavne ťažby drevnej hmoty v územiach s 5. s</w:t>
      </w:r>
      <w:r w:rsidR="00A138CD">
        <w:rPr>
          <w:rFonts w:ascii="Times New Roman" w:eastAsia="Times New Roman" w:hAnsi="Times New Roman" w:cs="Times New Roman"/>
          <w:sz w:val="24"/>
          <w:szCs w:val="24"/>
          <w:lang w:eastAsia="sk-SK"/>
        </w:rPr>
        <w:t>tupňom ochrany</w:t>
      </w:r>
      <w:r w:rsidR="00DD2734">
        <w:rPr>
          <w:rFonts w:ascii="Times New Roman" w:eastAsia="Times New Roman" w:hAnsi="Times New Roman" w:cs="Times New Roman"/>
          <w:sz w:val="24"/>
          <w:szCs w:val="24"/>
          <w:lang w:eastAsia="sk-SK"/>
        </w:rPr>
        <w:t>. Na základe</w:t>
      </w:r>
      <w:r w:rsidR="00A138CD">
        <w:rPr>
          <w:rFonts w:ascii="Times New Roman" w:eastAsia="Times New Roman" w:hAnsi="Times New Roman" w:cs="Times New Roman"/>
          <w:sz w:val="24"/>
          <w:szCs w:val="24"/>
          <w:lang w:eastAsia="sk-SK"/>
        </w:rPr>
        <w:t xml:space="preserve"> vyššie uvedených údajov k zmenám rozlohy pre jednotlivé stupne ochrany a ceny drevnej hmoty vychádzajúcej z cien dreva na elektronickej aukcii dreva sprostredkovanej Lesmi SR. š. p. </w:t>
      </w:r>
      <w:r w:rsidR="00AD76DD">
        <w:rPr>
          <w:rFonts w:ascii="Times New Roman" w:eastAsia="Times New Roman" w:hAnsi="Times New Roman" w:cs="Times New Roman"/>
          <w:sz w:val="24"/>
          <w:szCs w:val="24"/>
          <w:lang w:eastAsia="sk-SK"/>
        </w:rPr>
        <w:t>S</w:t>
      </w:r>
      <w:r w:rsidR="00A138CD">
        <w:rPr>
          <w:rFonts w:ascii="Times New Roman" w:eastAsia="Times New Roman" w:hAnsi="Times New Roman" w:cs="Times New Roman"/>
          <w:sz w:val="24"/>
          <w:szCs w:val="24"/>
          <w:lang w:eastAsia="sk-SK"/>
        </w:rPr>
        <w:t>práva N</w:t>
      </w:r>
      <w:r w:rsidR="00004D29">
        <w:rPr>
          <w:rFonts w:ascii="Times New Roman" w:eastAsia="Times New Roman" w:hAnsi="Times New Roman" w:cs="Times New Roman"/>
          <w:sz w:val="24"/>
          <w:szCs w:val="24"/>
          <w:lang w:eastAsia="sk-SK"/>
        </w:rPr>
        <w:t>P Nízke Tatry</w:t>
      </w:r>
      <w:r w:rsidR="00A138CD">
        <w:rPr>
          <w:rFonts w:ascii="Times New Roman" w:eastAsia="Times New Roman" w:hAnsi="Times New Roman" w:cs="Times New Roman"/>
          <w:sz w:val="24"/>
          <w:szCs w:val="24"/>
          <w:lang w:eastAsia="sk-SK"/>
        </w:rPr>
        <w:t xml:space="preserve"> predpokladá zníženie</w:t>
      </w:r>
      <w:r w:rsidR="00897DEE" w:rsidRPr="00897DEE">
        <w:rPr>
          <w:rFonts w:ascii="Times New Roman" w:eastAsia="Times New Roman" w:hAnsi="Times New Roman" w:cs="Times New Roman"/>
          <w:sz w:val="24"/>
          <w:szCs w:val="24"/>
          <w:lang w:eastAsia="sk-SK"/>
        </w:rPr>
        <w:t xml:space="preserve"> objem</w:t>
      </w:r>
      <w:r w:rsidR="00A138CD">
        <w:rPr>
          <w:rFonts w:ascii="Times New Roman" w:eastAsia="Times New Roman" w:hAnsi="Times New Roman" w:cs="Times New Roman"/>
          <w:sz w:val="24"/>
          <w:szCs w:val="24"/>
          <w:lang w:eastAsia="sk-SK"/>
        </w:rPr>
        <w:t>u</w:t>
      </w:r>
      <w:r w:rsidR="00897DEE" w:rsidRPr="00897DEE">
        <w:rPr>
          <w:rFonts w:ascii="Times New Roman" w:eastAsia="Times New Roman" w:hAnsi="Times New Roman" w:cs="Times New Roman"/>
          <w:sz w:val="24"/>
          <w:szCs w:val="24"/>
          <w:lang w:eastAsia="sk-SK"/>
        </w:rPr>
        <w:t xml:space="preserve"> vyťaženej drevnej hmoty odhadom o 9 500 m</w:t>
      </w:r>
      <w:r w:rsidR="00897DEE" w:rsidRPr="00124976">
        <w:rPr>
          <w:rFonts w:ascii="Times New Roman" w:eastAsia="Times New Roman" w:hAnsi="Times New Roman" w:cs="Times New Roman"/>
          <w:sz w:val="24"/>
          <w:szCs w:val="24"/>
          <w:vertAlign w:val="superscript"/>
          <w:lang w:eastAsia="sk-SK"/>
        </w:rPr>
        <w:t>3</w:t>
      </w:r>
      <w:r w:rsidR="00897DEE" w:rsidRPr="00897DEE">
        <w:rPr>
          <w:rFonts w:ascii="Times New Roman" w:eastAsia="Times New Roman" w:hAnsi="Times New Roman" w:cs="Times New Roman"/>
          <w:sz w:val="24"/>
          <w:szCs w:val="24"/>
          <w:lang w:eastAsia="sk-SK"/>
        </w:rPr>
        <w:t xml:space="preserve">, </w:t>
      </w:r>
      <w:r w:rsidR="00A138CD">
        <w:rPr>
          <w:rFonts w:ascii="Times New Roman" w:eastAsia="Times New Roman" w:hAnsi="Times New Roman" w:cs="Times New Roman"/>
          <w:sz w:val="24"/>
          <w:szCs w:val="24"/>
          <w:lang w:eastAsia="sk-SK"/>
        </w:rPr>
        <w:t xml:space="preserve">pričom </w:t>
      </w:r>
      <w:r w:rsidR="00897DEE" w:rsidRPr="00897DEE">
        <w:rPr>
          <w:rFonts w:ascii="Times New Roman" w:eastAsia="Times New Roman" w:hAnsi="Times New Roman" w:cs="Times New Roman"/>
          <w:sz w:val="24"/>
          <w:szCs w:val="24"/>
          <w:lang w:eastAsia="sk-SK"/>
        </w:rPr>
        <w:t>celkové príjmy odhadom klesnú o 874 000 €.</w:t>
      </w:r>
      <w:r w:rsidR="00A138CD">
        <w:rPr>
          <w:rFonts w:ascii="Times New Roman" w:eastAsia="Times New Roman" w:hAnsi="Times New Roman" w:cs="Times New Roman"/>
          <w:sz w:val="24"/>
          <w:szCs w:val="24"/>
          <w:lang w:eastAsia="sk-SK"/>
        </w:rPr>
        <w:t xml:space="preserve"> </w:t>
      </w:r>
    </w:p>
    <w:p w14:paraId="522A8BC7" w14:textId="77777777" w:rsidR="00DD2734" w:rsidRPr="00897DEE" w:rsidRDefault="00DD2734" w:rsidP="00124976">
      <w:pPr>
        <w:spacing w:after="0" w:line="240" w:lineRule="auto"/>
        <w:jc w:val="both"/>
        <w:rPr>
          <w:rFonts w:ascii="Times New Roman" w:eastAsia="Times New Roman" w:hAnsi="Times New Roman" w:cs="Times New Roman"/>
          <w:sz w:val="24"/>
          <w:szCs w:val="24"/>
          <w:lang w:eastAsia="sk-SK"/>
        </w:rPr>
      </w:pPr>
    </w:p>
    <w:p w14:paraId="454143B5" w14:textId="6C02405E" w:rsidR="00A138CD" w:rsidRDefault="00897DEE" w:rsidP="00A138CD">
      <w:pPr>
        <w:spacing w:after="0" w:line="240" w:lineRule="auto"/>
        <w:jc w:val="both"/>
        <w:rPr>
          <w:rFonts w:ascii="Times New Roman" w:eastAsia="Times New Roman" w:hAnsi="Times New Roman" w:cs="Times New Roman"/>
          <w:sz w:val="24"/>
          <w:szCs w:val="24"/>
          <w:lang w:eastAsia="sk-SK"/>
        </w:rPr>
      </w:pPr>
      <w:r w:rsidRPr="00897DEE">
        <w:rPr>
          <w:rFonts w:ascii="Times New Roman" w:eastAsia="Times New Roman" w:hAnsi="Times New Roman" w:cs="Times New Roman"/>
          <w:sz w:val="24"/>
          <w:szCs w:val="24"/>
          <w:lang w:eastAsia="sk-SK"/>
        </w:rPr>
        <w:t>Celkové odhadované výdavky na služby v lesníctve sú vo výške 399 000 €.</w:t>
      </w:r>
      <w:r w:rsidR="00A138CD">
        <w:rPr>
          <w:rFonts w:ascii="Times New Roman" w:eastAsia="Times New Roman" w:hAnsi="Times New Roman" w:cs="Times New Roman"/>
          <w:sz w:val="24"/>
          <w:szCs w:val="24"/>
          <w:lang w:eastAsia="sk-SK"/>
        </w:rPr>
        <w:t xml:space="preserve"> Tento údaj vychádza z cien služieb v sprostredkovateľských zmluvách na služby v lesníctve.  </w:t>
      </w:r>
    </w:p>
    <w:p w14:paraId="73CF5E9A" w14:textId="77777777" w:rsidR="00A138CD" w:rsidRDefault="00A138CD" w:rsidP="00897DEE">
      <w:pPr>
        <w:spacing w:after="0" w:line="240" w:lineRule="auto"/>
        <w:rPr>
          <w:rFonts w:ascii="Times New Roman" w:eastAsia="Times New Roman" w:hAnsi="Times New Roman" w:cs="Times New Roman"/>
          <w:sz w:val="24"/>
          <w:szCs w:val="24"/>
          <w:lang w:eastAsia="sk-SK"/>
        </w:rPr>
      </w:pPr>
    </w:p>
    <w:p w14:paraId="756D30B4" w14:textId="030032A2" w:rsidR="00897DEE" w:rsidRPr="00897DEE" w:rsidRDefault="00897DEE" w:rsidP="00124976">
      <w:pPr>
        <w:spacing w:after="0" w:line="240" w:lineRule="auto"/>
        <w:jc w:val="both"/>
        <w:rPr>
          <w:rFonts w:ascii="Times New Roman" w:eastAsia="Times New Roman" w:hAnsi="Times New Roman" w:cs="Times New Roman"/>
          <w:sz w:val="24"/>
          <w:szCs w:val="24"/>
          <w:lang w:eastAsia="sk-SK"/>
        </w:rPr>
      </w:pPr>
      <w:r w:rsidRPr="00897DEE">
        <w:rPr>
          <w:rFonts w:ascii="Times New Roman" w:eastAsia="Times New Roman" w:hAnsi="Times New Roman" w:cs="Times New Roman"/>
          <w:sz w:val="24"/>
          <w:szCs w:val="24"/>
          <w:lang w:eastAsia="sk-SK"/>
        </w:rPr>
        <w:t xml:space="preserve">Výpadok príjmov pre podnikateľské subjekty má dopad na mzdy pracovnej sily, ktoré sú hradené z príjmov z poskytovania služieb v lesníctve, na zabezpečovanie výdavkov, ktoré </w:t>
      </w:r>
      <w:r w:rsidRPr="00897DEE">
        <w:rPr>
          <w:rFonts w:ascii="Times New Roman" w:eastAsia="Times New Roman" w:hAnsi="Times New Roman" w:cs="Times New Roman"/>
          <w:sz w:val="24"/>
          <w:szCs w:val="24"/>
          <w:lang w:eastAsia="sk-SK"/>
        </w:rPr>
        <w:lastRenderedPageBreak/>
        <w:t>súvisia s poskytovaním služieb daného odvetia. V neposlednom rade zníženie príjmov podnikateľských subjektov má vplyv aj na ostatných dodávateľov</w:t>
      </w:r>
      <w:r w:rsidR="00CC2A79">
        <w:rPr>
          <w:rFonts w:ascii="Times New Roman" w:eastAsia="Times New Roman" w:hAnsi="Times New Roman" w:cs="Times New Roman"/>
          <w:sz w:val="24"/>
          <w:szCs w:val="24"/>
          <w:lang w:eastAsia="sk-SK"/>
        </w:rPr>
        <w:t>,</w:t>
      </w:r>
      <w:r w:rsidRPr="00897DEE">
        <w:rPr>
          <w:rFonts w:ascii="Times New Roman" w:eastAsia="Times New Roman" w:hAnsi="Times New Roman" w:cs="Times New Roman"/>
          <w:sz w:val="24"/>
          <w:szCs w:val="24"/>
          <w:lang w:eastAsia="sk-SK"/>
        </w:rPr>
        <w:t xml:space="preserve"> napr. elektrickej energie, PHM a iných dodávateľov, ktorý priamo súvisia s výkonom služieb bez, ktorých by podnikateľský subjektov nemohol služby vykonávať. </w:t>
      </w:r>
    </w:p>
    <w:p w14:paraId="78F265D8" w14:textId="77777777" w:rsidR="00897DEE" w:rsidRPr="00897DEE" w:rsidRDefault="00897DEE" w:rsidP="00124976">
      <w:pPr>
        <w:spacing w:after="0" w:line="240" w:lineRule="auto"/>
        <w:jc w:val="both"/>
        <w:rPr>
          <w:rFonts w:ascii="Times New Roman" w:eastAsia="Times New Roman" w:hAnsi="Times New Roman" w:cs="Times New Roman"/>
          <w:sz w:val="24"/>
          <w:szCs w:val="24"/>
          <w:lang w:eastAsia="sk-SK"/>
        </w:rPr>
      </w:pPr>
    </w:p>
    <w:p w14:paraId="063A0470" w14:textId="5707C754" w:rsidR="00897DEE" w:rsidRPr="00897DEE" w:rsidRDefault="00897DEE" w:rsidP="00124976">
      <w:pPr>
        <w:spacing w:after="0" w:line="240" w:lineRule="auto"/>
        <w:jc w:val="both"/>
        <w:rPr>
          <w:rFonts w:ascii="Times New Roman" w:eastAsia="Times New Roman" w:hAnsi="Times New Roman" w:cs="Times New Roman"/>
          <w:sz w:val="24"/>
          <w:szCs w:val="24"/>
          <w:lang w:eastAsia="sk-SK"/>
        </w:rPr>
      </w:pPr>
      <w:r w:rsidRPr="00897DEE">
        <w:rPr>
          <w:rFonts w:ascii="Times New Roman" w:eastAsia="Times New Roman" w:hAnsi="Times New Roman" w:cs="Times New Roman"/>
          <w:sz w:val="24"/>
          <w:szCs w:val="24"/>
          <w:lang w:eastAsia="sk-SK"/>
        </w:rPr>
        <w:t xml:space="preserve">Zníženie odhadovaných príjmov a výdavkov, či už na strane organizácie alebo na strane dodávateľských subjektov bude mať dopad aj daňovú politiku, nakoľko organizácia je platcom dane z pridanej hodnoty a teda aj niektoré podnikateľské subjekty, ak im vyplýva povinnosť zo zákona stať sa platcom dane z pridanej hodnoty, prípadne ak sú dobrovoľným platcom dane z pridanej hodnoty. </w:t>
      </w:r>
    </w:p>
    <w:p w14:paraId="7AC8DEA0" w14:textId="77777777" w:rsidR="00897DEE" w:rsidRPr="00897DEE" w:rsidRDefault="00897DEE" w:rsidP="00124976">
      <w:pPr>
        <w:spacing w:after="0" w:line="240" w:lineRule="auto"/>
        <w:jc w:val="both"/>
        <w:rPr>
          <w:rFonts w:ascii="Times New Roman" w:eastAsia="Times New Roman" w:hAnsi="Times New Roman" w:cs="Times New Roman"/>
          <w:sz w:val="24"/>
          <w:szCs w:val="24"/>
          <w:lang w:eastAsia="sk-SK"/>
        </w:rPr>
      </w:pPr>
    </w:p>
    <w:p w14:paraId="0711AB32" w14:textId="77777777" w:rsidR="00897DEE" w:rsidRDefault="00897DEE">
      <w:pPr>
        <w:spacing w:after="0" w:line="240" w:lineRule="auto"/>
        <w:jc w:val="both"/>
        <w:rPr>
          <w:rFonts w:ascii="Times New Roman" w:eastAsia="Times New Roman" w:hAnsi="Times New Roman" w:cs="Times New Roman"/>
          <w:sz w:val="24"/>
          <w:szCs w:val="24"/>
          <w:lang w:eastAsia="sk-SK"/>
        </w:rPr>
      </w:pPr>
      <w:r w:rsidRPr="00897DEE">
        <w:rPr>
          <w:rFonts w:ascii="Times New Roman" w:eastAsia="Times New Roman" w:hAnsi="Times New Roman" w:cs="Times New Roman"/>
          <w:sz w:val="24"/>
          <w:szCs w:val="24"/>
          <w:lang w:eastAsia="sk-SK"/>
        </w:rPr>
        <w:t xml:space="preserve">Výpadok drevnej hmoty v drevospracujúcom priemysle môže viesť k obstaraniu cenovo nevýhodných vstupov pre výrobu výrobkov, čo bude mať za následok zvýšenie predanej ceny vyrobeného tovaru konečnému spotrebiteľovi. </w:t>
      </w:r>
    </w:p>
    <w:p w14:paraId="4BE1556F" w14:textId="77777777" w:rsidR="00897DEE" w:rsidRDefault="00897DEE" w:rsidP="008D42A3">
      <w:pPr>
        <w:spacing w:after="0" w:line="240" w:lineRule="auto"/>
        <w:jc w:val="both"/>
        <w:rPr>
          <w:rFonts w:ascii="Times New Roman" w:eastAsia="Times New Roman" w:hAnsi="Times New Roman" w:cs="Times New Roman"/>
          <w:sz w:val="24"/>
          <w:szCs w:val="24"/>
          <w:lang w:eastAsia="sk-SK"/>
        </w:rPr>
      </w:pPr>
    </w:p>
    <w:p w14:paraId="2134C6D9" w14:textId="77777777" w:rsidR="008D42A3" w:rsidRPr="008D42A3" w:rsidRDefault="008D42A3" w:rsidP="008D42A3">
      <w:pPr>
        <w:spacing w:after="0" w:line="240" w:lineRule="auto"/>
        <w:jc w:val="both"/>
        <w:rPr>
          <w:rFonts w:ascii="Times New Roman" w:eastAsia="Times New Roman" w:hAnsi="Times New Roman" w:cs="Times New Roman"/>
          <w:sz w:val="24"/>
          <w:szCs w:val="24"/>
          <w:lang w:eastAsia="sk-SK"/>
        </w:rPr>
      </w:pPr>
      <w:r w:rsidRPr="008D42A3">
        <w:rPr>
          <w:rFonts w:ascii="Times New Roman" w:eastAsia="Times New Roman" w:hAnsi="Times New Roman" w:cs="Times New Roman"/>
          <w:sz w:val="24"/>
          <w:szCs w:val="24"/>
          <w:lang w:eastAsia="sk-SK"/>
        </w:rPr>
        <w:t xml:space="preserve">Potenciálny negatívny vplyv z obmedzenia ťažby bude vo výraznej miere kompenzovaný zvýšením hodnoty ekosystémových služieb, predovšetkým pre územie regiónu NP </w:t>
      </w:r>
      <w:r w:rsidR="00B16645">
        <w:rPr>
          <w:rFonts w:ascii="Times New Roman" w:eastAsia="Times New Roman" w:hAnsi="Times New Roman" w:cs="Times New Roman"/>
          <w:sz w:val="24"/>
          <w:szCs w:val="24"/>
          <w:lang w:eastAsia="sk-SK"/>
        </w:rPr>
        <w:t>Nízke Tatry</w:t>
      </w:r>
      <w:r w:rsidRPr="008D42A3">
        <w:rPr>
          <w:rFonts w:ascii="Times New Roman" w:eastAsia="Times New Roman" w:hAnsi="Times New Roman" w:cs="Times New Roman"/>
          <w:sz w:val="24"/>
          <w:szCs w:val="24"/>
          <w:lang w:eastAsia="sk-SK"/>
        </w:rPr>
        <w:t xml:space="preserve">, ako aj súvisiacim rozvojom a podporou investícií v oblasti mäkkého turizmu, resp. cestovného ruchu. Z tohto hľadiska budú </w:t>
      </w:r>
      <w:proofErr w:type="spellStart"/>
      <w:r w:rsidRPr="008D42A3">
        <w:rPr>
          <w:rFonts w:ascii="Times New Roman" w:eastAsia="Times New Roman" w:hAnsi="Times New Roman" w:cs="Times New Roman"/>
          <w:sz w:val="24"/>
          <w:szCs w:val="24"/>
          <w:lang w:eastAsia="sk-SK"/>
        </w:rPr>
        <w:t>zonáciou</w:t>
      </w:r>
      <w:proofErr w:type="spellEnd"/>
      <w:r w:rsidRPr="008D42A3">
        <w:rPr>
          <w:rFonts w:ascii="Times New Roman" w:eastAsia="Times New Roman" w:hAnsi="Times New Roman" w:cs="Times New Roman"/>
          <w:sz w:val="24"/>
          <w:szCs w:val="24"/>
          <w:lang w:eastAsia="sk-SK"/>
        </w:rPr>
        <w:t xml:space="preserve"> pozitívne ovplyvnení poskytovatelia služieb v cestovnom ruchu, </w:t>
      </w:r>
      <w:r w:rsidR="005F2FFA">
        <w:rPr>
          <w:rFonts w:ascii="Times New Roman" w:eastAsia="Times New Roman" w:hAnsi="Times New Roman" w:cs="Times New Roman"/>
          <w:sz w:val="24"/>
          <w:szCs w:val="24"/>
          <w:lang w:eastAsia="sk-SK"/>
        </w:rPr>
        <w:t>predovšetkým</w:t>
      </w:r>
      <w:r w:rsidR="005F2FFA" w:rsidRPr="008D42A3">
        <w:rPr>
          <w:rFonts w:ascii="Times New Roman" w:eastAsia="Times New Roman" w:hAnsi="Times New Roman" w:cs="Times New Roman"/>
          <w:sz w:val="24"/>
          <w:szCs w:val="24"/>
          <w:lang w:eastAsia="sk-SK"/>
        </w:rPr>
        <w:t xml:space="preserve"> </w:t>
      </w:r>
      <w:r w:rsidRPr="008D42A3">
        <w:rPr>
          <w:rFonts w:ascii="Times New Roman" w:eastAsia="Times New Roman" w:hAnsi="Times New Roman" w:cs="Times New Roman"/>
          <w:sz w:val="24"/>
          <w:szCs w:val="24"/>
          <w:lang w:eastAsia="sk-SK"/>
        </w:rPr>
        <w:t xml:space="preserve">prírodného cestovného ruchu, ktorý vyvolá uplatňovanie marketingového manažmentu cestovného ruchu NP </w:t>
      </w:r>
      <w:r w:rsidR="00B16645">
        <w:rPr>
          <w:rFonts w:ascii="Times New Roman" w:eastAsia="Times New Roman" w:hAnsi="Times New Roman" w:cs="Times New Roman"/>
          <w:sz w:val="24"/>
          <w:szCs w:val="24"/>
          <w:lang w:eastAsia="sk-SK"/>
        </w:rPr>
        <w:t>Nízke Tatry</w:t>
      </w:r>
      <w:r w:rsidRPr="008D42A3">
        <w:rPr>
          <w:rFonts w:ascii="Times New Roman" w:eastAsia="Times New Roman" w:hAnsi="Times New Roman" w:cs="Times New Roman"/>
          <w:sz w:val="24"/>
          <w:szCs w:val="24"/>
          <w:lang w:eastAsia="sk-SK"/>
        </w:rPr>
        <w:t>. Ide napríklad o pešiu turistiku a cykloturistiku, pre ktoré má región už teraz vynikajúce podmienky a ktoré je žiadúce rozširovať (predovšetkým v ochrannom pásme). Atraktívne prostredie obohatené veľkým historickým a kultúrnym potenciálom krajiny s podporou tradičného spôsobu obhospodarovania lúk a</w:t>
      </w:r>
      <w:r w:rsidR="000F4909">
        <w:rPr>
          <w:rFonts w:ascii="Times New Roman" w:eastAsia="Times New Roman" w:hAnsi="Times New Roman" w:cs="Times New Roman"/>
          <w:sz w:val="24"/>
          <w:szCs w:val="24"/>
          <w:lang w:eastAsia="sk-SK"/>
        </w:rPr>
        <w:t> </w:t>
      </w:r>
      <w:r w:rsidRPr="008D42A3">
        <w:rPr>
          <w:rFonts w:ascii="Times New Roman" w:eastAsia="Times New Roman" w:hAnsi="Times New Roman" w:cs="Times New Roman"/>
          <w:sz w:val="24"/>
          <w:szCs w:val="24"/>
          <w:lang w:eastAsia="sk-SK"/>
        </w:rPr>
        <w:t>pasienkov</w:t>
      </w:r>
      <w:r w:rsidR="000F4909">
        <w:rPr>
          <w:rFonts w:ascii="Times New Roman" w:eastAsia="Times New Roman" w:hAnsi="Times New Roman" w:cs="Times New Roman"/>
          <w:sz w:val="24"/>
          <w:szCs w:val="24"/>
          <w:lang w:eastAsia="sk-SK"/>
        </w:rPr>
        <w:t>,</w:t>
      </w:r>
      <w:r w:rsidRPr="008D42A3">
        <w:rPr>
          <w:rFonts w:ascii="Times New Roman" w:eastAsia="Times New Roman" w:hAnsi="Times New Roman" w:cs="Times New Roman"/>
          <w:sz w:val="24"/>
          <w:szCs w:val="24"/>
          <w:lang w:eastAsia="sk-SK"/>
        </w:rPr>
        <w:t xml:space="preserve"> ako aj s bohatou ponukou voľnočasových programov a kultúrnych podujatí zvýši dopyt po ubytovaní, lokálnych službách a produktoch. </w:t>
      </w:r>
    </w:p>
    <w:p w14:paraId="00BD3227" w14:textId="77777777" w:rsidR="008D42A3" w:rsidRPr="008D42A3" w:rsidRDefault="008D42A3" w:rsidP="008D42A3">
      <w:pPr>
        <w:spacing w:after="0" w:line="240" w:lineRule="auto"/>
        <w:jc w:val="both"/>
        <w:rPr>
          <w:rFonts w:ascii="Times New Roman" w:eastAsia="Times New Roman" w:hAnsi="Times New Roman" w:cs="Times New Roman"/>
          <w:sz w:val="24"/>
          <w:szCs w:val="24"/>
          <w:lang w:eastAsia="sk-SK"/>
        </w:rPr>
      </w:pPr>
    </w:p>
    <w:p w14:paraId="7539A1EF" w14:textId="77777777" w:rsidR="004469E6" w:rsidRPr="008D42A3" w:rsidRDefault="004469E6" w:rsidP="004469E6">
      <w:pPr>
        <w:spacing w:after="0" w:line="240" w:lineRule="auto"/>
        <w:jc w:val="both"/>
        <w:rPr>
          <w:rFonts w:ascii="Times New Roman" w:eastAsia="Times New Roman" w:hAnsi="Times New Roman" w:cs="Times New Roman"/>
          <w:sz w:val="24"/>
          <w:szCs w:val="24"/>
          <w:lang w:eastAsia="sk-SK"/>
        </w:rPr>
      </w:pPr>
      <w:r w:rsidRPr="008D42A3">
        <w:rPr>
          <w:rFonts w:ascii="Times New Roman" w:eastAsia="Times New Roman" w:hAnsi="Times New Roman" w:cs="Times New Roman"/>
          <w:sz w:val="24"/>
          <w:szCs w:val="24"/>
          <w:lang w:eastAsia="sk-SK"/>
        </w:rPr>
        <w:t xml:space="preserve">Vyhlásenie NP </w:t>
      </w:r>
      <w:r>
        <w:rPr>
          <w:rFonts w:ascii="Times New Roman" w:eastAsia="Times New Roman" w:hAnsi="Times New Roman" w:cs="Times New Roman"/>
          <w:sz w:val="24"/>
          <w:szCs w:val="24"/>
          <w:lang w:eastAsia="sk-SK"/>
        </w:rPr>
        <w:t>Nízke Tatry</w:t>
      </w:r>
      <w:r w:rsidRPr="008D42A3">
        <w:rPr>
          <w:rFonts w:ascii="Times New Roman" w:eastAsia="Times New Roman" w:hAnsi="Times New Roman" w:cs="Times New Roman"/>
          <w:sz w:val="24"/>
          <w:szCs w:val="24"/>
          <w:lang w:eastAsia="sk-SK"/>
        </w:rPr>
        <w:t xml:space="preserve">, jeho zón a ochranného pásma bude mať </w:t>
      </w:r>
      <w:r>
        <w:rPr>
          <w:rFonts w:ascii="Times New Roman" w:eastAsia="Times New Roman" w:hAnsi="Times New Roman" w:cs="Times New Roman"/>
          <w:sz w:val="24"/>
          <w:szCs w:val="24"/>
          <w:lang w:eastAsia="sk-SK"/>
        </w:rPr>
        <w:t xml:space="preserve">aj </w:t>
      </w:r>
      <w:r w:rsidRPr="008D42A3">
        <w:rPr>
          <w:rFonts w:ascii="Times New Roman" w:eastAsia="Times New Roman" w:hAnsi="Times New Roman" w:cs="Times New Roman"/>
          <w:sz w:val="24"/>
          <w:szCs w:val="24"/>
          <w:lang w:eastAsia="sk-SK"/>
        </w:rPr>
        <w:t xml:space="preserve">pozitívny vplyv (zvýšenie dopytu po službách v lesnom hospodárstve) v dôsledku zvýšenej potreby pracovnej sily na realizáciu opatrení na obnovu prirodzeného drevinového zloženia lesných ekosystémov. </w:t>
      </w:r>
    </w:p>
    <w:p w14:paraId="3F064EA1" w14:textId="77777777" w:rsidR="004469E6" w:rsidRDefault="004469E6" w:rsidP="004469E6">
      <w:pPr>
        <w:spacing w:after="0" w:line="240" w:lineRule="auto"/>
        <w:jc w:val="both"/>
        <w:rPr>
          <w:rFonts w:ascii="Times New Roman" w:eastAsia="Times New Roman" w:hAnsi="Times New Roman" w:cs="Times New Roman"/>
          <w:sz w:val="24"/>
          <w:szCs w:val="24"/>
          <w:lang w:eastAsia="sk-SK"/>
        </w:rPr>
      </w:pPr>
    </w:p>
    <w:p w14:paraId="010BD86A" w14:textId="77777777" w:rsidR="004469E6" w:rsidRPr="008D42A3" w:rsidRDefault="004469E6" w:rsidP="004469E6">
      <w:pPr>
        <w:spacing w:after="0" w:line="240" w:lineRule="auto"/>
        <w:jc w:val="both"/>
        <w:rPr>
          <w:rFonts w:ascii="Times New Roman" w:eastAsia="Times New Roman" w:hAnsi="Times New Roman" w:cs="Times New Roman"/>
          <w:sz w:val="24"/>
          <w:szCs w:val="24"/>
          <w:lang w:eastAsia="sk-SK"/>
        </w:rPr>
      </w:pPr>
      <w:r w:rsidRPr="008D42A3">
        <w:rPr>
          <w:rFonts w:ascii="Times New Roman" w:eastAsia="Times New Roman" w:hAnsi="Times New Roman" w:cs="Times New Roman"/>
          <w:sz w:val="24"/>
          <w:szCs w:val="24"/>
          <w:lang w:eastAsia="sk-SK"/>
        </w:rPr>
        <w:t xml:space="preserve">V rámci </w:t>
      </w:r>
      <w:proofErr w:type="spellStart"/>
      <w:r w:rsidRPr="008D42A3">
        <w:rPr>
          <w:rFonts w:ascii="Times New Roman" w:eastAsia="Times New Roman" w:hAnsi="Times New Roman" w:cs="Times New Roman"/>
          <w:sz w:val="24"/>
          <w:szCs w:val="24"/>
          <w:lang w:eastAsia="sk-SK"/>
        </w:rPr>
        <w:t>pestovnej</w:t>
      </w:r>
      <w:proofErr w:type="spellEnd"/>
      <w:r w:rsidRPr="008D42A3">
        <w:rPr>
          <w:rFonts w:ascii="Times New Roman" w:eastAsia="Times New Roman" w:hAnsi="Times New Roman" w:cs="Times New Roman"/>
          <w:sz w:val="24"/>
          <w:szCs w:val="24"/>
          <w:lang w:eastAsia="sk-SK"/>
        </w:rPr>
        <w:t xml:space="preserve"> činnosti je priestor pre podnikateľské subjekty pri realizácií starostlivosti o mladé lesné porasty (</w:t>
      </w:r>
      <w:proofErr w:type="spellStart"/>
      <w:r w:rsidRPr="008D42A3">
        <w:rPr>
          <w:rFonts w:ascii="Times New Roman" w:eastAsia="Times New Roman" w:hAnsi="Times New Roman" w:cs="Times New Roman"/>
          <w:sz w:val="24"/>
          <w:szCs w:val="24"/>
          <w:lang w:eastAsia="sk-SK"/>
        </w:rPr>
        <w:t>prečistky</w:t>
      </w:r>
      <w:proofErr w:type="spellEnd"/>
      <w:r w:rsidRPr="008D42A3">
        <w:rPr>
          <w:rFonts w:ascii="Times New Roman" w:eastAsia="Times New Roman" w:hAnsi="Times New Roman" w:cs="Times New Roman"/>
          <w:sz w:val="24"/>
          <w:szCs w:val="24"/>
          <w:lang w:eastAsia="sk-SK"/>
        </w:rPr>
        <w:t xml:space="preserve"> a prebierky). </w:t>
      </w:r>
    </w:p>
    <w:p w14:paraId="3E7A1DCB" w14:textId="77777777" w:rsidR="008D42A3" w:rsidRPr="008D42A3" w:rsidRDefault="008D42A3" w:rsidP="008D42A3">
      <w:pPr>
        <w:spacing w:after="0" w:line="240" w:lineRule="auto"/>
        <w:rPr>
          <w:rFonts w:ascii="Times New Roman" w:eastAsia="Times New Roman" w:hAnsi="Times New Roman" w:cs="Times New Roman"/>
          <w:b/>
          <w:sz w:val="24"/>
          <w:szCs w:val="24"/>
          <w:lang w:eastAsia="sk-SK"/>
        </w:rPr>
      </w:pPr>
    </w:p>
    <w:p w14:paraId="6DD5D2EE" w14:textId="77777777" w:rsidR="00B21D1F" w:rsidRDefault="00B21D1F" w:rsidP="00054C41">
      <w:pPr>
        <w:spacing w:after="0" w:line="240" w:lineRule="auto"/>
        <w:jc w:val="center"/>
        <w:rPr>
          <w:rFonts w:ascii="Times New Roman" w:eastAsia="Times New Roman" w:hAnsi="Times New Roman" w:cs="Times New Roman"/>
          <w:b/>
          <w:sz w:val="28"/>
          <w:szCs w:val="28"/>
          <w:lang w:eastAsia="sk-SK"/>
        </w:rPr>
      </w:pPr>
    </w:p>
    <w:p w14:paraId="3F09E621" w14:textId="77777777" w:rsidR="00142154" w:rsidRDefault="00142154"/>
    <w:sectPr w:rsidR="00142154" w:rsidSect="00231B8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E4C0F8" w14:textId="77777777" w:rsidR="00925E6F" w:rsidRDefault="00925E6F" w:rsidP="00054C41">
      <w:pPr>
        <w:spacing w:after="0" w:line="240" w:lineRule="auto"/>
      </w:pPr>
      <w:r>
        <w:separator/>
      </w:r>
    </w:p>
  </w:endnote>
  <w:endnote w:type="continuationSeparator" w:id="0">
    <w:p w14:paraId="322B595E" w14:textId="77777777" w:rsidR="00925E6F" w:rsidRDefault="00925E6F" w:rsidP="00054C41">
      <w:pPr>
        <w:spacing w:after="0" w:line="240" w:lineRule="auto"/>
      </w:pPr>
      <w:r>
        <w:continuationSeparator/>
      </w:r>
    </w:p>
  </w:endnote>
  <w:endnote w:type="continuationNotice" w:id="1">
    <w:p w14:paraId="3E841779" w14:textId="77777777" w:rsidR="00925E6F" w:rsidRDefault="00925E6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6035099"/>
      <w:docPartObj>
        <w:docPartGallery w:val="Page Numbers (Bottom of Page)"/>
        <w:docPartUnique/>
      </w:docPartObj>
    </w:sdtPr>
    <w:sdtEndPr>
      <w:rPr>
        <w:rFonts w:ascii="Times New Roman" w:hAnsi="Times New Roman" w:cs="Times New Roman"/>
        <w:sz w:val="24"/>
        <w:szCs w:val="24"/>
      </w:rPr>
    </w:sdtEndPr>
    <w:sdtContent>
      <w:p w14:paraId="005176D2" w14:textId="0C734F42" w:rsidR="003E28AF" w:rsidRPr="006045CB" w:rsidRDefault="003E28AF" w:rsidP="00054C41">
        <w:pPr>
          <w:pStyle w:val="Pta"/>
          <w:jc w:val="right"/>
          <w:rPr>
            <w:rFonts w:ascii="Times New Roman" w:hAnsi="Times New Roman" w:cs="Times New Roman"/>
            <w:sz w:val="24"/>
            <w:szCs w:val="24"/>
          </w:rPr>
        </w:pPr>
        <w:r w:rsidRPr="006045CB">
          <w:rPr>
            <w:rFonts w:ascii="Times New Roman" w:hAnsi="Times New Roman" w:cs="Times New Roman"/>
            <w:sz w:val="24"/>
            <w:szCs w:val="24"/>
          </w:rPr>
          <w:fldChar w:fldCharType="begin"/>
        </w:r>
        <w:r w:rsidRPr="006045CB">
          <w:rPr>
            <w:rFonts w:ascii="Times New Roman" w:hAnsi="Times New Roman" w:cs="Times New Roman"/>
            <w:sz w:val="24"/>
            <w:szCs w:val="24"/>
          </w:rPr>
          <w:instrText>PAGE   \* MERGEFORMAT</w:instrText>
        </w:r>
        <w:r w:rsidRPr="006045CB">
          <w:rPr>
            <w:rFonts w:ascii="Times New Roman" w:hAnsi="Times New Roman" w:cs="Times New Roman"/>
            <w:sz w:val="24"/>
            <w:szCs w:val="24"/>
          </w:rPr>
          <w:fldChar w:fldCharType="separate"/>
        </w:r>
        <w:r w:rsidR="001D25BB">
          <w:rPr>
            <w:rFonts w:ascii="Times New Roman" w:hAnsi="Times New Roman" w:cs="Times New Roman"/>
            <w:noProof/>
            <w:sz w:val="24"/>
            <w:szCs w:val="24"/>
          </w:rPr>
          <w:t>7</w:t>
        </w:r>
        <w:r w:rsidRPr="006045CB">
          <w:rPr>
            <w:rFonts w:ascii="Times New Roman" w:hAnsi="Times New Roman" w:cs="Times New Roman"/>
            <w:sz w:val="24"/>
            <w:szCs w:val="24"/>
          </w:rPr>
          <w:fldChar w:fldCharType="end"/>
        </w:r>
      </w:p>
    </w:sdtContent>
  </w:sdt>
  <w:p w14:paraId="5047FF59" w14:textId="77777777" w:rsidR="003E28AF" w:rsidRPr="00FF7125" w:rsidRDefault="003E28AF" w:rsidP="00054C41">
    <w:pPr>
      <w:pStyle w:val="Pta"/>
      <w:rPr>
        <w:sz w:val="24"/>
        <w:szCs w:val="24"/>
      </w:rPr>
    </w:pPr>
  </w:p>
  <w:p w14:paraId="751BE7DA" w14:textId="77777777" w:rsidR="003E28AF" w:rsidRDefault="003E28AF">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89E557" w14:textId="77777777" w:rsidR="00925E6F" w:rsidRDefault="00925E6F" w:rsidP="00054C41">
      <w:pPr>
        <w:spacing w:after="0" w:line="240" w:lineRule="auto"/>
      </w:pPr>
      <w:r>
        <w:separator/>
      </w:r>
    </w:p>
  </w:footnote>
  <w:footnote w:type="continuationSeparator" w:id="0">
    <w:p w14:paraId="34FAE8B4" w14:textId="77777777" w:rsidR="00925E6F" w:rsidRDefault="00925E6F" w:rsidP="00054C41">
      <w:pPr>
        <w:spacing w:after="0" w:line="240" w:lineRule="auto"/>
      </w:pPr>
      <w:r>
        <w:continuationSeparator/>
      </w:r>
    </w:p>
  </w:footnote>
  <w:footnote w:type="continuationNotice" w:id="1">
    <w:p w14:paraId="4DC8F365" w14:textId="77777777" w:rsidR="00925E6F" w:rsidRDefault="00925E6F">
      <w:pPr>
        <w:spacing w:after="0" w:line="240" w:lineRule="auto"/>
      </w:pPr>
    </w:p>
  </w:footnote>
  <w:footnote w:id="2">
    <w:p w14:paraId="67137579" w14:textId="77777777" w:rsidR="003E28AF" w:rsidRPr="000A6B7F" w:rsidRDefault="003E28AF" w:rsidP="00C929AE">
      <w:pPr>
        <w:pStyle w:val="Textpoznmkypodiarou"/>
        <w:rPr>
          <w:rFonts w:ascii="Times New Roman" w:hAnsi="Times New Roman" w:cs="Times New Roman"/>
        </w:rPr>
      </w:pPr>
      <w:r>
        <w:rPr>
          <w:rStyle w:val="Odkaznapoznmkupodiarou"/>
        </w:rPr>
        <w:footnoteRef/>
      </w:r>
      <w:r>
        <w:t xml:space="preserve"> </w:t>
      </w:r>
      <w:r w:rsidRPr="000A6B7F">
        <w:rPr>
          <w:rFonts w:ascii="Times New Roman" w:hAnsi="Times New Roman" w:cs="Times New Roman"/>
        </w:rPr>
        <w:t xml:space="preserve">Definícia </w:t>
      </w:r>
      <w:proofErr w:type="spellStart"/>
      <w:r w:rsidRPr="000A6B7F">
        <w:rPr>
          <w:rFonts w:ascii="Times New Roman" w:hAnsi="Times New Roman" w:cs="Times New Roman"/>
        </w:rPr>
        <w:t>goldplatingu</w:t>
      </w:r>
      <w:proofErr w:type="spellEnd"/>
      <w:r w:rsidRPr="000A6B7F">
        <w:rPr>
          <w:rFonts w:ascii="Times New Roman" w:hAnsi="Times New Roman" w:cs="Times New Roman"/>
        </w:rPr>
        <w:t xml:space="preserve"> </w:t>
      </w:r>
      <w:r w:rsidRPr="00D114ED">
        <w:rPr>
          <w:rFonts w:ascii="Times New Roman" w:hAnsi="Times New Roman" w:cs="Times New Roman"/>
        </w:rPr>
        <w:t>je uvedená v bode 4 časti III. jednotnej metodiky.</w:t>
      </w:r>
    </w:p>
  </w:footnote>
  <w:footnote w:id="3">
    <w:p w14:paraId="708E8E2D" w14:textId="77777777" w:rsidR="003E28AF" w:rsidRPr="00804BC8" w:rsidRDefault="003E28AF" w:rsidP="00804BC8">
      <w:pPr>
        <w:pStyle w:val="Textpoznmkypodiarou"/>
        <w:jc w:val="both"/>
        <w:rPr>
          <w:rFonts w:ascii="Times New Roman" w:hAnsi="Times New Roman" w:cs="Times New Roman"/>
        </w:rPr>
      </w:pPr>
      <w:r w:rsidRPr="0099544D">
        <w:rPr>
          <w:rStyle w:val="Odkaznapoznmkupodiarou"/>
          <w:rFonts w:ascii="Times New Roman" w:hAnsi="Times New Roman" w:cs="Times New Roman"/>
        </w:rPr>
        <w:footnoteRef/>
      </w:r>
      <w:r w:rsidRPr="0099544D">
        <w:rPr>
          <w:rFonts w:ascii="Times New Roman" w:hAnsi="Times New Roman" w:cs="Times New Roman"/>
        </w:rPr>
        <w:t xml:space="preserve"> </w:t>
      </w:r>
      <w:r w:rsidRPr="00804BC8">
        <w:rPr>
          <w:rFonts w:ascii="Times New Roman" w:hAnsi="Times New Roman" w:cs="Times New Roman"/>
        </w:rPr>
        <w:t xml:space="preserve">Informácie sa uvádzajú  iba v prípade, ak sa predkladaným návrhom regulácie vykonáva transpozícia smernice </w:t>
      </w:r>
      <w:r w:rsidRPr="0099544D">
        <w:rPr>
          <w:rFonts w:ascii="Times New Roman" w:hAnsi="Times New Roman" w:cs="Times New Roman"/>
        </w:rPr>
        <w:t>EÚ</w:t>
      </w:r>
      <w:r w:rsidRPr="00804BC8">
        <w:rPr>
          <w:rFonts w:ascii="Times New Roman" w:hAnsi="Times New Roman" w:cs="Times New Roman"/>
        </w:rPr>
        <w:t xml:space="preserve"> a bol identifikovaný </w:t>
      </w:r>
      <w:proofErr w:type="spellStart"/>
      <w:r w:rsidRPr="00804BC8">
        <w:rPr>
          <w:rFonts w:ascii="Times New Roman" w:hAnsi="Times New Roman" w:cs="Times New Roman"/>
        </w:rPr>
        <w:t>goldplating</w:t>
      </w:r>
      <w:proofErr w:type="spellEnd"/>
      <w:r w:rsidRPr="00804BC8">
        <w:rPr>
          <w:rFonts w:ascii="Times New Roman" w:hAnsi="Times New Roman" w:cs="Times New Roman"/>
        </w:rPr>
        <w:t xml:space="preserve"> podľa tabuľky zhody alebo sa vykonáva implementácia nariadenia EÚ s </w:t>
      </w:r>
      <w:proofErr w:type="spellStart"/>
      <w:r w:rsidRPr="00804BC8">
        <w:rPr>
          <w:rFonts w:ascii="Times New Roman" w:hAnsi="Times New Roman" w:cs="Times New Roman"/>
        </w:rPr>
        <w:t>goldplatingom</w:t>
      </w:r>
      <w:proofErr w:type="spellEnd"/>
      <w:r w:rsidRPr="00804BC8">
        <w:rPr>
          <w:rFonts w:ascii="Times New Roman" w:hAnsi="Times New Roman" w:cs="Times New Roman"/>
        </w:rPr>
        <w:t>.</w:t>
      </w:r>
      <w:r>
        <w:rPr>
          <w:rFonts w:ascii="Times New Roman" w:hAnsi="Times New Roman" w:cs="Times New Roman"/>
        </w:rPr>
        <w:t xml:space="preserve"> Informácie sa uvádzajú aj v prípade</w:t>
      </w:r>
      <w:r w:rsidRPr="00CF4D09">
        <w:rPr>
          <w:rFonts w:ascii="Times New Roman" w:hAnsi="Times New Roman" w:cs="Times New Roman"/>
        </w:rPr>
        <w:t xml:space="preserve"> (ak nejde o transpozíciu smernice EÚ alebo implementáciu nariadenia EÚ)</w:t>
      </w:r>
      <w:r>
        <w:rPr>
          <w:rFonts w:ascii="Times New Roman" w:hAnsi="Times New Roman" w:cs="Times New Roman"/>
        </w:rPr>
        <w:t xml:space="preserve">, ak sa predloženým návrhom odstraňuje </w:t>
      </w:r>
      <w:proofErr w:type="spellStart"/>
      <w:r>
        <w:rPr>
          <w:rFonts w:ascii="Times New Roman" w:hAnsi="Times New Roman" w:cs="Times New Roman"/>
        </w:rPr>
        <w:t>goldplating</w:t>
      </w:r>
      <w:proofErr w:type="spellEnd"/>
      <w:r>
        <w:rPr>
          <w:rFonts w:ascii="Times New Roman" w:hAnsi="Times New Roman" w:cs="Times New Roman"/>
        </w:rPr>
        <w:t>, ktorého pôvod je v skoršom zachovaní existujúcej právnej úpravy (existujúcich vnútroštátnych požiadaviek).</w:t>
      </w:r>
    </w:p>
    <w:p w14:paraId="27F151C8" w14:textId="77777777" w:rsidR="003E28AF" w:rsidRDefault="003E28AF" w:rsidP="00512BA7">
      <w:pPr>
        <w:pStyle w:val="Textpoznmkypodiarou"/>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E4D260" w14:textId="77777777" w:rsidR="003E28AF" w:rsidRPr="006045CB" w:rsidRDefault="003E28AF" w:rsidP="00142154">
    <w:pPr>
      <w:tabs>
        <w:tab w:val="center" w:pos="4536"/>
        <w:tab w:val="right" w:pos="9072"/>
      </w:tabs>
      <w:spacing w:after="0" w:line="240" w:lineRule="auto"/>
      <w:jc w:val="right"/>
      <w:rPr>
        <w:rFonts w:ascii="Times New Roman" w:eastAsia="Times New Roman" w:hAnsi="Times New Roman" w:cs="Times New Roman"/>
        <w:sz w:val="24"/>
        <w:szCs w:val="24"/>
        <w:lang w:eastAsia="sk-SK"/>
      </w:rPr>
    </w:pPr>
    <w:r w:rsidRPr="006045CB">
      <w:rPr>
        <w:rFonts w:ascii="Times New Roman" w:eastAsia="Times New Roman" w:hAnsi="Times New Roman" w:cs="Times New Roman"/>
        <w:sz w:val="24"/>
        <w:szCs w:val="24"/>
        <w:lang w:eastAsia="sk-SK"/>
      </w:rPr>
      <w:t xml:space="preserve">Príloha č. </w:t>
    </w:r>
    <w:r>
      <w:rPr>
        <w:rFonts w:ascii="Times New Roman" w:eastAsia="Times New Roman" w:hAnsi="Times New Roman" w:cs="Times New Roman"/>
        <w:sz w:val="24"/>
        <w:szCs w:val="24"/>
        <w:lang w:eastAsia="sk-SK"/>
      </w:rPr>
      <w:t>3a</w:t>
    </w:r>
  </w:p>
  <w:p w14:paraId="5C67964C" w14:textId="77777777" w:rsidR="003E28AF" w:rsidRPr="006045CB" w:rsidRDefault="003E28AF" w:rsidP="00142154">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9A226B"/>
    <w:multiLevelType w:val="multilevel"/>
    <w:tmpl w:val="FE3028BC"/>
    <w:lvl w:ilvl="0">
      <w:start w:val="1"/>
      <w:numFmt w:val="upperRoman"/>
      <w:lvlText w:val="%1."/>
      <w:lvlJc w:val="left"/>
      <w:pPr>
        <w:ind w:left="1080" w:hanging="720"/>
      </w:pPr>
      <w:rPr>
        <w:rFonts w:hint="default"/>
        <w:sz w:val="24"/>
      </w:rPr>
    </w:lvl>
    <w:lvl w:ilvl="1">
      <w:start w:val="1"/>
      <w:numFmt w:val="decimal"/>
      <w:isLgl/>
      <w:lvlText w:val="%1.%2."/>
      <w:lvlJc w:val="left"/>
      <w:pPr>
        <w:ind w:left="900" w:hanging="540"/>
      </w:pPr>
      <w:rPr>
        <w:rFonts w:hint="default"/>
        <w:b/>
      </w:rPr>
    </w:lvl>
    <w:lvl w:ilvl="2">
      <w:start w:val="3"/>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 w15:restartNumberingAfterBreak="0">
    <w:nsid w:val="16B66859"/>
    <w:multiLevelType w:val="hybridMultilevel"/>
    <w:tmpl w:val="6BFACF3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175E2235"/>
    <w:multiLevelType w:val="hybridMultilevel"/>
    <w:tmpl w:val="93EC2C24"/>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3" w15:restartNumberingAfterBreak="0">
    <w:nsid w:val="1F982F49"/>
    <w:multiLevelType w:val="hybridMultilevel"/>
    <w:tmpl w:val="22E4D50E"/>
    <w:lvl w:ilvl="0" w:tplc="FFFFFFFF">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449B4294"/>
    <w:multiLevelType w:val="hybridMultilevel"/>
    <w:tmpl w:val="DB90B4D4"/>
    <w:lvl w:ilvl="0" w:tplc="A80C46B4">
      <w:start w:val="3"/>
      <w:numFmt w:val="bullet"/>
      <w:lvlText w:val="-"/>
      <w:lvlJc w:val="left"/>
      <w:pPr>
        <w:ind w:left="720" w:hanging="360"/>
      </w:pPr>
      <w:rPr>
        <w:rFonts w:ascii="Times New Roman" w:eastAsia="Calibri" w:hAnsi="Times New Roman" w:cs="Times New Roman" w:hint="default"/>
        <w:b/>
        <w:i w:val="0"/>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59F7276D"/>
    <w:multiLevelType w:val="hybridMultilevel"/>
    <w:tmpl w:val="50AE822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5AC45921"/>
    <w:multiLevelType w:val="hybridMultilevel"/>
    <w:tmpl w:val="15C4862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6D21570F"/>
    <w:multiLevelType w:val="hybridMultilevel"/>
    <w:tmpl w:val="22E4D50E"/>
    <w:lvl w:ilvl="0" w:tplc="FFFFFFFF">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6F252805"/>
    <w:multiLevelType w:val="multilevel"/>
    <w:tmpl w:val="FE3028BC"/>
    <w:lvl w:ilvl="0">
      <w:start w:val="1"/>
      <w:numFmt w:val="upperRoman"/>
      <w:lvlText w:val="%1."/>
      <w:lvlJc w:val="left"/>
      <w:pPr>
        <w:ind w:left="1080" w:hanging="720"/>
      </w:pPr>
      <w:rPr>
        <w:rFonts w:hint="default"/>
        <w:sz w:val="24"/>
      </w:rPr>
    </w:lvl>
    <w:lvl w:ilvl="1">
      <w:start w:val="1"/>
      <w:numFmt w:val="decimal"/>
      <w:isLgl/>
      <w:lvlText w:val="%1.%2."/>
      <w:lvlJc w:val="left"/>
      <w:pPr>
        <w:ind w:left="900" w:hanging="540"/>
      </w:pPr>
      <w:rPr>
        <w:rFonts w:hint="default"/>
        <w:b/>
      </w:rPr>
    </w:lvl>
    <w:lvl w:ilvl="2">
      <w:start w:val="3"/>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9" w15:restartNumberingAfterBreak="0">
    <w:nsid w:val="70BB77D5"/>
    <w:multiLevelType w:val="hybridMultilevel"/>
    <w:tmpl w:val="F7CE6636"/>
    <w:lvl w:ilvl="0" w:tplc="041B0001">
      <w:start w:val="1"/>
      <w:numFmt w:val="bullet"/>
      <w:lvlText w:val=""/>
      <w:lvlJc w:val="left"/>
      <w:pPr>
        <w:ind w:left="1080" w:hanging="360"/>
      </w:pPr>
      <w:rPr>
        <w:rFonts w:ascii="Symbol" w:hAnsi="Symbo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10" w15:restartNumberingAfterBreak="0">
    <w:nsid w:val="736C4BD0"/>
    <w:multiLevelType w:val="hybridMultilevel"/>
    <w:tmpl w:val="5AD88732"/>
    <w:lvl w:ilvl="0" w:tplc="3E049D20">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76FD0C6E"/>
    <w:multiLevelType w:val="multilevel"/>
    <w:tmpl w:val="FE3028BC"/>
    <w:lvl w:ilvl="0">
      <w:start w:val="1"/>
      <w:numFmt w:val="upperRoman"/>
      <w:lvlText w:val="%1."/>
      <w:lvlJc w:val="left"/>
      <w:pPr>
        <w:ind w:left="1080" w:hanging="720"/>
      </w:pPr>
      <w:rPr>
        <w:rFonts w:hint="default"/>
        <w:sz w:val="24"/>
      </w:rPr>
    </w:lvl>
    <w:lvl w:ilvl="1">
      <w:start w:val="1"/>
      <w:numFmt w:val="decimal"/>
      <w:isLgl/>
      <w:lvlText w:val="%1.%2."/>
      <w:lvlJc w:val="left"/>
      <w:pPr>
        <w:ind w:left="900" w:hanging="540"/>
      </w:pPr>
      <w:rPr>
        <w:rFonts w:hint="default"/>
        <w:b/>
      </w:rPr>
    </w:lvl>
    <w:lvl w:ilvl="2">
      <w:start w:val="3"/>
      <w:numFmt w:val="decimal"/>
      <w:isLgl/>
      <w:lvlText w:val="%1.%2.%3."/>
      <w:lvlJc w:val="left"/>
      <w:pPr>
        <w:ind w:left="1145"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num w:numId="1">
    <w:abstractNumId w:val="1"/>
  </w:num>
  <w:num w:numId="2">
    <w:abstractNumId w:val="9"/>
  </w:num>
  <w:num w:numId="3">
    <w:abstractNumId w:val="10"/>
  </w:num>
  <w:num w:numId="4">
    <w:abstractNumId w:val="8"/>
  </w:num>
  <w:num w:numId="5">
    <w:abstractNumId w:val="6"/>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3"/>
  </w:num>
  <w:num w:numId="11">
    <w:abstractNumId w:val="4"/>
  </w:num>
  <w:num w:numId="12">
    <w:abstractNumId w:val="0"/>
  </w:num>
  <w:num w:numId="13">
    <w:abstractNumId w:val="11"/>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4C41"/>
    <w:rsid w:val="000049FC"/>
    <w:rsid w:val="00004D29"/>
    <w:rsid w:val="0002425A"/>
    <w:rsid w:val="00024EE4"/>
    <w:rsid w:val="00045D30"/>
    <w:rsid w:val="00047C70"/>
    <w:rsid w:val="00050AAB"/>
    <w:rsid w:val="00054A53"/>
    <w:rsid w:val="00054C41"/>
    <w:rsid w:val="00060DA1"/>
    <w:rsid w:val="00061E85"/>
    <w:rsid w:val="00063D73"/>
    <w:rsid w:val="000820E0"/>
    <w:rsid w:val="0008231D"/>
    <w:rsid w:val="00091A43"/>
    <w:rsid w:val="0009490E"/>
    <w:rsid w:val="000A52D6"/>
    <w:rsid w:val="000A6B7F"/>
    <w:rsid w:val="000B4973"/>
    <w:rsid w:val="000C5419"/>
    <w:rsid w:val="000C5E9A"/>
    <w:rsid w:val="000D15F0"/>
    <w:rsid w:val="000D551B"/>
    <w:rsid w:val="000F030D"/>
    <w:rsid w:val="000F4909"/>
    <w:rsid w:val="0011003B"/>
    <w:rsid w:val="001114BC"/>
    <w:rsid w:val="001133DA"/>
    <w:rsid w:val="00124976"/>
    <w:rsid w:val="00126A2B"/>
    <w:rsid w:val="001343E3"/>
    <w:rsid w:val="00142154"/>
    <w:rsid w:val="001476A4"/>
    <w:rsid w:val="00152DFB"/>
    <w:rsid w:val="00162C6C"/>
    <w:rsid w:val="0016512E"/>
    <w:rsid w:val="001661B4"/>
    <w:rsid w:val="00174104"/>
    <w:rsid w:val="001767F4"/>
    <w:rsid w:val="0018715C"/>
    <w:rsid w:val="001902BC"/>
    <w:rsid w:val="001A1561"/>
    <w:rsid w:val="001A45D2"/>
    <w:rsid w:val="001B0E2E"/>
    <w:rsid w:val="001B4C03"/>
    <w:rsid w:val="001C7B91"/>
    <w:rsid w:val="001D1083"/>
    <w:rsid w:val="001D25BB"/>
    <w:rsid w:val="001D3FA0"/>
    <w:rsid w:val="001E24E8"/>
    <w:rsid w:val="001E53CB"/>
    <w:rsid w:val="00207F43"/>
    <w:rsid w:val="002232D3"/>
    <w:rsid w:val="0022526A"/>
    <w:rsid w:val="00225A83"/>
    <w:rsid w:val="00231B8F"/>
    <w:rsid w:val="002325E5"/>
    <w:rsid w:val="002579E7"/>
    <w:rsid w:val="00267328"/>
    <w:rsid w:val="00270EA5"/>
    <w:rsid w:val="002712B9"/>
    <w:rsid w:val="00284B8C"/>
    <w:rsid w:val="00285E1B"/>
    <w:rsid w:val="0029483F"/>
    <w:rsid w:val="0029530B"/>
    <w:rsid w:val="0029655A"/>
    <w:rsid w:val="002B348F"/>
    <w:rsid w:val="002B62F2"/>
    <w:rsid w:val="002C2FC0"/>
    <w:rsid w:val="002C3747"/>
    <w:rsid w:val="002D4F44"/>
    <w:rsid w:val="002E5B75"/>
    <w:rsid w:val="00302A17"/>
    <w:rsid w:val="00314D25"/>
    <w:rsid w:val="00315BE2"/>
    <w:rsid w:val="00317B91"/>
    <w:rsid w:val="00320EE7"/>
    <w:rsid w:val="003322EE"/>
    <w:rsid w:val="00337630"/>
    <w:rsid w:val="00340CFD"/>
    <w:rsid w:val="003413D5"/>
    <w:rsid w:val="00342621"/>
    <w:rsid w:val="003430BE"/>
    <w:rsid w:val="00343902"/>
    <w:rsid w:val="00352303"/>
    <w:rsid w:val="00357F22"/>
    <w:rsid w:val="0036050D"/>
    <w:rsid w:val="00362A10"/>
    <w:rsid w:val="0036748D"/>
    <w:rsid w:val="00376039"/>
    <w:rsid w:val="0038255E"/>
    <w:rsid w:val="0038491C"/>
    <w:rsid w:val="00386E66"/>
    <w:rsid w:val="00391648"/>
    <w:rsid w:val="0039304E"/>
    <w:rsid w:val="0039334E"/>
    <w:rsid w:val="00394AD2"/>
    <w:rsid w:val="00395DF4"/>
    <w:rsid w:val="003A02AF"/>
    <w:rsid w:val="003A3124"/>
    <w:rsid w:val="003A686F"/>
    <w:rsid w:val="003B3FE9"/>
    <w:rsid w:val="003C28E6"/>
    <w:rsid w:val="003D56EF"/>
    <w:rsid w:val="003E28AF"/>
    <w:rsid w:val="003E3D62"/>
    <w:rsid w:val="003E58B8"/>
    <w:rsid w:val="003F06D7"/>
    <w:rsid w:val="003F7E67"/>
    <w:rsid w:val="00400224"/>
    <w:rsid w:val="00400BA5"/>
    <w:rsid w:val="00410E62"/>
    <w:rsid w:val="00414FA7"/>
    <w:rsid w:val="00420090"/>
    <w:rsid w:val="004239D1"/>
    <w:rsid w:val="00425D39"/>
    <w:rsid w:val="004262B4"/>
    <w:rsid w:val="004403AE"/>
    <w:rsid w:val="00445638"/>
    <w:rsid w:val="00446432"/>
    <w:rsid w:val="00446512"/>
    <w:rsid w:val="004469E6"/>
    <w:rsid w:val="0045026D"/>
    <w:rsid w:val="00466D7A"/>
    <w:rsid w:val="00474237"/>
    <w:rsid w:val="0048237B"/>
    <w:rsid w:val="00484D16"/>
    <w:rsid w:val="00491853"/>
    <w:rsid w:val="004955E8"/>
    <w:rsid w:val="004A14CD"/>
    <w:rsid w:val="004A2C6B"/>
    <w:rsid w:val="004A3F40"/>
    <w:rsid w:val="004B72B2"/>
    <w:rsid w:val="004D20CB"/>
    <w:rsid w:val="004D65B2"/>
    <w:rsid w:val="004D681D"/>
    <w:rsid w:val="004E062D"/>
    <w:rsid w:val="004E2324"/>
    <w:rsid w:val="004E5DBE"/>
    <w:rsid w:val="004F63E6"/>
    <w:rsid w:val="00500F77"/>
    <w:rsid w:val="00502571"/>
    <w:rsid w:val="005103DA"/>
    <w:rsid w:val="00511F8F"/>
    <w:rsid w:val="005121DF"/>
    <w:rsid w:val="00512BA7"/>
    <w:rsid w:val="00515726"/>
    <w:rsid w:val="0052362E"/>
    <w:rsid w:val="0053042A"/>
    <w:rsid w:val="00547239"/>
    <w:rsid w:val="00562527"/>
    <w:rsid w:val="00562A1E"/>
    <w:rsid w:val="00563427"/>
    <w:rsid w:val="00581EB9"/>
    <w:rsid w:val="00593F5E"/>
    <w:rsid w:val="005B0B8B"/>
    <w:rsid w:val="005B4E6E"/>
    <w:rsid w:val="005B56E4"/>
    <w:rsid w:val="005C2A61"/>
    <w:rsid w:val="005C7504"/>
    <w:rsid w:val="005C795C"/>
    <w:rsid w:val="005D0E50"/>
    <w:rsid w:val="005D39D8"/>
    <w:rsid w:val="005E1C17"/>
    <w:rsid w:val="005F2FFA"/>
    <w:rsid w:val="005F52CF"/>
    <w:rsid w:val="005F77A3"/>
    <w:rsid w:val="0061097B"/>
    <w:rsid w:val="0061612F"/>
    <w:rsid w:val="006177C8"/>
    <w:rsid w:val="0062600A"/>
    <w:rsid w:val="00627834"/>
    <w:rsid w:val="0063777D"/>
    <w:rsid w:val="006403C6"/>
    <w:rsid w:val="00643358"/>
    <w:rsid w:val="00646084"/>
    <w:rsid w:val="00651FCF"/>
    <w:rsid w:val="006564C3"/>
    <w:rsid w:val="006578CB"/>
    <w:rsid w:val="0066083F"/>
    <w:rsid w:val="00677FC9"/>
    <w:rsid w:val="006A4E85"/>
    <w:rsid w:val="006A60C0"/>
    <w:rsid w:val="006A712F"/>
    <w:rsid w:val="006B3F7C"/>
    <w:rsid w:val="006B5677"/>
    <w:rsid w:val="006B5D74"/>
    <w:rsid w:val="006C25BE"/>
    <w:rsid w:val="006D7AD8"/>
    <w:rsid w:val="006F1D57"/>
    <w:rsid w:val="006F2AA7"/>
    <w:rsid w:val="006F4554"/>
    <w:rsid w:val="0070364C"/>
    <w:rsid w:val="00710EDF"/>
    <w:rsid w:val="007130D8"/>
    <w:rsid w:val="0072221D"/>
    <w:rsid w:val="0072357C"/>
    <w:rsid w:val="007259CB"/>
    <w:rsid w:val="00726031"/>
    <w:rsid w:val="007331E5"/>
    <w:rsid w:val="00751DA9"/>
    <w:rsid w:val="00755E69"/>
    <w:rsid w:val="007648EE"/>
    <w:rsid w:val="00766643"/>
    <w:rsid w:val="0077106D"/>
    <w:rsid w:val="00780ACC"/>
    <w:rsid w:val="00787A11"/>
    <w:rsid w:val="00797B40"/>
    <w:rsid w:val="007A0C9D"/>
    <w:rsid w:val="007A1B5B"/>
    <w:rsid w:val="007A5895"/>
    <w:rsid w:val="007B40FB"/>
    <w:rsid w:val="007B5302"/>
    <w:rsid w:val="007B62AF"/>
    <w:rsid w:val="007E24B2"/>
    <w:rsid w:val="007E2DA4"/>
    <w:rsid w:val="007E6815"/>
    <w:rsid w:val="007E7632"/>
    <w:rsid w:val="007F1C84"/>
    <w:rsid w:val="007F4579"/>
    <w:rsid w:val="00801596"/>
    <w:rsid w:val="00804BC8"/>
    <w:rsid w:val="00806E23"/>
    <w:rsid w:val="00807981"/>
    <w:rsid w:val="00820A49"/>
    <w:rsid w:val="00823F5A"/>
    <w:rsid w:val="00831329"/>
    <w:rsid w:val="0084022D"/>
    <w:rsid w:val="00845D3B"/>
    <w:rsid w:val="0086269E"/>
    <w:rsid w:val="008634E9"/>
    <w:rsid w:val="0086671B"/>
    <w:rsid w:val="00874FB9"/>
    <w:rsid w:val="008801B5"/>
    <w:rsid w:val="00880578"/>
    <w:rsid w:val="00882407"/>
    <w:rsid w:val="00891AF7"/>
    <w:rsid w:val="008920C3"/>
    <w:rsid w:val="00894052"/>
    <w:rsid w:val="00897DEE"/>
    <w:rsid w:val="008A7B87"/>
    <w:rsid w:val="008B4AA1"/>
    <w:rsid w:val="008B7F74"/>
    <w:rsid w:val="008C1C71"/>
    <w:rsid w:val="008D30E9"/>
    <w:rsid w:val="008D3DCF"/>
    <w:rsid w:val="008D42A3"/>
    <w:rsid w:val="008E1AD0"/>
    <w:rsid w:val="008E315F"/>
    <w:rsid w:val="008E6B82"/>
    <w:rsid w:val="008F65D5"/>
    <w:rsid w:val="008F6ADE"/>
    <w:rsid w:val="0091269B"/>
    <w:rsid w:val="00922E6C"/>
    <w:rsid w:val="00923C0C"/>
    <w:rsid w:val="00925E6F"/>
    <w:rsid w:val="0095170D"/>
    <w:rsid w:val="00952CF6"/>
    <w:rsid w:val="00960413"/>
    <w:rsid w:val="00981995"/>
    <w:rsid w:val="00981C7F"/>
    <w:rsid w:val="00985515"/>
    <w:rsid w:val="00985B6C"/>
    <w:rsid w:val="00990813"/>
    <w:rsid w:val="0099130E"/>
    <w:rsid w:val="0099544D"/>
    <w:rsid w:val="00997513"/>
    <w:rsid w:val="009A0E2C"/>
    <w:rsid w:val="009A4D56"/>
    <w:rsid w:val="009B1F04"/>
    <w:rsid w:val="009E09F7"/>
    <w:rsid w:val="009E2D5C"/>
    <w:rsid w:val="009E3E44"/>
    <w:rsid w:val="009F4175"/>
    <w:rsid w:val="009F66A4"/>
    <w:rsid w:val="009F6C80"/>
    <w:rsid w:val="00A000DA"/>
    <w:rsid w:val="00A00C98"/>
    <w:rsid w:val="00A138CD"/>
    <w:rsid w:val="00A1736E"/>
    <w:rsid w:val="00A1798A"/>
    <w:rsid w:val="00A216DF"/>
    <w:rsid w:val="00A33F2C"/>
    <w:rsid w:val="00A42CA1"/>
    <w:rsid w:val="00A47DF0"/>
    <w:rsid w:val="00A50EE3"/>
    <w:rsid w:val="00A83A96"/>
    <w:rsid w:val="00A83E11"/>
    <w:rsid w:val="00A86FA7"/>
    <w:rsid w:val="00A94A0F"/>
    <w:rsid w:val="00AA3C6D"/>
    <w:rsid w:val="00AA5943"/>
    <w:rsid w:val="00AB57C4"/>
    <w:rsid w:val="00AC3549"/>
    <w:rsid w:val="00AD669C"/>
    <w:rsid w:val="00AD76DD"/>
    <w:rsid w:val="00AF23A7"/>
    <w:rsid w:val="00B01D9D"/>
    <w:rsid w:val="00B07801"/>
    <w:rsid w:val="00B11CF5"/>
    <w:rsid w:val="00B14CA3"/>
    <w:rsid w:val="00B16645"/>
    <w:rsid w:val="00B209FA"/>
    <w:rsid w:val="00B21D1F"/>
    <w:rsid w:val="00B269C1"/>
    <w:rsid w:val="00B410BA"/>
    <w:rsid w:val="00B43D68"/>
    <w:rsid w:val="00B44A3A"/>
    <w:rsid w:val="00B5600C"/>
    <w:rsid w:val="00B57E79"/>
    <w:rsid w:val="00B66E33"/>
    <w:rsid w:val="00B72FB1"/>
    <w:rsid w:val="00B75095"/>
    <w:rsid w:val="00B953DA"/>
    <w:rsid w:val="00BA19B0"/>
    <w:rsid w:val="00BB3870"/>
    <w:rsid w:val="00BB45A7"/>
    <w:rsid w:val="00BD0EF7"/>
    <w:rsid w:val="00BD36CA"/>
    <w:rsid w:val="00BD6778"/>
    <w:rsid w:val="00BF0024"/>
    <w:rsid w:val="00BF1555"/>
    <w:rsid w:val="00BF1677"/>
    <w:rsid w:val="00C01599"/>
    <w:rsid w:val="00C048D1"/>
    <w:rsid w:val="00C05563"/>
    <w:rsid w:val="00C070B0"/>
    <w:rsid w:val="00C11132"/>
    <w:rsid w:val="00C115B9"/>
    <w:rsid w:val="00C11C7B"/>
    <w:rsid w:val="00C12FDD"/>
    <w:rsid w:val="00C145AA"/>
    <w:rsid w:val="00C14655"/>
    <w:rsid w:val="00C21399"/>
    <w:rsid w:val="00C2796A"/>
    <w:rsid w:val="00C446E2"/>
    <w:rsid w:val="00C5135F"/>
    <w:rsid w:val="00C535F5"/>
    <w:rsid w:val="00C560C4"/>
    <w:rsid w:val="00C65B60"/>
    <w:rsid w:val="00C6748F"/>
    <w:rsid w:val="00C7337E"/>
    <w:rsid w:val="00C73BCB"/>
    <w:rsid w:val="00C74337"/>
    <w:rsid w:val="00C75DC8"/>
    <w:rsid w:val="00C929AE"/>
    <w:rsid w:val="00CA4344"/>
    <w:rsid w:val="00CA6348"/>
    <w:rsid w:val="00CB1232"/>
    <w:rsid w:val="00CB17A0"/>
    <w:rsid w:val="00CB38A9"/>
    <w:rsid w:val="00CC2A79"/>
    <w:rsid w:val="00CC3B7D"/>
    <w:rsid w:val="00CC64E9"/>
    <w:rsid w:val="00CC7664"/>
    <w:rsid w:val="00CD5AE4"/>
    <w:rsid w:val="00CD5E86"/>
    <w:rsid w:val="00CE3B21"/>
    <w:rsid w:val="00CF4D09"/>
    <w:rsid w:val="00CF5002"/>
    <w:rsid w:val="00D005F2"/>
    <w:rsid w:val="00D03A8E"/>
    <w:rsid w:val="00D114ED"/>
    <w:rsid w:val="00D26CD9"/>
    <w:rsid w:val="00D3032C"/>
    <w:rsid w:val="00D31A3B"/>
    <w:rsid w:val="00D44001"/>
    <w:rsid w:val="00D5309D"/>
    <w:rsid w:val="00D5525F"/>
    <w:rsid w:val="00D62F67"/>
    <w:rsid w:val="00D631FA"/>
    <w:rsid w:val="00D71064"/>
    <w:rsid w:val="00D811BB"/>
    <w:rsid w:val="00D82356"/>
    <w:rsid w:val="00D84EEE"/>
    <w:rsid w:val="00D90A61"/>
    <w:rsid w:val="00D946EF"/>
    <w:rsid w:val="00D95553"/>
    <w:rsid w:val="00DA2336"/>
    <w:rsid w:val="00DC355F"/>
    <w:rsid w:val="00DD1E4C"/>
    <w:rsid w:val="00DD2734"/>
    <w:rsid w:val="00DE0C3E"/>
    <w:rsid w:val="00DE0E7C"/>
    <w:rsid w:val="00DE331A"/>
    <w:rsid w:val="00DE6ACB"/>
    <w:rsid w:val="00DF02CE"/>
    <w:rsid w:val="00DF1462"/>
    <w:rsid w:val="00E030DA"/>
    <w:rsid w:val="00E047D5"/>
    <w:rsid w:val="00E0663D"/>
    <w:rsid w:val="00E14E3F"/>
    <w:rsid w:val="00E214C0"/>
    <w:rsid w:val="00E233A0"/>
    <w:rsid w:val="00E2507A"/>
    <w:rsid w:val="00E2607E"/>
    <w:rsid w:val="00E30D85"/>
    <w:rsid w:val="00E444EB"/>
    <w:rsid w:val="00E55C83"/>
    <w:rsid w:val="00E72599"/>
    <w:rsid w:val="00E77A69"/>
    <w:rsid w:val="00E80F59"/>
    <w:rsid w:val="00E81A42"/>
    <w:rsid w:val="00E82DD1"/>
    <w:rsid w:val="00E961E8"/>
    <w:rsid w:val="00E96244"/>
    <w:rsid w:val="00E96DE0"/>
    <w:rsid w:val="00EA1140"/>
    <w:rsid w:val="00EB2BEC"/>
    <w:rsid w:val="00EB74BF"/>
    <w:rsid w:val="00EC0704"/>
    <w:rsid w:val="00EC508B"/>
    <w:rsid w:val="00ED6B5D"/>
    <w:rsid w:val="00EE4367"/>
    <w:rsid w:val="00EE4C99"/>
    <w:rsid w:val="00EF4DEB"/>
    <w:rsid w:val="00F04ED9"/>
    <w:rsid w:val="00F072C5"/>
    <w:rsid w:val="00F153D7"/>
    <w:rsid w:val="00F1599C"/>
    <w:rsid w:val="00F2433F"/>
    <w:rsid w:val="00F244DC"/>
    <w:rsid w:val="00F378F4"/>
    <w:rsid w:val="00F47912"/>
    <w:rsid w:val="00F541B6"/>
    <w:rsid w:val="00F57702"/>
    <w:rsid w:val="00F61361"/>
    <w:rsid w:val="00F613E8"/>
    <w:rsid w:val="00F74D3C"/>
    <w:rsid w:val="00F74FC9"/>
    <w:rsid w:val="00F770D9"/>
    <w:rsid w:val="00F800FD"/>
    <w:rsid w:val="00F91F47"/>
    <w:rsid w:val="00FA4F36"/>
    <w:rsid w:val="00FA6FFE"/>
    <w:rsid w:val="00FC121B"/>
    <w:rsid w:val="00FD3DFB"/>
    <w:rsid w:val="00FE2894"/>
    <w:rsid w:val="00FE3163"/>
    <w:rsid w:val="00FE7FF4"/>
    <w:rsid w:val="00FF0272"/>
    <w:rsid w:val="00FF414B"/>
    <w:rsid w:val="00FF4B7A"/>
    <w:rsid w:val="00FF6FF5"/>
    <w:rsid w:val="00FF7E8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7D44A8"/>
  <w15:docId w15:val="{4971B98A-309B-41B5-937D-82CDFE46E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054C41"/>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054C41"/>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054C41"/>
  </w:style>
  <w:style w:type="paragraph" w:styleId="Normlnywebov">
    <w:name w:val="Normal (Web)"/>
    <w:basedOn w:val="Normlny"/>
    <w:uiPriority w:val="99"/>
    <w:unhideWhenUsed/>
    <w:rsid w:val="00054C41"/>
    <w:pPr>
      <w:spacing w:after="0" w:line="240" w:lineRule="auto"/>
    </w:pPr>
    <w:rPr>
      <w:rFonts w:ascii="Times New Roman" w:eastAsia="Times New Roman" w:hAnsi="Times New Roman" w:cs="Times New Roman"/>
      <w:sz w:val="24"/>
      <w:szCs w:val="24"/>
      <w:lang w:eastAsia="sk-SK"/>
    </w:rPr>
  </w:style>
  <w:style w:type="table" w:customStyle="1" w:styleId="Mriekatabuky2">
    <w:name w:val="Mriežka tabuľky2"/>
    <w:basedOn w:val="Normlnatabuka"/>
    <w:next w:val="Mriekatabuky"/>
    <w:uiPriority w:val="59"/>
    <w:rsid w:val="00054C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riekatabuky">
    <w:name w:val="Table Grid"/>
    <w:basedOn w:val="Normlnatabuka"/>
    <w:uiPriority w:val="39"/>
    <w:rsid w:val="00054C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ta">
    <w:name w:val="footer"/>
    <w:basedOn w:val="Normlny"/>
    <w:link w:val="PtaChar"/>
    <w:uiPriority w:val="99"/>
    <w:unhideWhenUsed/>
    <w:rsid w:val="00054C41"/>
    <w:pPr>
      <w:tabs>
        <w:tab w:val="center" w:pos="4536"/>
        <w:tab w:val="right" w:pos="9072"/>
      </w:tabs>
      <w:spacing w:after="0" w:line="240" w:lineRule="auto"/>
    </w:pPr>
  </w:style>
  <w:style w:type="character" w:customStyle="1" w:styleId="PtaChar">
    <w:name w:val="Päta Char"/>
    <w:basedOn w:val="Predvolenpsmoodseku"/>
    <w:link w:val="Pta"/>
    <w:uiPriority w:val="99"/>
    <w:rsid w:val="00054C41"/>
  </w:style>
  <w:style w:type="paragraph" w:styleId="Textbubliny">
    <w:name w:val="Balloon Text"/>
    <w:basedOn w:val="Normlny"/>
    <w:link w:val="TextbublinyChar"/>
    <w:uiPriority w:val="99"/>
    <w:semiHidden/>
    <w:unhideWhenUsed/>
    <w:rsid w:val="001B4C03"/>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1B4C03"/>
    <w:rPr>
      <w:rFonts w:ascii="Segoe UI" w:hAnsi="Segoe UI" w:cs="Segoe UI"/>
      <w:sz w:val="18"/>
      <w:szCs w:val="18"/>
    </w:rPr>
  </w:style>
  <w:style w:type="character" w:styleId="Odkaznakomentr">
    <w:name w:val="annotation reference"/>
    <w:basedOn w:val="Predvolenpsmoodseku"/>
    <w:uiPriority w:val="99"/>
    <w:semiHidden/>
    <w:unhideWhenUsed/>
    <w:rsid w:val="001B4C03"/>
    <w:rPr>
      <w:sz w:val="16"/>
      <w:szCs w:val="16"/>
    </w:rPr>
  </w:style>
  <w:style w:type="paragraph" w:styleId="Textkomentra">
    <w:name w:val="annotation text"/>
    <w:basedOn w:val="Normlny"/>
    <w:link w:val="TextkomentraChar"/>
    <w:uiPriority w:val="99"/>
    <w:semiHidden/>
    <w:unhideWhenUsed/>
    <w:rsid w:val="001B4C03"/>
    <w:pPr>
      <w:spacing w:line="240" w:lineRule="auto"/>
    </w:pPr>
    <w:rPr>
      <w:sz w:val="20"/>
      <w:szCs w:val="20"/>
    </w:rPr>
  </w:style>
  <w:style w:type="character" w:customStyle="1" w:styleId="TextkomentraChar">
    <w:name w:val="Text komentára Char"/>
    <w:basedOn w:val="Predvolenpsmoodseku"/>
    <w:link w:val="Textkomentra"/>
    <w:uiPriority w:val="99"/>
    <w:semiHidden/>
    <w:rsid w:val="001B4C03"/>
    <w:rPr>
      <w:sz w:val="20"/>
      <w:szCs w:val="20"/>
    </w:rPr>
  </w:style>
  <w:style w:type="paragraph" w:styleId="Predmetkomentra">
    <w:name w:val="annotation subject"/>
    <w:basedOn w:val="Textkomentra"/>
    <w:next w:val="Textkomentra"/>
    <w:link w:val="PredmetkomentraChar"/>
    <w:uiPriority w:val="99"/>
    <w:semiHidden/>
    <w:unhideWhenUsed/>
    <w:rsid w:val="001B4C03"/>
    <w:rPr>
      <w:b/>
      <w:bCs/>
    </w:rPr>
  </w:style>
  <w:style w:type="character" w:customStyle="1" w:styleId="PredmetkomentraChar">
    <w:name w:val="Predmet komentára Char"/>
    <w:basedOn w:val="TextkomentraChar"/>
    <w:link w:val="Predmetkomentra"/>
    <w:uiPriority w:val="99"/>
    <w:semiHidden/>
    <w:rsid w:val="001B4C03"/>
    <w:rPr>
      <w:b/>
      <w:bCs/>
      <w:sz w:val="20"/>
      <w:szCs w:val="20"/>
    </w:rPr>
  </w:style>
  <w:style w:type="paragraph" w:styleId="Odsekzoznamu">
    <w:name w:val="List Paragraph"/>
    <w:basedOn w:val="Normlny"/>
    <w:uiPriority w:val="34"/>
    <w:qFormat/>
    <w:rsid w:val="00EE4C99"/>
    <w:pPr>
      <w:ind w:left="720"/>
      <w:contextualSpacing/>
    </w:pPr>
  </w:style>
  <w:style w:type="paragraph" w:customStyle="1" w:styleId="gmail-m-1648484718305530482msolistparagraph">
    <w:name w:val="gmail-m_-1648484718305530482msolistparagraph"/>
    <w:basedOn w:val="Normlny"/>
    <w:rsid w:val="00A50EE3"/>
    <w:pPr>
      <w:spacing w:before="100" w:beforeAutospacing="1" w:after="100" w:afterAutospacing="1" w:line="240" w:lineRule="auto"/>
    </w:pPr>
    <w:rPr>
      <w:rFonts w:ascii="Calibri" w:hAnsi="Calibri" w:cs="Calibri"/>
      <w:lang w:eastAsia="sk-SK"/>
    </w:rPr>
  </w:style>
  <w:style w:type="paragraph" w:styleId="Textpoznmkypodiarou">
    <w:name w:val="footnote text"/>
    <w:basedOn w:val="Normlny"/>
    <w:link w:val="TextpoznmkypodiarouChar"/>
    <w:uiPriority w:val="99"/>
    <w:semiHidden/>
    <w:unhideWhenUsed/>
    <w:rsid w:val="00C929AE"/>
    <w:pPr>
      <w:spacing w:after="0" w:line="240" w:lineRule="auto"/>
    </w:pPr>
    <w:rPr>
      <w:sz w:val="20"/>
      <w:szCs w:val="20"/>
    </w:rPr>
  </w:style>
  <w:style w:type="character" w:customStyle="1" w:styleId="TextpoznmkypodiarouChar">
    <w:name w:val="Text poznámky pod čiarou Char"/>
    <w:basedOn w:val="Predvolenpsmoodseku"/>
    <w:link w:val="Textpoznmkypodiarou"/>
    <w:uiPriority w:val="99"/>
    <w:semiHidden/>
    <w:rsid w:val="00C929AE"/>
    <w:rPr>
      <w:sz w:val="20"/>
      <w:szCs w:val="20"/>
    </w:rPr>
  </w:style>
  <w:style w:type="character" w:styleId="Odkaznapoznmkupodiarou">
    <w:name w:val="footnote reference"/>
    <w:basedOn w:val="Predvolenpsmoodseku"/>
    <w:uiPriority w:val="99"/>
    <w:semiHidden/>
    <w:unhideWhenUsed/>
    <w:rsid w:val="00C929AE"/>
    <w:rPr>
      <w:vertAlign w:val="superscript"/>
    </w:rPr>
  </w:style>
  <w:style w:type="paragraph" w:styleId="Revzia">
    <w:name w:val="Revision"/>
    <w:hidden/>
    <w:uiPriority w:val="99"/>
    <w:semiHidden/>
    <w:rsid w:val="00DE6ACB"/>
    <w:pPr>
      <w:spacing w:after="0" w:line="240" w:lineRule="auto"/>
    </w:pPr>
  </w:style>
  <w:style w:type="character" w:customStyle="1" w:styleId="normaltextrun">
    <w:name w:val="normaltextrun"/>
    <w:basedOn w:val="Predvolenpsmoodseku"/>
    <w:rsid w:val="00627834"/>
  </w:style>
  <w:style w:type="character" w:customStyle="1" w:styleId="eop">
    <w:name w:val="eop"/>
    <w:basedOn w:val="Predvolenpsmoodseku"/>
    <w:rsid w:val="006278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617862">
      <w:bodyDiv w:val="1"/>
      <w:marLeft w:val="0"/>
      <w:marRight w:val="0"/>
      <w:marTop w:val="0"/>
      <w:marBottom w:val="0"/>
      <w:divBdr>
        <w:top w:val="none" w:sz="0" w:space="0" w:color="auto"/>
        <w:left w:val="none" w:sz="0" w:space="0" w:color="auto"/>
        <w:bottom w:val="none" w:sz="0" w:space="0" w:color="auto"/>
        <w:right w:val="none" w:sz="0" w:space="0" w:color="auto"/>
      </w:divBdr>
    </w:div>
    <w:div w:id="348797041">
      <w:bodyDiv w:val="1"/>
      <w:marLeft w:val="0"/>
      <w:marRight w:val="0"/>
      <w:marTop w:val="0"/>
      <w:marBottom w:val="0"/>
      <w:divBdr>
        <w:top w:val="none" w:sz="0" w:space="0" w:color="auto"/>
        <w:left w:val="none" w:sz="0" w:space="0" w:color="auto"/>
        <w:bottom w:val="none" w:sz="0" w:space="0" w:color="auto"/>
        <w:right w:val="none" w:sz="0" w:space="0" w:color="auto"/>
      </w:divBdr>
    </w:div>
    <w:div w:id="627048967">
      <w:bodyDiv w:val="1"/>
      <w:marLeft w:val="0"/>
      <w:marRight w:val="0"/>
      <w:marTop w:val="0"/>
      <w:marBottom w:val="0"/>
      <w:divBdr>
        <w:top w:val="none" w:sz="0" w:space="0" w:color="auto"/>
        <w:left w:val="none" w:sz="0" w:space="0" w:color="auto"/>
        <w:bottom w:val="none" w:sz="0" w:space="0" w:color="auto"/>
        <w:right w:val="none" w:sz="0" w:space="0" w:color="auto"/>
      </w:divBdr>
    </w:div>
    <w:div w:id="747580039">
      <w:bodyDiv w:val="1"/>
      <w:marLeft w:val="0"/>
      <w:marRight w:val="0"/>
      <w:marTop w:val="0"/>
      <w:marBottom w:val="0"/>
      <w:divBdr>
        <w:top w:val="none" w:sz="0" w:space="0" w:color="auto"/>
        <w:left w:val="none" w:sz="0" w:space="0" w:color="auto"/>
        <w:bottom w:val="none" w:sz="0" w:space="0" w:color="auto"/>
        <w:right w:val="none" w:sz="0" w:space="0" w:color="auto"/>
      </w:divBdr>
    </w:div>
    <w:div w:id="897276704">
      <w:bodyDiv w:val="1"/>
      <w:marLeft w:val="0"/>
      <w:marRight w:val="0"/>
      <w:marTop w:val="0"/>
      <w:marBottom w:val="0"/>
      <w:divBdr>
        <w:top w:val="none" w:sz="0" w:space="0" w:color="auto"/>
        <w:left w:val="none" w:sz="0" w:space="0" w:color="auto"/>
        <w:bottom w:val="none" w:sz="0" w:space="0" w:color="auto"/>
        <w:right w:val="none" w:sz="0" w:space="0" w:color="auto"/>
      </w:divBdr>
    </w:div>
    <w:div w:id="1098526378">
      <w:bodyDiv w:val="1"/>
      <w:marLeft w:val="0"/>
      <w:marRight w:val="0"/>
      <w:marTop w:val="0"/>
      <w:marBottom w:val="0"/>
      <w:divBdr>
        <w:top w:val="none" w:sz="0" w:space="0" w:color="auto"/>
        <w:left w:val="none" w:sz="0" w:space="0" w:color="auto"/>
        <w:bottom w:val="none" w:sz="0" w:space="0" w:color="auto"/>
        <w:right w:val="none" w:sz="0" w:space="0" w:color="auto"/>
      </w:divBdr>
    </w:div>
    <w:div w:id="1107311046">
      <w:bodyDiv w:val="1"/>
      <w:marLeft w:val="0"/>
      <w:marRight w:val="0"/>
      <w:marTop w:val="0"/>
      <w:marBottom w:val="0"/>
      <w:divBdr>
        <w:top w:val="none" w:sz="0" w:space="0" w:color="auto"/>
        <w:left w:val="none" w:sz="0" w:space="0" w:color="auto"/>
        <w:bottom w:val="none" w:sz="0" w:space="0" w:color="auto"/>
        <w:right w:val="none" w:sz="0" w:space="0" w:color="auto"/>
      </w:divBdr>
    </w:div>
    <w:div w:id="1142238006">
      <w:bodyDiv w:val="1"/>
      <w:marLeft w:val="0"/>
      <w:marRight w:val="0"/>
      <w:marTop w:val="0"/>
      <w:marBottom w:val="0"/>
      <w:divBdr>
        <w:top w:val="none" w:sz="0" w:space="0" w:color="auto"/>
        <w:left w:val="none" w:sz="0" w:space="0" w:color="auto"/>
        <w:bottom w:val="none" w:sz="0" w:space="0" w:color="auto"/>
        <w:right w:val="none" w:sz="0" w:space="0" w:color="auto"/>
      </w:divBdr>
    </w:div>
    <w:div w:id="1336617123">
      <w:bodyDiv w:val="1"/>
      <w:marLeft w:val="0"/>
      <w:marRight w:val="0"/>
      <w:marTop w:val="0"/>
      <w:marBottom w:val="0"/>
      <w:divBdr>
        <w:top w:val="none" w:sz="0" w:space="0" w:color="auto"/>
        <w:left w:val="none" w:sz="0" w:space="0" w:color="auto"/>
        <w:bottom w:val="none" w:sz="0" w:space="0" w:color="auto"/>
        <w:right w:val="none" w:sz="0" w:space="0" w:color="auto"/>
      </w:divBdr>
    </w:div>
    <w:div w:id="1640454007">
      <w:bodyDiv w:val="1"/>
      <w:marLeft w:val="0"/>
      <w:marRight w:val="0"/>
      <w:marTop w:val="0"/>
      <w:marBottom w:val="0"/>
      <w:divBdr>
        <w:top w:val="none" w:sz="0" w:space="0" w:color="auto"/>
        <w:left w:val="none" w:sz="0" w:space="0" w:color="auto"/>
        <w:bottom w:val="none" w:sz="0" w:space="0" w:color="auto"/>
        <w:right w:val="none" w:sz="0" w:space="0" w:color="auto"/>
      </w:divBdr>
    </w:div>
    <w:div w:id="1867131046">
      <w:bodyDiv w:val="1"/>
      <w:marLeft w:val="0"/>
      <w:marRight w:val="0"/>
      <w:marTop w:val="0"/>
      <w:marBottom w:val="0"/>
      <w:divBdr>
        <w:top w:val="none" w:sz="0" w:space="0" w:color="auto"/>
        <w:left w:val="none" w:sz="0" w:space="0" w:color="auto"/>
        <w:bottom w:val="none" w:sz="0" w:space="0" w:color="auto"/>
        <w:right w:val="none" w:sz="0" w:space="0" w:color="auto"/>
      </w:divBdr>
    </w:div>
    <w:div w:id="2092854177">
      <w:bodyDiv w:val="1"/>
      <w:marLeft w:val="0"/>
      <w:marRight w:val="0"/>
      <w:marTop w:val="0"/>
      <w:marBottom w:val="0"/>
      <w:divBdr>
        <w:top w:val="none" w:sz="0" w:space="0" w:color="auto"/>
        <w:left w:val="none" w:sz="0" w:space="0" w:color="auto"/>
        <w:bottom w:val="none" w:sz="0" w:space="0" w:color="auto"/>
        <w:right w:val="none" w:sz="0" w:space="0" w:color="auto"/>
      </w:divBdr>
    </w:div>
    <w:div w:id="2115637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mhsr.sk/podnikatelske-prostredie/lepsia-regulacia/regulacne-zatazenie/kalkulacka-nakladov-regulaci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f:fields xmlns:f="http://schemas.fabasoft.com/folio/2007/fields">
  <f:record ref="">
    <f:field ref="objname" par="" edit="true" text="Priloha-3a-AVnaPP-do-MPK"/>
    <f:field ref="objsubject" par="" edit="true" text=""/>
    <f:field ref="objcreatedby" par="" text="Pavlíková, Katarína, Mgr."/>
    <f:field ref="objcreatedat" par="" text="10.11.2022 9:46:51"/>
    <f:field ref="objchangedby" par="" text="Administrator, System"/>
    <f:field ref="objmodifiedat" par="" text="10.11.2022 9:46:51"/>
    <f:field ref="doc_FSCFOLIO_1_1001_FieldDocumentNumber" par="" text=""/>
    <f:field ref="doc_FSCFOLIO_1_1001_FieldSubject" par="" edit="true" text=""/>
    <f:field ref="FSCFOLIO_1_1001_FieldCurrentUser" par="" text="System Administrator"/>
  </f:record>
  <f:display par="" text="...">
    <f:field ref="FSCFOLIO_1_1001_FieldCurrentUser" text="Aktuálny používateľ"/>
    <f:field ref="objname" text="Meno"/>
    <f:field ref="objmodifiedat" text="Posledná zmena deň/hodina"/>
    <f:field ref="objchangedby" text="Poslednú zmenu urobil"/>
    <f:field ref="objsubject" text="Vec"/>
    <f:field ref="objcreatedat" text="Vytvorené deň/hodina"/>
    <f:field ref="objcreatedby" text="Vytvoril"/>
  </f:display>
  <f:display par="" text="Hromadná korešpondencia">
    <f:field ref="doc_FSCFOLIO_1_1001_FieldDocumentNumber" text="Číslo dokumentu"/>
    <f:field ref="doc_FSCFOLIO_1_1001_FieldSubject" text="Predmet"/>
  </f:display>
</f:field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CF959D47DDF2543BC3B915C679EA654" ma:contentTypeVersion="3" ma:contentTypeDescription="Create a new document." ma:contentTypeScope="" ma:versionID="a6d5851700018cd5bd73ef1fe81f2bee">
  <xsd:schema xmlns:xsd="http://www.w3.org/2001/XMLSchema" xmlns:xs="http://www.w3.org/2001/XMLSchema" xmlns:p="http://schemas.microsoft.com/office/2006/metadata/properties" xmlns:ns2="5f47c16f-caa9-4102-8464-68d7fee56d86" targetNamespace="http://schemas.microsoft.com/office/2006/metadata/properties" ma:root="true" ma:fieldsID="58ff1bbd974acd2ddd6ea6bdbed27d3d" ns2:_="">
    <xsd:import namespace="5f47c16f-caa9-4102-8464-68d7fee56d8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47c16f-caa9-4102-8464-68d7fee56d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8A9591-F074-446B-902F-511FF79C122F}">
  <ds:schemaRefs>
    <ds:schemaRef ds:uri="http://schemas.fabasoft.com/folio/2007/fields"/>
  </ds:schemaRefs>
</ds:datastoreItem>
</file>

<file path=customXml/itemProps2.xml><?xml version="1.0" encoding="utf-8"?>
<ds:datastoreItem xmlns:ds="http://schemas.openxmlformats.org/officeDocument/2006/customXml" ds:itemID="{42A6C62A-3EBA-4022-81A9-FF0A15C74A63}">
  <ds:schemaRefs>
    <ds:schemaRef ds:uri="http://schemas.microsoft.com/sharepoint/v3/contenttype/forms"/>
  </ds:schemaRefs>
</ds:datastoreItem>
</file>

<file path=customXml/itemProps3.xml><?xml version="1.0" encoding="utf-8"?>
<ds:datastoreItem xmlns:ds="http://schemas.openxmlformats.org/officeDocument/2006/customXml" ds:itemID="{3358F59D-84B0-4BED-B534-053520F6F59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1EA6ACC-EF40-4D6B-9374-C2DA764CDC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47c16f-caa9-4102-8464-68d7fee56d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40F4865-03CB-4A14-BAF4-AC107653C0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2094</Words>
  <Characters>11937</Characters>
  <Application>Microsoft Office Word</Application>
  <DocSecurity>0</DocSecurity>
  <Lines>99</Lines>
  <Paragraphs>28</Paragraphs>
  <ScaleCrop>false</ScaleCrop>
  <HeadingPairs>
    <vt:vector size="2" baseType="variant">
      <vt:variant>
        <vt:lpstr>Názov</vt:lpstr>
      </vt:variant>
      <vt:variant>
        <vt:i4>1</vt:i4>
      </vt:variant>
    </vt:vector>
  </HeadingPairs>
  <TitlesOfParts>
    <vt:vector size="1" baseType="lpstr">
      <vt:lpstr/>
    </vt:vector>
  </TitlesOfParts>
  <Company>Ministerstvo hospodárstva Slovenskej republiky</Company>
  <LinksUpToDate>false</LinksUpToDate>
  <CharactersWithSpaces>14003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Kaiserová Dominika</dc:creator>
  <cp:lastModifiedBy>Hanko Jaroslav</cp:lastModifiedBy>
  <cp:revision>5</cp:revision>
  <cp:lastPrinted>2026-02-24T12:40:00Z</cp:lastPrinted>
  <dcterms:created xsi:type="dcterms:W3CDTF">2026-06-17T07:21:00Z</dcterms:created>
  <dcterms:modified xsi:type="dcterms:W3CDTF">2026-06-23T10:11:00Z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SKEDITIONSLOVLEX@103.510:spravaucastverej">
    <vt:lpwstr/>
  </property>
  <property fmtid="{D5CDD505-2E9C-101B-9397-08002B2CF9AE}" pid="3" name="FSC#SKEDITIONSLOVLEX@103.510:typpredpis">
    <vt:lpwstr>Nelegislatívny všeobecný materiál</vt:lpwstr>
  </property>
  <property fmtid="{D5CDD505-2E9C-101B-9397-08002B2CF9AE}" pid="4" name="FSC#SKEDITIONSLOVLEX@103.510:aktualnyrok">
    <vt:lpwstr>2022</vt:lpwstr>
  </property>
  <property fmtid="{D5CDD505-2E9C-101B-9397-08002B2CF9AE}" pid="5" name="FSC#SKEDITIONSLOVLEX@103.510:cisloparlamenttlac">
    <vt:lpwstr/>
  </property>
  <property fmtid="{D5CDD505-2E9C-101B-9397-08002B2CF9AE}" pid="6" name="FSC#SKEDITIONSLOVLEX@103.510:stavpredpis">
    <vt:lpwstr>Vyhodnotenie medzirezortného pripomienkového konania</vt:lpwstr>
  </property>
  <property fmtid="{D5CDD505-2E9C-101B-9397-08002B2CF9AE}" pid="7" name="FSC#SKEDITIONSLOVLEX@103.510:povodpredpis">
    <vt:lpwstr>Slovlex (eLeg)</vt:lpwstr>
  </property>
  <property fmtid="{D5CDD505-2E9C-101B-9397-08002B2CF9AE}" pid="8" name="FSC#SKEDITIONSLOVLEX@103.510:legoblast">
    <vt:lpwstr>Nelegislatívna oblasť</vt:lpwstr>
  </property>
  <property fmtid="{D5CDD505-2E9C-101B-9397-08002B2CF9AE}" pid="9" name="FSC#SKEDITIONSLOVLEX@103.510:uzemplat">
    <vt:lpwstr/>
  </property>
  <property fmtid="{D5CDD505-2E9C-101B-9397-08002B2CF9AE}" pid="10" name="FSC#SKEDITIONSLOVLEX@103.510:vztahypredpis">
    <vt:lpwstr/>
  </property>
  <property fmtid="{D5CDD505-2E9C-101B-9397-08002B2CF9AE}" pid="11" name="FSC#SKEDITIONSLOVLEX@103.510:predkladatel">
    <vt:lpwstr>Mgr. Katarína Pavlíková</vt:lpwstr>
  </property>
  <property fmtid="{D5CDD505-2E9C-101B-9397-08002B2CF9AE}" pid="12" name="FSC#SKEDITIONSLOVLEX@103.510:zodppredkladatel">
    <vt:lpwstr>Ing. Karel Hirman</vt:lpwstr>
  </property>
  <property fmtid="{D5CDD505-2E9C-101B-9397-08002B2CF9AE}" pid="13" name="FSC#SKEDITIONSLOVLEX@103.510:dalsipredkladatel">
    <vt:lpwstr/>
  </property>
  <property fmtid="{D5CDD505-2E9C-101B-9397-08002B2CF9AE}" pid="14" name="FSC#SKEDITIONSLOVLEX@103.510:nazovpredpis">
    <vt:lpwstr> Návrh zmien a doplnení Jednotnej metodiky na posudzovanie vybraných vplyvov</vt:lpwstr>
  </property>
  <property fmtid="{D5CDD505-2E9C-101B-9397-08002B2CF9AE}" pid="15" name="FSC#SKEDITIONSLOVLEX@103.510:nazovpredpis1">
    <vt:lpwstr/>
  </property>
  <property fmtid="{D5CDD505-2E9C-101B-9397-08002B2CF9AE}" pid="16" name="FSC#SKEDITIONSLOVLEX@103.510:nazovpredpis2">
    <vt:lpwstr/>
  </property>
  <property fmtid="{D5CDD505-2E9C-101B-9397-08002B2CF9AE}" pid="17" name="FSC#SKEDITIONSLOVLEX@103.510:nazovpredpis3">
    <vt:lpwstr/>
  </property>
  <property fmtid="{D5CDD505-2E9C-101B-9397-08002B2CF9AE}" pid="18" name="FSC#SKEDITIONSLOVLEX@103.510:cislopredpis">
    <vt:lpwstr/>
  </property>
  <property fmtid="{D5CDD505-2E9C-101B-9397-08002B2CF9AE}" pid="19" name="FSC#SKEDITIONSLOVLEX@103.510:zodpinstitucia">
    <vt:lpwstr>Ministerstvo hospodárstva Slovenskej republiky</vt:lpwstr>
  </property>
  <property fmtid="{D5CDD505-2E9C-101B-9397-08002B2CF9AE}" pid="20" name="FSC#SKEDITIONSLOVLEX@103.510:pripomienkovatelia">
    <vt:lpwstr/>
  </property>
  <property fmtid="{D5CDD505-2E9C-101B-9397-08002B2CF9AE}" pid="21" name="FSC#SKEDITIONSLOVLEX@103.510:autorpredpis">
    <vt:lpwstr/>
  </property>
  <property fmtid="{D5CDD505-2E9C-101B-9397-08002B2CF9AE}" pid="22" name="FSC#SKEDITIONSLOVLEX@103.510:podnetpredpis">
    <vt:lpwstr>Komponent č. 14 Plánu obnovy a odolnosti SR</vt:lpwstr>
  </property>
  <property fmtid="{D5CDD505-2E9C-101B-9397-08002B2CF9AE}" pid="23" name="FSC#SKEDITIONSLOVLEX@103.510:plnynazovpredpis">
    <vt:lpwstr> Návrh zmien a doplnení Jednotnej metodiky na posudzovanie vybraných vplyvov</vt:lpwstr>
  </property>
  <property fmtid="{D5CDD505-2E9C-101B-9397-08002B2CF9AE}" pid="24" name="FSC#SKEDITIONSLOVLEX@103.510:plnynazovpredpis1">
    <vt:lpwstr/>
  </property>
  <property fmtid="{D5CDD505-2E9C-101B-9397-08002B2CF9AE}" pid="25" name="FSC#SKEDITIONSLOVLEX@103.510:plnynazovpredpis2">
    <vt:lpwstr/>
  </property>
  <property fmtid="{D5CDD505-2E9C-101B-9397-08002B2CF9AE}" pid="26" name="FSC#SKEDITIONSLOVLEX@103.510:plnynazovpredpis3">
    <vt:lpwstr/>
  </property>
  <property fmtid="{D5CDD505-2E9C-101B-9397-08002B2CF9AE}" pid="27" name="FSC#SKEDITIONSLOVLEX@103.510:rezortcislopredpis">
    <vt:lpwstr>44877/2022-3213-103108</vt:lpwstr>
  </property>
  <property fmtid="{D5CDD505-2E9C-101B-9397-08002B2CF9AE}" pid="28" name="FSC#SKEDITIONSLOVLEX@103.510:citaciapredpis">
    <vt:lpwstr/>
  </property>
  <property fmtid="{D5CDD505-2E9C-101B-9397-08002B2CF9AE}" pid="29" name="FSC#SKEDITIONSLOVLEX@103.510:spiscislouv">
    <vt:lpwstr/>
  </property>
  <property fmtid="{D5CDD505-2E9C-101B-9397-08002B2CF9AE}" pid="30" name="FSC#SKEDITIONSLOVLEX@103.510:datumschvalpredpis">
    <vt:lpwstr/>
  </property>
  <property fmtid="{D5CDD505-2E9C-101B-9397-08002B2CF9AE}" pid="31" name="FSC#SKEDITIONSLOVLEX@103.510:platneod">
    <vt:lpwstr/>
  </property>
  <property fmtid="{D5CDD505-2E9C-101B-9397-08002B2CF9AE}" pid="32" name="FSC#SKEDITIONSLOVLEX@103.510:platnedo">
    <vt:lpwstr/>
  </property>
  <property fmtid="{D5CDD505-2E9C-101B-9397-08002B2CF9AE}" pid="33" name="FSC#SKEDITIONSLOVLEX@103.510:ucinnostod">
    <vt:lpwstr/>
  </property>
  <property fmtid="{D5CDD505-2E9C-101B-9397-08002B2CF9AE}" pid="34" name="FSC#SKEDITIONSLOVLEX@103.510:ucinnostdo">
    <vt:lpwstr/>
  </property>
  <property fmtid="{D5CDD505-2E9C-101B-9397-08002B2CF9AE}" pid="35" name="FSC#SKEDITIONSLOVLEX@103.510:datumplatnosti">
    <vt:lpwstr/>
  </property>
  <property fmtid="{D5CDD505-2E9C-101B-9397-08002B2CF9AE}" pid="36" name="FSC#SKEDITIONSLOVLEX@103.510:cislolp">
    <vt:lpwstr>LP/2022/744</vt:lpwstr>
  </property>
  <property fmtid="{D5CDD505-2E9C-101B-9397-08002B2CF9AE}" pid="37" name="FSC#SKEDITIONSLOVLEX@103.510:typsprievdok">
    <vt:lpwstr>Vlastný materiál - neštruktúrovaný</vt:lpwstr>
  </property>
  <property fmtid="{D5CDD505-2E9C-101B-9397-08002B2CF9AE}" pid="38" name="FSC#SKEDITIONSLOVLEX@103.510:cislopartlac">
    <vt:lpwstr/>
  </property>
  <property fmtid="{D5CDD505-2E9C-101B-9397-08002B2CF9AE}" pid="39" name="FSC#SKEDITIONSLOVLEX@103.510:AttrStrListDocPropUcelPredmetZmluvy">
    <vt:lpwstr/>
  </property>
  <property fmtid="{D5CDD505-2E9C-101B-9397-08002B2CF9AE}" pid="40" name="FSC#SKEDITIONSLOVLEX@103.510:AttrStrListDocPropUpravaPravFOPRO">
    <vt:lpwstr/>
  </property>
  <property fmtid="{D5CDD505-2E9C-101B-9397-08002B2CF9AE}" pid="41" name="FSC#SKEDITIONSLOVLEX@103.510:AttrStrListDocPropUpravaPredmetuZmluvy">
    <vt:lpwstr/>
  </property>
  <property fmtid="{D5CDD505-2E9C-101B-9397-08002B2CF9AE}" pid="42" name="FSC#SKEDITIONSLOVLEX@103.510:AttrStrListDocPropKategoriaZmluvy74">
    <vt:lpwstr/>
  </property>
  <property fmtid="{D5CDD505-2E9C-101B-9397-08002B2CF9AE}" pid="43" name="FSC#SKEDITIONSLOVLEX@103.510:AttrStrListDocPropKategoriaZmluvy75">
    <vt:lpwstr/>
  </property>
  <property fmtid="{D5CDD505-2E9C-101B-9397-08002B2CF9AE}" pid="44" name="FSC#SKEDITIONSLOVLEX@103.510:AttrStrListDocPropDopadyPrijatiaZmluvy">
    <vt:lpwstr/>
  </property>
  <property fmtid="{D5CDD505-2E9C-101B-9397-08002B2CF9AE}" pid="45" name="FSC#SKEDITIONSLOVLEX@103.510:AttrStrListDocPropProblematikaPPa">
    <vt:lpwstr/>
  </property>
  <property fmtid="{D5CDD505-2E9C-101B-9397-08002B2CF9AE}" pid="46" name="FSC#SKEDITIONSLOVLEX@103.510:AttrStrListDocPropPrimarnePravoEU">
    <vt:lpwstr/>
  </property>
  <property fmtid="{D5CDD505-2E9C-101B-9397-08002B2CF9AE}" pid="47" name="FSC#SKEDITIONSLOVLEX@103.510:AttrStrListDocPropSekundarneLegPravoPO">
    <vt:lpwstr/>
  </property>
  <property fmtid="{D5CDD505-2E9C-101B-9397-08002B2CF9AE}" pid="48" name="FSC#SKEDITIONSLOVLEX@103.510:AttrStrListDocPropSekundarneNelegPravoPO">
    <vt:lpwstr/>
  </property>
  <property fmtid="{D5CDD505-2E9C-101B-9397-08002B2CF9AE}" pid="49" name="FSC#SKEDITIONSLOVLEX@103.510:AttrStrListDocPropSekundarneLegPravoDO">
    <vt:lpwstr/>
  </property>
  <property fmtid="{D5CDD505-2E9C-101B-9397-08002B2CF9AE}" pid="50" name="FSC#SKEDITIONSLOVLEX@103.510:AttrStrListDocPropProblematikaPPb">
    <vt:lpwstr/>
  </property>
  <property fmtid="{D5CDD505-2E9C-101B-9397-08002B2CF9AE}" pid="51" name="FSC#SKEDITIONSLOVLEX@103.510:AttrStrListDocPropNazovPredpisuEU">
    <vt:lpwstr/>
  </property>
  <property fmtid="{D5CDD505-2E9C-101B-9397-08002B2CF9AE}" pid="52" name="FSC#SKEDITIONSLOVLEX@103.510:AttrStrListDocPropLehotaPrebratieSmernice">
    <vt:lpwstr/>
  </property>
  <property fmtid="{D5CDD505-2E9C-101B-9397-08002B2CF9AE}" pid="53" name="FSC#SKEDITIONSLOVLEX@103.510:AttrStrListDocPropLehotaNaPredlozenie">
    <vt:lpwstr/>
  </property>
  <property fmtid="{D5CDD505-2E9C-101B-9397-08002B2CF9AE}" pid="54" name="FSC#SKEDITIONSLOVLEX@103.510:AttrStrListDocPropInfoZaciatokKonania">
    <vt:lpwstr/>
  </property>
  <property fmtid="{D5CDD505-2E9C-101B-9397-08002B2CF9AE}" pid="55" name="FSC#SKEDITIONSLOVLEX@103.510:AttrStrListDocPropInfoUzPreberanePP">
    <vt:lpwstr/>
  </property>
  <property fmtid="{D5CDD505-2E9C-101B-9397-08002B2CF9AE}" pid="56" name="FSC#SKEDITIONSLOVLEX@103.510:AttrStrListDocPropStupenZlucitelnostiPP">
    <vt:lpwstr/>
  </property>
  <property fmtid="{D5CDD505-2E9C-101B-9397-08002B2CF9AE}" pid="57" name="FSC#SKEDITIONSLOVLEX@103.510:AttrStrListDocPropGestorSpolupRezorty">
    <vt:lpwstr/>
  </property>
  <property fmtid="{D5CDD505-2E9C-101B-9397-08002B2CF9AE}" pid="58" name="FSC#SKEDITIONSLOVLEX@103.510:AttrDateDocPropZaciatokPKK">
    <vt:lpwstr/>
  </property>
  <property fmtid="{D5CDD505-2E9C-101B-9397-08002B2CF9AE}" pid="59" name="FSC#SKEDITIONSLOVLEX@103.510:AttrDateDocPropUkonceniePKK">
    <vt:lpwstr/>
  </property>
  <property fmtid="{D5CDD505-2E9C-101B-9397-08002B2CF9AE}" pid="60" name="FSC#SKEDITIONSLOVLEX@103.510:AttrStrDocPropVplyvRozpocetVS">
    <vt:lpwstr>Žiadne</vt:lpwstr>
  </property>
  <property fmtid="{D5CDD505-2E9C-101B-9397-08002B2CF9AE}" pid="61" name="FSC#SKEDITIONSLOVLEX@103.510:AttrStrDocPropVplyvPodnikatelskeProstr">
    <vt:lpwstr>Žiadne</vt:lpwstr>
  </property>
  <property fmtid="{D5CDD505-2E9C-101B-9397-08002B2CF9AE}" pid="62" name="FSC#SKEDITIONSLOVLEX@103.510:AttrStrDocPropVplyvSocialny">
    <vt:lpwstr>Žiadne</vt:lpwstr>
  </property>
  <property fmtid="{D5CDD505-2E9C-101B-9397-08002B2CF9AE}" pid="63" name="FSC#SKEDITIONSLOVLEX@103.510:AttrStrDocPropVplyvNaZivotProstr">
    <vt:lpwstr>Žiadne</vt:lpwstr>
  </property>
  <property fmtid="{D5CDD505-2E9C-101B-9397-08002B2CF9AE}" pid="64" name="FSC#SKEDITIONSLOVLEX@103.510:AttrStrDocPropVplyvNaInformatizaciu">
    <vt:lpwstr>Žiadne</vt:lpwstr>
  </property>
  <property fmtid="{D5CDD505-2E9C-101B-9397-08002B2CF9AE}" pid="65" name="FSC#SKEDITIONSLOVLEX@103.510:AttrStrListDocPropPoznamkaVplyv">
    <vt:lpwstr>&lt;p style="text-align: justify;"&gt;Samotný predkladaný materiál nemá vplyv na podnikateľské prostredie. Výrazné pozitívne vplyvy v tejto oblasti sa očakávajú po implementácii ochrany pred neopodstatneným goldplatingom.&lt;/p&gt;&lt;p style="text-align: justify;"&gt;&amp;nbs</vt:lpwstr>
  </property>
  <property fmtid="{D5CDD505-2E9C-101B-9397-08002B2CF9AE}" pid="66" name="FSC#SKEDITIONSLOVLEX@103.510:AttrStrListDocPropAltRiesenia">
    <vt:lpwstr>Nulový variant – zachovanie súčasného stavu vytvára nekontrolovaný priestor na vytváranie takej regulačnej záťaže podnikateľského prostredia, ktorá znižuje konkurencieschopnosť tuzemských podnikateľov. V prípade zachovania súčasného stavu by nebol zaveden</vt:lpwstr>
  </property>
  <property fmtid="{D5CDD505-2E9C-101B-9397-08002B2CF9AE}" pid="67" name="FSC#SKEDITIONSLOVLEX@103.510:AttrStrListDocPropStanoviskoGest">
    <vt:lpwstr/>
  </property>
  <property fmtid="{D5CDD505-2E9C-101B-9397-08002B2CF9AE}" pid="68" name="FSC#SKEDITIONSLOVLEX@103.510:AttrStrListDocPropTextKomunike">
    <vt:lpwstr/>
  </property>
  <property fmtid="{D5CDD505-2E9C-101B-9397-08002B2CF9AE}" pid="69" name="FSC#SKEDITIONSLOVLEX@103.510:AttrStrListDocPropUznesenieCastA">
    <vt:lpwstr/>
  </property>
  <property fmtid="{D5CDD505-2E9C-101B-9397-08002B2CF9AE}" pid="70" name="FSC#SKEDITIONSLOVLEX@103.510:AttrStrListDocPropUznesenieZodpovednyA1">
    <vt:lpwstr/>
  </property>
  <property fmtid="{D5CDD505-2E9C-101B-9397-08002B2CF9AE}" pid="71" name="FSC#SKEDITIONSLOVLEX@103.510:AttrStrListDocPropUznesenieTextA1">
    <vt:lpwstr/>
  </property>
  <property fmtid="{D5CDD505-2E9C-101B-9397-08002B2CF9AE}" pid="72" name="FSC#SKEDITIONSLOVLEX@103.510:AttrStrListDocPropUznesenieTerminA1">
    <vt:lpwstr/>
  </property>
  <property fmtid="{D5CDD505-2E9C-101B-9397-08002B2CF9AE}" pid="73" name="FSC#SKEDITIONSLOVLEX@103.510:AttrStrListDocPropUznesenieBODA1">
    <vt:lpwstr/>
  </property>
  <property fmtid="{D5CDD505-2E9C-101B-9397-08002B2CF9AE}" pid="74" name="FSC#SKEDITIONSLOVLEX@103.510:AttrStrListDocPropUznesenieZodpovednyA2">
    <vt:lpwstr/>
  </property>
  <property fmtid="{D5CDD505-2E9C-101B-9397-08002B2CF9AE}" pid="75" name="FSC#SKEDITIONSLOVLEX@103.510:AttrStrListDocPropUznesenieTextA2">
    <vt:lpwstr/>
  </property>
  <property fmtid="{D5CDD505-2E9C-101B-9397-08002B2CF9AE}" pid="76" name="FSC#SKEDITIONSLOVLEX@103.510:AttrStrListDocPropUznesenieTerminA2">
    <vt:lpwstr/>
  </property>
  <property fmtid="{D5CDD505-2E9C-101B-9397-08002B2CF9AE}" pid="77" name="FSC#SKEDITIONSLOVLEX@103.510:AttrStrListDocPropUznesenieBODA3">
    <vt:lpwstr/>
  </property>
  <property fmtid="{D5CDD505-2E9C-101B-9397-08002B2CF9AE}" pid="78" name="FSC#SKEDITIONSLOVLEX@103.510:AttrStrListDocPropUznesenieZodpovednyA3">
    <vt:lpwstr/>
  </property>
  <property fmtid="{D5CDD505-2E9C-101B-9397-08002B2CF9AE}" pid="79" name="FSC#SKEDITIONSLOVLEX@103.510:AttrStrListDocPropUznesenieTextA3">
    <vt:lpwstr/>
  </property>
  <property fmtid="{D5CDD505-2E9C-101B-9397-08002B2CF9AE}" pid="80" name="FSC#SKEDITIONSLOVLEX@103.510:AttrStrListDocPropUznesenieTerminA3">
    <vt:lpwstr/>
  </property>
  <property fmtid="{D5CDD505-2E9C-101B-9397-08002B2CF9AE}" pid="81" name="FSC#SKEDITIONSLOVLEX@103.510:AttrStrListDocPropUznesenieBODA4">
    <vt:lpwstr/>
  </property>
  <property fmtid="{D5CDD505-2E9C-101B-9397-08002B2CF9AE}" pid="82" name="FSC#SKEDITIONSLOVLEX@103.510:AttrStrListDocPropUznesenieZodpovednyA4">
    <vt:lpwstr/>
  </property>
  <property fmtid="{D5CDD505-2E9C-101B-9397-08002B2CF9AE}" pid="83" name="FSC#SKEDITIONSLOVLEX@103.510:AttrStrListDocPropUznesenieTextA4">
    <vt:lpwstr/>
  </property>
  <property fmtid="{D5CDD505-2E9C-101B-9397-08002B2CF9AE}" pid="84" name="FSC#SKEDITIONSLOVLEX@103.510:AttrStrListDocPropUznesenieTerminA4">
    <vt:lpwstr/>
  </property>
  <property fmtid="{D5CDD505-2E9C-101B-9397-08002B2CF9AE}" pid="85" name="FSC#SKEDITIONSLOVLEX@103.510:AttrStrListDocPropUznesenieCastB">
    <vt:lpwstr/>
  </property>
  <property fmtid="{D5CDD505-2E9C-101B-9397-08002B2CF9AE}" pid="86" name="FSC#SKEDITIONSLOVLEX@103.510:AttrStrListDocPropUznesenieBODB1">
    <vt:lpwstr/>
  </property>
  <property fmtid="{D5CDD505-2E9C-101B-9397-08002B2CF9AE}" pid="87" name="FSC#SKEDITIONSLOVLEX@103.510:AttrStrListDocPropUznesenieZodpovednyB1">
    <vt:lpwstr/>
  </property>
  <property fmtid="{D5CDD505-2E9C-101B-9397-08002B2CF9AE}" pid="88" name="FSC#SKEDITIONSLOVLEX@103.510:AttrStrListDocPropUznesenieTextB1">
    <vt:lpwstr/>
  </property>
  <property fmtid="{D5CDD505-2E9C-101B-9397-08002B2CF9AE}" pid="89" name="FSC#SKEDITIONSLOVLEX@103.510:AttrStrListDocPropUznesenieTerminB1">
    <vt:lpwstr/>
  </property>
  <property fmtid="{D5CDD505-2E9C-101B-9397-08002B2CF9AE}" pid="90" name="FSC#SKEDITIONSLOVLEX@103.510:AttrStrListDocPropUznesenieBODB2">
    <vt:lpwstr/>
  </property>
  <property fmtid="{D5CDD505-2E9C-101B-9397-08002B2CF9AE}" pid="91" name="FSC#SKEDITIONSLOVLEX@103.510:AttrStrListDocPropUznesenieZodpovednyB2">
    <vt:lpwstr/>
  </property>
  <property fmtid="{D5CDD505-2E9C-101B-9397-08002B2CF9AE}" pid="92" name="FSC#SKEDITIONSLOVLEX@103.510:AttrStrListDocPropUznesenieTextB2">
    <vt:lpwstr/>
  </property>
  <property fmtid="{D5CDD505-2E9C-101B-9397-08002B2CF9AE}" pid="93" name="FSC#SKEDITIONSLOVLEX@103.510:AttrStrListDocPropUznesenieTerminB2">
    <vt:lpwstr/>
  </property>
  <property fmtid="{D5CDD505-2E9C-101B-9397-08002B2CF9AE}" pid="94" name="FSC#SKEDITIONSLOVLEX@103.510:AttrStrListDocPropUznesenieBODB3">
    <vt:lpwstr/>
  </property>
  <property fmtid="{D5CDD505-2E9C-101B-9397-08002B2CF9AE}" pid="95" name="FSC#SKEDITIONSLOVLEX@103.510:AttrStrListDocPropUznesenieZodpovednyB3">
    <vt:lpwstr/>
  </property>
  <property fmtid="{D5CDD505-2E9C-101B-9397-08002B2CF9AE}" pid="96" name="FSC#SKEDITIONSLOVLEX@103.510:AttrStrListDocPropUznesenieTextB3">
    <vt:lpwstr/>
  </property>
  <property fmtid="{D5CDD505-2E9C-101B-9397-08002B2CF9AE}" pid="97" name="FSC#SKEDITIONSLOVLEX@103.510:AttrStrListDocPropUznesenieTerminB3">
    <vt:lpwstr/>
  </property>
  <property fmtid="{D5CDD505-2E9C-101B-9397-08002B2CF9AE}" pid="98" name="FSC#SKEDITIONSLOVLEX@103.510:AttrStrListDocPropUznesenieBODB4">
    <vt:lpwstr/>
  </property>
  <property fmtid="{D5CDD505-2E9C-101B-9397-08002B2CF9AE}" pid="99" name="FSC#SKEDITIONSLOVLEX@103.510:AttrStrListDocPropUznesenieZodpovednyB4">
    <vt:lpwstr/>
  </property>
  <property fmtid="{D5CDD505-2E9C-101B-9397-08002B2CF9AE}" pid="100" name="FSC#SKEDITIONSLOVLEX@103.510:AttrStrListDocPropUznesenieTextB4">
    <vt:lpwstr/>
  </property>
  <property fmtid="{D5CDD505-2E9C-101B-9397-08002B2CF9AE}" pid="101" name="FSC#SKEDITIONSLOVLEX@103.510:AttrStrListDocPropUznesenieTerminB4">
    <vt:lpwstr/>
  </property>
  <property fmtid="{D5CDD505-2E9C-101B-9397-08002B2CF9AE}" pid="102" name="FSC#SKEDITIONSLOVLEX@103.510:AttrStrListDocPropUznesenieCastC">
    <vt:lpwstr/>
  </property>
  <property fmtid="{D5CDD505-2E9C-101B-9397-08002B2CF9AE}" pid="103" name="FSC#SKEDITIONSLOVLEX@103.510:AttrStrListDocPropUznesenieBODC1">
    <vt:lpwstr/>
  </property>
  <property fmtid="{D5CDD505-2E9C-101B-9397-08002B2CF9AE}" pid="104" name="FSC#SKEDITIONSLOVLEX@103.510:AttrStrListDocPropUznesenieZodpovednyC1">
    <vt:lpwstr/>
  </property>
  <property fmtid="{D5CDD505-2E9C-101B-9397-08002B2CF9AE}" pid="105" name="FSC#SKEDITIONSLOVLEX@103.510:AttrStrListDocPropUznesenieTextC1">
    <vt:lpwstr/>
  </property>
  <property fmtid="{D5CDD505-2E9C-101B-9397-08002B2CF9AE}" pid="106" name="FSC#SKEDITIONSLOVLEX@103.510:AttrStrListDocPropUznesenieTerminC1">
    <vt:lpwstr/>
  </property>
  <property fmtid="{D5CDD505-2E9C-101B-9397-08002B2CF9AE}" pid="107" name="FSC#SKEDITIONSLOVLEX@103.510:AttrStrListDocPropUznesenieBODC2">
    <vt:lpwstr/>
  </property>
  <property fmtid="{D5CDD505-2E9C-101B-9397-08002B2CF9AE}" pid="108" name="FSC#SKEDITIONSLOVLEX@103.510:AttrStrListDocPropUznesenieZodpovednyC2">
    <vt:lpwstr/>
  </property>
  <property fmtid="{D5CDD505-2E9C-101B-9397-08002B2CF9AE}" pid="109" name="FSC#SKEDITIONSLOVLEX@103.510:AttrStrListDocPropUznesenieTextC2">
    <vt:lpwstr/>
  </property>
  <property fmtid="{D5CDD505-2E9C-101B-9397-08002B2CF9AE}" pid="110" name="FSC#SKEDITIONSLOVLEX@103.510:AttrStrListDocPropUznesenieTerminC2">
    <vt:lpwstr/>
  </property>
  <property fmtid="{D5CDD505-2E9C-101B-9397-08002B2CF9AE}" pid="111" name="FSC#SKEDITIONSLOVLEX@103.510:AttrStrListDocPropUznesenieBODC3">
    <vt:lpwstr/>
  </property>
  <property fmtid="{D5CDD505-2E9C-101B-9397-08002B2CF9AE}" pid="112" name="FSC#SKEDITIONSLOVLEX@103.510:AttrStrListDocPropUznesenieZodpovednyC3">
    <vt:lpwstr/>
  </property>
  <property fmtid="{D5CDD505-2E9C-101B-9397-08002B2CF9AE}" pid="113" name="FSC#SKEDITIONSLOVLEX@103.510:AttrStrListDocPropUznesenieTextC3">
    <vt:lpwstr/>
  </property>
  <property fmtid="{D5CDD505-2E9C-101B-9397-08002B2CF9AE}" pid="114" name="FSC#SKEDITIONSLOVLEX@103.510:AttrStrListDocPropUznesenieTerminC3">
    <vt:lpwstr/>
  </property>
  <property fmtid="{D5CDD505-2E9C-101B-9397-08002B2CF9AE}" pid="115" name="FSC#SKEDITIONSLOVLEX@103.510:AttrStrListDocPropUznesenieBODC4">
    <vt:lpwstr/>
  </property>
  <property fmtid="{D5CDD505-2E9C-101B-9397-08002B2CF9AE}" pid="116" name="FSC#SKEDITIONSLOVLEX@103.510:AttrStrListDocPropUznesenieZodpovednyC4">
    <vt:lpwstr/>
  </property>
  <property fmtid="{D5CDD505-2E9C-101B-9397-08002B2CF9AE}" pid="117" name="FSC#SKEDITIONSLOVLEX@103.510:AttrStrListDocPropUznesenieTextC4">
    <vt:lpwstr/>
  </property>
  <property fmtid="{D5CDD505-2E9C-101B-9397-08002B2CF9AE}" pid="118" name="FSC#SKEDITIONSLOVLEX@103.510:AttrStrListDocPropUznesenieTerminC4">
    <vt:lpwstr/>
  </property>
  <property fmtid="{D5CDD505-2E9C-101B-9397-08002B2CF9AE}" pid="119" name="FSC#SKEDITIONSLOVLEX@103.510:AttrStrListDocPropUznesenieCastD">
    <vt:lpwstr/>
  </property>
  <property fmtid="{D5CDD505-2E9C-101B-9397-08002B2CF9AE}" pid="120" name="FSC#SKEDITIONSLOVLEX@103.510:AttrStrListDocPropUznesenieBODD1">
    <vt:lpwstr/>
  </property>
  <property fmtid="{D5CDD505-2E9C-101B-9397-08002B2CF9AE}" pid="121" name="FSC#SKEDITIONSLOVLEX@103.510:AttrStrListDocPropUznesenieZodpovednyD1">
    <vt:lpwstr/>
  </property>
  <property fmtid="{D5CDD505-2E9C-101B-9397-08002B2CF9AE}" pid="122" name="FSC#SKEDITIONSLOVLEX@103.510:AttrStrListDocPropUznesenieTextD1">
    <vt:lpwstr/>
  </property>
  <property fmtid="{D5CDD505-2E9C-101B-9397-08002B2CF9AE}" pid="123" name="FSC#SKEDITIONSLOVLEX@103.510:AttrStrListDocPropUznesenieTerminD1">
    <vt:lpwstr/>
  </property>
  <property fmtid="{D5CDD505-2E9C-101B-9397-08002B2CF9AE}" pid="124" name="FSC#SKEDITIONSLOVLEX@103.510:AttrStrListDocPropUznesenieBODD2">
    <vt:lpwstr/>
  </property>
  <property fmtid="{D5CDD505-2E9C-101B-9397-08002B2CF9AE}" pid="125" name="FSC#SKEDITIONSLOVLEX@103.510:AttrStrListDocPropUznesenieZodpovednyD2">
    <vt:lpwstr/>
  </property>
  <property fmtid="{D5CDD505-2E9C-101B-9397-08002B2CF9AE}" pid="126" name="FSC#SKEDITIONSLOVLEX@103.510:AttrStrListDocPropUznesenieTextD2">
    <vt:lpwstr/>
  </property>
  <property fmtid="{D5CDD505-2E9C-101B-9397-08002B2CF9AE}" pid="127" name="FSC#SKEDITIONSLOVLEX@103.510:AttrStrListDocPropUznesenieTerminD2">
    <vt:lpwstr/>
  </property>
  <property fmtid="{D5CDD505-2E9C-101B-9397-08002B2CF9AE}" pid="128" name="FSC#SKEDITIONSLOVLEX@103.510:AttrStrListDocPropUznesenieBODD3">
    <vt:lpwstr/>
  </property>
  <property fmtid="{D5CDD505-2E9C-101B-9397-08002B2CF9AE}" pid="129" name="FSC#SKEDITIONSLOVLEX@103.510:AttrStrListDocPropUznesenieZodpovednyD3">
    <vt:lpwstr/>
  </property>
  <property fmtid="{D5CDD505-2E9C-101B-9397-08002B2CF9AE}" pid="130" name="FSC#SKEDITIONSLOVLEX@103.510:AttrStrListDocPropUznesenieTextD3">
    <vt:lpwstr/>
  </property>
  <property fmtid="{D5CDD505-2E9C-101B-9397-08002B2CF9AE}" pid="131" name="FSC#SKEDITIONSLOVLEX@103.510:AttrStrListDocPropUznesenieTerminD3">
    <vt:lpwstr/>
  </property>
  <property fmtid="{D5CDD505-2E9C-101B-9397-08002B2CF9AE}" pid="132" name="FSC#SKEDITIONSLOVLEX@103.510:AttrStrListDocPropUznesenieBODD4">
    <vt:lpwstr/>
  </property>
  <property fmtid="{D5CDD505-2E9C-101B-9397-08002B2CF9AE}" pid="133" name="FSC#SKEDITIONSLOVLEX@103.510:AttrStrListDocPropUznesenieZodpovednyD4">
    <vt:lpwstr/>
  </property>
  <property fmtid="{D5CDD505-2E9C-101B-9397-08002B2CF9AE}" pid="134" name="FSC#SKEDITIONSLOVLEX@103.510:AttrStrListDocPropUznesenieTextD4">
    <vt:lpwstr/>
  </property>
  <property fmtid="{D5CDD505-2E9C-101B-9397-08002B2CF9AE}" pid="135" name="FSC#SKEDITIONSLOVLEX@103.510:AttrStrListDocPropUznesenieTerminD4">
    <vt:lpwstr/>
  </property>
  <property fmtid="{D5CDD505-2E9C-101B-9397-08002B2CF9AE}" pid="136" name="FSC#SKEDITIONSLOVLEX@103.510:AttrStrListDocPropUznesenieVykonaju">
    <vt:lpwstr>minister hospodárstva_x000d_
členovia vlády_x000d_
predsedovia ostatných ústredných orgánov štátnej správy</vt:lpwstr>
  </property>
  <property fmtid="{D5CDD505-2E9C-101B-9397-08002B2CF9AE}" pid="137" name="FSC#SKEDITIONSLOVLEX@103.510:AttrStrListDocPropUznesenieNaVedomie">
    <vt:lpwstr/>
  </property>
  <property fmtid="{D5CDD505-2E9C-101B-9397-08002B2CF9AE}" pid="138" name="FSC#SKEDITIONSLOVLEX@103.510:funkciaPred">
    <vt:lpwstr/>
  </property>
  <property fmtid="{D5CDD505-2E9C-101B-9397-08002B2CF9AE}" pid="139" name="FSC#SKEDITIONSLOVLEX@103.510:funkciaPredAkuzativ">
    <vt:lpwstr/>
  </property>
  <property fmtid="{D5CDD505-2E9C-101B-9397-08002B2CF9AE}" pid="140" name="FSC#SKEDITIONSLOVLEX@103.510:funkciaPredDativ">
    <vt:lpwstr/>
  </property>
  <property fmtid="{D5CDD505-2E9C-101B-9397-08002B2CF9AE}" pid="141" name="FSC#SKEDITIONSLOVLEX@103.510:funkciaZodpPred">
    <vt:lpwstr/>
  </property>
  <property fmtid="{D5CDD505-2E9C-101B-9397-08002B2CF9AE}" pid="142" name="FSC#SKEDITIONSLOVLEX@103.510:funkciaZodpPredAkuzativ">
    <vt:lpwstr/>
  </property>
  <property fmtid="{D5CDD505-2E9C-101B-9397-08002B2CF9AE}" pid="143" name="FSC#SKEDITIONSLOVLEX@103.510:funkciaZodpPredDativ">
    <vt:lpwstr/>
  </property>
  <property fmtid="{D5CDD505-2E9C-101B-9397-08002B2CF9AE}" pid="144" name="FSC#SKEDITIONSLOVLEX@103.510:funkciaDalsiPred">
    <vt:lpwstr/>
  </property>
  <property fmtid="{D5CDD505-2E9C-101B-9397-08002B2CF9AE}" pid="145" name="FSC#SKEDITIONSLOVLEX@103.510:funkciaDalsiPredAkuzativ">
    <vt:lpwstr/>
  </property>
  <property fmtid="{D5CDD505-2E9C-101B-9397-08002B2CF9AE}" pid="146" name="FSC#SKEDITIONSLOVLEX@103.510:funkciaDalsiPredDativ">
    <vt:lpwstr/>
  </property>
  <property fmtid="{D5CDD505-2E9C-101B-9397-08002B2CF9AE}" pid="147" name="FSC#SKEDITIONSLOVLEX@103.510:predkladateliaObalSD">
    <vt:lpwstr>Ing. Karel Hirman</vt:lpwstr>
  </property>
  <property fmtid="{D5CDD505-2E9C-101B-9397-08002B2CF9AE}" pid="148" name="FSC#SKEDITIONSLOVLEX@103.510:AttrStrListDocPropTextVseobPrilohy">
    <vt:lpwstr/>
  </property>
  <property fmtid="{D5CDD505-2E9C-101B-9397-08002B2CF9AE}" pid="149" name="FSC#SKEDITIONSLOVLEX@103.510:AttrStrListDocPropTextPredklSpravy">
    <vt:lpwstr>&lt;p style="text-align: justify;"&gt;Návrh zmien a doplnení Jednotnej metodiky na posudzovanie vybraných vplyvov predkladá na rokovanie vlády Slovenskej republiky Ministerstvo hospodárstva Slovenskej republiky (ďalej len „MH SR“) v nadväznosti na Komponent č. </vt:lpwstr>
  </property>
  <property fmtid="{D5CDD505-2E9C-101B-9397-08002B2CF9AE}" pid="150" name="FSC#SKEDITIONSLOVLEX@103.510:vytvorenedna">
    <vt:lpwstr>10. 11. 2022</vt:lpwstr>
  </property>
  <property fmtid="{D5CDD505-2E9C-101B-9397-08002B2CF9AE}" pid="151" name="FSC#COOSYSTEM@1.1:Container">
    <vt:lpwstr>COO.2145.1000.3.5328105</vt:lpwstr>
  </property>
  <property fmtid="{D5CDD505-2E9C-101B-9397-08002B2CF9AE}" pid="152" name="FSC#FSCFOLIO@1.1001:docpropproject">
    <vt:lpwstr/>
  </property>
  <property fmtid="{D5CDD505-2E9C-101B-9397-08002B2CF9AE}" pid="153" name="ContentTypeId">
    <vt:lpwstr>0x0101008CF959D47DDF2543BC3B915C679EA654</vt:lpwstr>
  </property>
</Properties>
</file>