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AEA" w:rsidRPr="007E3AEA" w:rsidRDefault="007E3AEA" w:rsidP="007E3A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7E3AEA">
        <w:rPr>
          <w:rFonts w:ascii="Times New Roman" w:hAnsi="Times New Roman" w:cs="Calibri"/>
          <w:b/>
          <w:caps/>
          <w:sz w:val="28"/>
          <w:szCs w:val="28"/>
        </w:rPr>
        <w:t>Vyhodnotenie medzirezortného pripomienkového konania</w:t>
      </w:r>
    </w:p>
    <w:p w:rsidR="007E3AEA" w:rsidRPr="007E3AEA" w:rsidRDefault="007E3AEA" w:rsidP="007E3AE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E3AEA" w:rsidRPr="007E3AEA" w:rsidRDefault="007E3AEA" w:rsidP="007E3AE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E3AEA">
        <w:rPr>
          <w:rFonts w:ascii="Times New Roman" w:hAnsi="Times New Roman"/>
          <w:sz w:val="24"/>
          <w:szCs w:val="24"/>
        </w:rPr>
        <w:t>Celkové početné stavy vojakov a zamestnancov a počty hlavných druhov vojenských zbraní, vojenských zbraňových systémov a bojovej techniky v ozbrojených silách Slovenskej republiky v súlade s potrebami zabezpečenia obrany Slovenskej republiky a bezpečnosti štátu a v súlade s medzinárodnými zmluvami, ktorými je Slovenská republika viazaná a rozmiestnenie zväzkov, útvarov, úradov a zariadení ozbrojených síl k 31. decembru 2018</w:t>
      </w:r>
    </w:p>
    <w:p w:rsidR="007E3AEA" w:rsidRPr="007E3AEA" w:rsidRDefault="007E3AEA" w:rsidP="007E3AEA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5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  <w:gridCol w:w="7801"/>
      </w:tblGrid>
      <w:tr w:rsidR="007E3AEA" w:rsidRPr="007E3AEA" w:rsidTr="00C17FA5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Spôsob pripomienkového konania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bežný</w:t>
            </w:r>
          </w:p>
        </w:tc>
      </w:tr>
      <w:tr w:rsidR="007E3AEA" w:rsidRPr="007E3AEA" w:rsidTr="00C17FA5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Počet vznesených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17 / 0</w:t>
            </w:r>
          </w:p>
        </w:tc>
      </w:tr>
      <w:tr w:rsidR="007E3AEA" w:rsidRPr="007E3AEA" w:rsidTr="00C17FA5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Počet vyhodnotených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7E3AEA" w:rsidRPr="007E3AEA" w:rsidTr="00C17FA5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Počet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16 / 0</w:t>
            </w:r>
          </w:p>
        </w:tc>
      </w:tr>
      <w:tr w:rsidR="007E3AEA" w:rsidRPr="007E3AEA" w:rsidTr="00C17FA5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Počet čiastočne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/ 0</w:t>
            </w:r>
          </w:p>
        </w:tc>
      </w:tr>
      <w:tr w:rsidR="007E3AEA" w:rsidRPr="007E3AEA" w:rsidTr="00C17FA5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Počet neakceptovaných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/ 0</w:t>
            </w:r>
          </w:p>
        </w:tc>
      </w:tr>
      <w:tr w:rsidR="007E3AEA" w:rsidRPr="007E3AEA" w:rsidTr="00C17FA5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Cs/>
                <w:sz w:val="24"/>
                <w:szCs w:val="24"/>
              </w:rPr>
              <w:t>Rozporové konanie (s kým, kedy, s akým výsledkom)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Cs/>
                <w:sz w:val="24"/>
                <w:szCs w:val="24"/>
              </w:rPr>
              <w:t>Počet 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Cs/>
                <w:sz w:val="24"/>
                <w:szCs w:val="24"/>
              </w:rPr>
              <w:t>Počet neodstránených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E3AEA" w:rsidRPr="007E3AEA" w:rsidRDefault="007E3AEA" w:rsidP="007E3AEA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E3AEA" w:rsidRPr="007E3AEA" w:rsidRDefault="007E3AEA" w:rsidP="007E3AEA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E3AEA">
        <w:rPr>
          <w:rFonts w:ascii="Times New Roman" w:hAnsi="Times New Roman"/>
          <w:sz w:val="24"/>
          <w:szCs w:val="24"/>
        </w:rPr>
        <w:t>Sumarizácia vznesených pripomienok podľa subjektov</w:t>
      </w:r>
    </w:p>
    <w:p w:rsidR="007E3AEA" w:rsidRPr="007E3AEA" w:rsidRDefault="007E3AEA" w:rsidP="007E3AEA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"/>
        <w:gridCol w:w="7738"/>
        <w:gridCol w:w="1405"/>
        <w:gridCol w:w="1405"/>
        <w:gridCol w:w="1392"/>
        <w:gridCol w:w="1038"/>
      </w:tblGrid>
      <w:tr w:rsidR="007E3AEA" w:rsidRPr="007E3AEA" w:rsidTr="00C17FA5">
        <w:trPr>
          <w:jc w:val="center"/>
        </w:trPr>
        <w:tc>
          <w:tcPr>
            <w:tcW w:w="1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Č.</w:t>
            </w:r>
          </w:p>
        </w:tc>
        <w:tc>
          <w:tcPr>
            <w:tcW w:w="29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Subjekt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Pripomienky do termínu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Pripomienky po termíne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Nemali pripomienky</w:t>
            </w:r>
          </w:p>
        </w:tc>
        <w:tc>
          <w:tcPr>
            <w:tcW w:w="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Vôbec nezaslali</w:t>
            </w: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Asociácia zamestnávatelských zväzov a združení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Generálna prokuratúra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Ministerstvo pôdohospodárstva a rozvoja vidieka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Národná banka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Ministerstvo financií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Úrad podpredsedu vlády Slovenskej republiky pre investície a informatizáciu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Úrad vlády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Úrad priemyselného vlastníctva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Ministerstvo zdravotníctva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Ministerstvo práce, sociálnych vecí a rodiny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Ministerstvo dopravy a výstavby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Ministerstvo životného prostredia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Ministerstvo kultúry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Ministerstvo vnútra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Protimonopolný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Úrad jadrového dozoru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Ministerstvo školstva, vedy, výskumu a športu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Štatistický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Úrad geodézie, kartografie a katastra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Ministerstvo spravodlivosti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Národný bezpečnostný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Úrad pre normalizáciu, metrológiu a skúšobníctvo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3AEA" w:rsidRPr="007E3AEA" w:rsidTr="00C17FA5">
        <w:trPr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Spolu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17 (17o,0z)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E3AEA" w:rsidRPr="007E3AEA" w:rsidRDefault="007E3AEA" w:rsidP="007E3AEA">
      <w:pPr>
        <w:autoSpaceDE w:val="0"/>
        <w:autoSpaceDN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sk-SK"/>
        </w:rPr>
      </w:pPr>
    </w:p>
    <w:p w:rsidR="007E3AEA" w:rsidRPr="007E3AEA" w:rsidRDefault="007E3AEA" w:rsidP="007E3AEA">
      <w:pPr>
        <w:autoSpaceDE w:val="0"/>
        <w:autoSpaceDN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AEA">
        <w:rPr>
          <w:rFonts w:ascii="Times New Roman" w:hAnsi="Times New Roman"/>
          <w:bCs/>
          <w:color w:val="000000"/>
          <w:sz w:val="24"/>
          <w:szCs w:val="24"/>
          <w:lang w:eastAsia="sk-SK"/>
        </w:rPr>
        <w:t>Vyhodnotenie vecných pripomienok je uvedené v tabuľkovej časti.</w:t>
      </w:r>
    </w:p>
    <w:p w:rsidR="007E3AEA" w:rsidRPr="007E3AEA" w:rsidRDefault="007E3AEA" w:rsidP="007E3AEA">
      <w:pPr>
        <w:autoSpaceDE w:val="0"/>
        <w:autoSpaceDN w:val="0"/>
        <w:spacing w:after="12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9"/>
        <w:gridCol w:w="3119"/>
      </w:tblGrid>
      <w:tr w:rsidR="007E3AEA" w:rsidRPr="007E3AEA" w:rsidTr="00C17FA5">
        <w:trPr>
          <w:cantSplit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Vysvetlivky  k použitým skratkám v tabuľke:</w:t>
            </w:r>
          </w:p>
        </w:tc>
      </w:tr>
      <w:tr w:rsidR="007E3AEA" w:rsidRPr="007E3AEA" w:rsidTr="00C17FA5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 – akceptovaná</w:t>
            </w:r>
          </w:p>
        </w:tc>
      </w:tr>
      <w:tr w:rsidR="007E3AEA" w:rsidRPr="007E3AEA" w:rsidTr="00C17FA5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 – neakceptovaná</w:t>
            </w:r>
          </w:p>
        </w:tc>
      </w:tr>
      <w:tr w:rsidR="007E3AEA" w:rsidRPr="007E3AEA" w:rsidTr="00C17FA5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Č – čiastočne akceptovaná</w:t>
            </w:r>
          </w:p>
        </w:tc>
      </w:tr>
    </w:tbl>
    <w:p w:rsidR="007E3AEA" w:rsidRPr="007E3AEA" w:rsidRDefault="007E3AEA" w:rsidP="007E3AEA">
      <w:pPr>
        <w:autoSpaceDE w:val="0"/>
        <w:autoSpaceDN w:val="0"/>
        <w:spacing w:after="0" w:line="240" w:lineRule="auto"/>
        <w:rPr>
          <w:rFonts w:ascii="Times New Roman" w:hAnsi="Times New Roman"/>
          <w:vanish/>
          <w:sz w:val="24"/>
          <w:szCs w:val="24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0"/>
        <w:gridCol w:w="6653"/>
        <w:gridCol w:w="665"/>
        <w:gridCol w:w="665"/>
        <w:gridCol w:w="3992"/>
      </w:tblGrid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Subjekt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Pripomienka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Typ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Vyh.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Spôsob vyhodnotenia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AZZZ 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GPSR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MDaVSR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 xml:space="preserve">Berieme na vedomie, že návrh bude realizovaný v rámci záväzných limitov kapitoly Ministerstva obrany SR na rok 2018. Vzhľadom na </w:t>
            </w:r>
            <w:r w:rsidRPr="007E3AE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to, že v bode 9. doložky je označený žiadny vplyv na rozpočet verejnej správy, nie je potrebné označovať rozpočtovo zabezpečené vplyvy.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MHSR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 xml:space="preserve">bez pripomienok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MKSR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 xml:space="preserve">1. Na str.1 v druhom odseku odporúčame nahradiť slovo „schválenie“ slovom „rozhodnutie“. Rovnakú pripomienku máme aj k predkladacej správe (str.1 druhý a tretí odsek). Odôvodnenie: Zosúladenie so splnomocňovacím ustanovením s § 6 ods.3 písm. d) a § 6 ods. 2 písm. c) a d) zákona č. 321/2002 Z. z. </w:t>
            </w:r>
          </w:p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 xml:space="preserve">2. Na str.2 v prvom riadku odporúčame pred slovo „počty“ doplniť slovo „a)“ a uviesť toto písmeno v samostatnom riadku. Odôvodnenie: Vzhľadom na uvedenie písmena b) je potrebné dodržať členenie. </w:t>
            </w:r>
          </w:p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 xml:space="preserve">3. Celé znenie poznámky pod čiarou k odkazu 1) je potrebné uviesť na jednej strane (na str.1). Odôvodnenie: Legislatívno-technická pripomienka. </w:t>
            </w:r>
          </w:p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 xml:space="preserve">4. Na str.3 v poslednom odseku prvej vete odporúčame za slovom „Záhorie“ nahradiť čiarku bodkočiarkou a slovo „ktoré“ a čiarku vypustiť. Odôvodnenie: Gramatická pripomienka. </w:t>
            </w:r>
          </w:p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 xml:space="preserve">5. Na str. 6 odporúčame do Zoznamu použitých skratiek doplniť skratku „VzS“ (P. č. 70 Tabuľka 3).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Č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 okrem bodu 2. Členenie je dodržané, písmeno a) je uvedené na predchádzajúcej strane.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MPRVSR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MPSVRSR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MVSR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MZSR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MZVaEZSR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MŽPSR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NBS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PMÚSR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ÚPPVII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K návrhu uznesenia vlády SR: V bode B.1. navrhujeme slová „vo výške“ nahradiť slovami „v počte“. Odôvodnenie: Gramatická pripomienka.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ÚPVSR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</w:t>
            </w:r>
          </w:p>
        </w:tc>
      </w:tr>
      <w:tr w:rsidR="007E3AEA" w:rsidRPr="007E3AEA" w:rsidTr="00C17FA5">
        <w:trPr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ÚVSR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K návrhu uznesenia vlády SR: odporúčame v časti „Vykonajú: uviesť ako zodpovednú osobu ministra obrany“. Odôvodnenie: Vzhľadom na plánované zmeny navýšenia početného stavu vojakov o 170 osôb a zníženia početného stavu zamestnancov o 760 osôb ako aj zvýšenia počtov niektorých druhov zbraní/zbraňových systémov je minister obrany zodpovednou osobou, ktorá zabezpečí v požadovanom termíne splnenie plánovaných zmien.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3AE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E3AEA" w:rsidRPr="007E3AEA" w:rsidRDefault="007E3AEA" w:rsidP="007E3AEA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3AEA">
              <w:rPr>
                <w:rFonts w:ascii="Times New Roman" w:hAnsi="Times New Roman"/>
                <w:sz w:val="24"/>
                <w:szCs w:val="24"/>
              </w:rPr>
              <w:t>akceptovaná</w:t>
            </w:r>
          </w:p>
        </w:tc>
      </w:tr>
    </w:tbl>
    <w:p w:rsidR="007E3AEA" w:rsidRPr="007E3AEA" w:rsidRDefault="007E3AEA" w:rsidP="007E3AEA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4A91" w:rsidRPr="007E3AEA" w:rsidRDefault="00154A91" w:rsidP="007E3AEA"/>
    <w:sectPr w:rsidR="00154A91" w:rsidRPr="007E3AEA" w:rsidSect="004075B2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085" w:rsidRDefault="00DE3085" w:rsidP="000A67D5">
      <w:pPr>
        <w:spacing w:after="0" w:line="240" w:lineRule="auto"/>
      </w:pPr>
      <w:r>
        <w:separator/>
      </w:r>
    </w:p>
  </w:endnote>
  <w:endnote w:type="continuationSeparator" w:id="0">
    <w:p w:rsidR="00DE3085" w:rsidRDefault="00DE3085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085" w:rsidRDefault="00DE3085" w:rsidP="000A67D5">
      <w:pPr>
        <w:spacing w:after="0" w:line="240" w:lineRule="auto"/>
      </w:pPr>
      <w:r>
        <w:separator/>
      </w:r>
    </w:p>
  </w:footnote>
  <w:footnote w:type="continuationSeparator" w:id="0">
    <w:p w:rsidR="00DE3085" w:rsidRDefault="00DE3085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844"/>
    <w:rsid w:val="000032C8"/>
    <w:rsid w:val="00024402"/>
    <w:rsid w:val="000324A3"/>
    <w:rsid w:val="0006543E"/>
    <w:rsid w:val="000A67D5"/>
    <w:rsid w:val="000C4222"/>
    <w:rsid w:val="000E25CA"/>
    <w:rsid w:val="000F7A42"/>
    <w:rsid w:val="00146547"/>
    <w:rsid w:val="00146B48"/>
    <w:rsid w:val="00150388"/>
    <w:rsid w:val="00154A91"/>
    <w:rsid w:val="002109B0"/>
    <w:rsid w:val="0021228E"/>
    <w:rsid w:val="00230F3C"/>
    <w:rsid w:val="002654AA"/>
    <w:rsid w:val="002827B4"/>
    <w:rsid w:val="002A3E26"/>
    <w:rsid w:val="002A5577"/>
    <w:rsid w:val="002D7471"/>
    <w:rsid w:val="00310A55"/>
    <w:rsid w:val="00321003"/>
    <w:rsid w:val="00322014"/>
    <w:rsid w:val="00333363"/>
    <w:rsid w:val="00337672"/>
    <w:rsid w:val="0039526D"/>
    <w:rsid w:val="003B435B"/>
    <w:rsid w:val="003C3698"/>
    <w:rsid w:val="003C3A51"/>
    <w:rsid w:val="003D101C"/>
    <w:rsid w:val="003D5E45"/>
    <w:rsid w:val="003E4226"/>
    <w:rsid w:val="004075B2"/>
    <w:rsid w:val="00436C44"/>
    <w:rsid w:val="00474A9D"/>
    <w:rsid w:val="0049679D"/>
    <w:rsid w:val="004F37C0"/>
    <w:rsid w:val="00532574"/>
    <w:rsid w:val="0059081C"/>
    <w:rsid w:val="005C082D"/>
    <w:rsid w:val="005E7C53"/>
    <w:rsid w:val="006041E8"/>
    <w:rsid w:val="00642FB8"/>
    <w:rsid w:val="00671C6C"/>
    <w:rsid w:val="00697940"/>
    <w:rsid w:val="006A3681"/>
    <w:rsid w:val="006B4D81"/>
    <w:rsid w:val="006C7031"/>
    <w:rsid w:val="007156F5"/>
    <w:rsid w:val="007A1010"/>
    <w:rsid w:val="007B752E"/>
    <w:rsid w:val="007B7F1A"/>
    <w:rsid w:val="007D7AE6"/>
    <w:rsid w:val="007E3AEA"/>
    <w:rsid w:val="007E4294"/>
    <w:rsid w:val="00841FA6"/>
    <w:rsid w:val="00850CB6"/>
    <w:rsid w:val="008A1964"/>
    <w:rsid w:val="008E2844"/>
    <w:rsid w:val="0090100E"/>
    <w:rsid w:val="009239D9"/>
    <w:rsid w:val="00927118"/>
    <w:rsid w:val="00943EB2"/>
    <w:rsid w:val="009756BD"/>
    <w:rsid w:val="0099665B"/>
    <w:rsid w:val="009C6C5C"/>
    <w:rsid w:val="009F7218"/>
    <w:rsid w:val="00A251BF"/>
    <w:rsid w:val="00A54A16"/>
    <w:rsid w:val="00AE30BC"/>
    <w:rsid w:val="00B53CE0"/>
    <w:rsid w:val="00B55225"/>
    <w:rsid w:val="00B721A5"/>
    <w:rsid w:val="00B76589"/>
    <w:rsid w:val="00B8767E"/>
    <w:rsid w:val="00BD1FAB"/>
    <w:rsid w:val="00BE7302"/>
    <w:rsid w:val="00BF7CE0"/>
    <w:rsid w:val="00C17FA5"/>
    <w:rsid w:val="00C72BC1"/>
    <w:rsid w:val="00C92747"/>
    <w:rsid w:val="00C97CC8"/>
    <w:rsid w:val="00CA44D2"/>
    <w:rsid w:val="00CE47A6"/>
    <w:rsid w:val="00CF3D59"/>
    <w:rsid w:val="00D261C9"/>
    <w:rsid w:val="00D85172"/>
    <w:rsid w:val="00D969AC"/>
    <w:rsid w:val="00DC394D"/>
    <w:rsid w:val="00DE3085"/>
    <w:rsid w:val="00DF7085"/>
    <w:rsid w:val="00E85710"/>
    <w:rsid w:val="00EB772A"/>
    <w:rsid w:val="00EF1425"/>
    <w:rsid w:val="00F26A4A"/>
    <w:rsid w:val="00F37490"/>
    <w:rsid w:val="00F727F0"/>
    <w:rsid w:val="00F8562E"/>
    <w:rsid w:val="00F87105"/>
    <w:rsid w:val="00FD7F0E"/>
    <w:rsid w:val="00FF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https://ovdmasv601/sites/DMS/_layouts/15/DocIdRedir.aspx?ID=WKX3UHSAJ2R6-2-801599</Url>
      <Description>WKX3UHSAJ2R6-2-801599</Description>
    </_dlc_DocIdUrl>
    <_dlc_DocId xmlns="e60a29af-d413-48d4-bd90-fe9d2a897e4b">WKX3UHSAJ2R6-2-801599</_dlc_DocId>
  </documentManagement>
</p:properties>
</file>

<file path=customXml/item3.xml><?xml version="1.0" encoding="utf-8"?>
<f:fields xmlns:f="http://schemas.fabasoft.com/folio/2007/fields">
  <f:record ref="">
    <f:field ref="objname" par="" edit="true" text="Vyhodnotenie medzirezortného pripomienkového konania"/>
    <f:field ref="objsubject" par="" edit="true" text="Vyhodnotenie medzirezortného pripomienkového konania"/>
    <f:field ref="objcreatedby" par="" text="Administrator, System"/>
    <f:field ref="objcreatedat" par="" text="23.9.2016 13:30:47"/>
    <f:field ref="objchangedby" par="" text="Administrator, System"/>
    <f:field ref="objmodifiedat" par="" text="23.9.2016 13:30:51"/>
    <f:field ref="doc_FSCFOLIO_1_1001_FieldDocumentNumber" par="" text=""/>
    <f:field ref="doc_FSCFOLIO_1_1001_FieldSubject" par="" edit="true" text="Vyhodnotenie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5E4DB0-D349-4D32-8F82-A5B422D673AC}"/>
</file>

<file path=customXml/itemProps2.xml><?xml version="1.0" encoding="utf-8"?>
<ds:datastoreItem xmlns:ds="http://schemas.openxmlformats.org/officeDocument/2006/customXml" ds:itemID="{99F31CB8-85E6-4582-9F0B-CE598DB65924}"/>
</file>

<file path=customXml/itemProps3.xml><?xml version="1.0" encoding="utf-8"?>
<ds:datastoreItem xmlns:ds="http://schemas.openxmlformats.org/officeDocument/2006/customXml" ds:itemID="{4E8A9591-F074-446B-902F-511FF79C122F}"/>
</file>

<file path=customXml/itemProps4.xml><?xml version="1.0" encoding="utf-8"?>
<ds:datastoreItem xmlns:ds="http://schemas.openxmlformats.org/officeDocument/2006/customXml" ds:itemID="{F2B742B8-3CCD-4B97-97D9-EC3F92E2808E}"/>
</file>

<file path=customXml/itemProps5.xml><?xml version="1.0" encoding="utf-8"?>
<ds:datastoreItem xmlns:ds="http://schemas.openxmlformats.org/officeDocument/2006/customXml" ds:itemID="{2F77B711-D351-47F9-AE71-1682CA0D6A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2017-09-21T13:16:00Z</dcterms:created>
  <dcterms:modified xsi:type="dcterms:W3CDTF">2017-09-21T13:16:00Z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Jarmila Zajacová</vt:lpwstr>
  </property>
  <property fmtid="{D5CDD505-2E9C-101B-9397-08002B2CF9AE}" pid="11" name="FSC#SKEDITIONSLOVLEX@103.510:zodppredkladatel">
    <vt:lpwstr>Peter Gajdoš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Celkové početné stavy vojakov a zamestnancov a počty hlavných druhov vojenských zbraní, vojenských zbraňových systémov a bojovej techniky v ozbrojených silách Slovenskej republiky v súlade s potrebami zabezpečenia obrany Slovenskej republiky a bezpečnost</vt:lpwstr>
  </property>
  <property fmtid="{D5CDD505-2E9C-101B-9397-08002B2CF9AE}" pid="14" name="FSC#SKEDITIONSLOVLEX@103.510:nazovpredpis1">
    <vt:lpwstr>i štátu a v súlade s medzinárodnými zmluvami, ktorými je Slovenská republika viazaná a rozmiestnenie zväzkov, útvarov, úradov a zariadení ozbrojených síl k 31. decembru 2017</vt:lpwstr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obrany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Iniciatívny materiál MO SR v súlade s § 6 ods. 3 písm. c) a d) zákona _x000d_
č.  321/2002  Z. z. o ozbrojených silách Slovenskej republiky v znení zákona č. 345/2012 Z. z._x000d_
</vt:lpwstr>
  </property>
  <property fmtid="{D5CDD505-2E9C-101B-9397-08002B2CF9AE}" pid="22" name="FSC#SKEDITIONSLOVLEX@103.510:plnynazovpredpis">
    <vt:lpwstr> Celkové početné stavy vojakov a zamestnancov a počty hlavných druhov vojenských zbraní, vojenských zbraňových systémov a bojovej techniky v ozbrojených silách Slovenskej republiky v súlade s potrebami zabezpečenia obrany Slovenskej republiky a bezpečnost</vt:lpwstr>
  </property>
  <property fmtid="{D5CDD505-2E9C-101B-9397-08002B2CF9AE}" pid="23" name="FSC#SKEDITIONSLOVLEX@103.510:plnynazovpredpis1">
    <vt:lpwstr>i štátu a v súlade s medzinárodnými zmluvami, ktorými je Slovenská republika viazaná a rozmiestnenie zväzkov, útvarov, úradov a zariadení ozbrojených síl k 31. decembru 2017</vt:lpwstr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SEOP-34-36/2016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LP/2016/860</vt:lpwstr>
  </property>
  <property fmtid="{D5CDD505-2E9C-101B-9397-08002B2CF9AE}" pid="36" name="FSC#SKEDITIONSLOVLEX@103.510:typsprievdok">
    <vt:lpwstr>Vyhodnotenie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>Alternatívne riešenia neboli navrhované.</vt:lpwstr>
  </property>
  <property fmtid="{D5CDD505-2E9C-101B-9397-08002B2CF9AE}" pid="66" name="FSC#SKEDITIONSLOVLEX@103.510:AttrStrListDocPropStanoviskoGest">
    <vt:lpwstr>Materiál nepodlieha PPK z dôvodu, že nepredpokladá žiadny zo sledovaných vybraných vplyvov.</vt:lpwstr>
  </property>
  <property fmtid="{D5CDD505-2E9C-101B-9397-08002B2CF9AE}" pid="67" name="FSC#SKEDITIONSLOVLEX@103.510:AttrStrListDocPropTextKomunike">
    <vt:lpwstr>Vláda Slovenskej republiky na svojom rokovaní dňa ....................... prerokovala a schválila materiál Celkové početné stavy vojakov a zamestnancov a počty hlavných druhov vojenských zbraní, vojenských zbraňových systémov a bojovej techniky v ozbrojen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/>
  </property>
  <property fmtid="{D5CDD505-2E9C-101B-9397-08002B2CF9AE}" pid="136" name="FSC#SKEDITIONSLOVLEX@103.510:AttrStrListDocPropUznesenieNaVedomie">
    <vt:lpwstr>minister obrany_x000d_
 predseda Výboru Národnej rady Slovenskej republiky pre obranu a bezpečnosť</vt:lpwstr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 obrany Slovenskej republiky</vt:lpwstr>
  </property>
  <property fmtid="{D5CDD505-2E9C-101B-9397-08002B2CF9AE}" pid="141" name="FSC#SKEDITIONSLOVLEX@103.510:funkciaZodpPredAkuzativ">
    <vt:lpwstr>ministrovi obrany Slovenskej republiky</vt:lpwstr>
  </property>
  <property fmtid="{D5CDD505-2E9C-101B-9397-08002B2CF9AE}" pid="142" name="FSC#SKEDITIONSLOVLEX@103.510:funkciaZodpPredDativ">
    <vt:lpwstr>ministra obrany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Peter Gajdoš_x000d_
minister obrany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&lt;p&gt;Materiál &amp;nbsp;Celkové početné stavy vojakov a&amp;nbsp;zamestnancov a počty hlavných druhov vojenských zbraní, vojenských zbraňových systémov a bojovej techniky v&amp;nbsp;ozbrojených silách Slovenskej republiky v súlade s potrebami zabezpečenia obrany Sloven</vt:lpwstr>
  </property>
  <property fmtid="{D5CDD505-2E9C-101B-9397-08002B2CF9AE}" pid="149" name="FSC#COOSYSTEM@1.1:Container">
    <vt:lpwstr>COO.2145.1000.3.1622566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1b81ae7b-b719-4a2b-9ce5-6b573c3ced99</vt:lpwstr>
  </property>
</Properties>
</file>