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8FD1F" w14:textId="77777777" w:rsidR="00C335F4" w:rsidRPr="00C348DF" w:rsidRDefault="00C335F4" w:rsidP="00C335F4">
      <w:pPr>
        <w:pStyle w:val="Zkladntext"/>
        <w:rPr>
          <w:rFonts w:ascii="Times New Roman" w:hAnsi="Times New Roman" w:cs="Times New Roman"/>
          <w:b/>
          <w:bCs/>
          <w:sz w:val="24"/>
          <w:szCs w:val="24"/>
        </w:rPr>
      </w:pPr>
    </w:p>
    <w:p w14:paraId="13E34CD4" w14:textId="77777777" w:rsidR="00C335F4" w:rsidRPr="00C348DF" w:rsidRDefault="00FE3C52" w:rsidP="00C335F4">
      <w:pPr>
        <w:pStyle w:val="Zkladntext"/>
        <w:jc w:val="center"/>
        <w:rPr>
          <w:rFonts w:ascii="Times New Roman" w:hAnsi="Times New Roman" w:cs="Times New Roman"/>
          <w:b/>
          <w:bCs/>
          <w:sz w:val="24"/>
          <w:szCs w:val="24"/>
        </w:rPr>
      </w:pPr>
      <w:r w:rsidRPr="00C348DF">
        <w:rPr>
          <w:rFonts w:ascii="Times New Roman" w:hAnsi="Times New Roman" w:cs="Times New Roman"/>
          <w:b/>
          <w:bCs/>
          <w:sz w:val="24"/>
          <w:szCs w:val="24"/>
        </w:rPr>
        <w:t>TABUĽKA ZHODY</w:t>
      </w:r>
    </w:p>
    <w:p w14:paraId="12072E32" w14:textId="77777777" w:rsidR="00C335F4" w:rsidRPr="00C348DF" w:rsidRDefault="00C335F4" w:rsidP="00C335F4">
      <w:pPr>
        <w:pStyle w:val="Zkladntext"/>
        <w:jc w:val="center"/>
        <w:rPr>
          <w:rFonts w:ascii="Times New Roman" w:hAnsi="Times New Roman" w:cs="Times New Roman"/>
          <w:b/>
          <w:bCs/>
          <w:sz w:val="24"/>
          <w:szCs w:val="24"/>
        </w:rPr>
      </w:pPr>
    </w:p>
    <w:p w14:paraId="507A90E9" w14:textId="54A16D76" w:rsidR="008D3FD6" w:rsidRDefault="00CA38B0" w:rsidP="008D3FD6">
      <w:pPr>
        <w:pStyle w:val="Zkladntext"/>
        <w:jc w:val="center"/>
        <w:rPr>
          <w:rFonts w:ascii="Times New Roman" w:hAnsi="Times New Roman" w:cs="Times New Roman"/>
          <w:b/>
          <w:bCs/>
          <w:sz w:val="24"/>
          <w:szCs w:val="24"/>
        </w:rPr>
      </w:pPr>
      <w:r w:rsidRPr="00C348DF">
        <w:rPr>
          <w:rFonts w:ascii="Times New Roman" w:hAnsi="Times New Roman" w:cs="Times New Roman"/>
          <w:b/>
          <w:bCs/>
          <w:sz w:val="24"/>
          <w:szCs w:val="24"/>
        </w:rPr>
        <w:t xml:space="preserve">k </w:t>
      </w:r>
      <w:r w:rsidR="00FE3C52" w:rsidRPr="00C348DF">
        <w:rPr>
          <w:rFonts w:ascii="Times New Roman" w:hAnsi="Times New Roman" w:cs="Times New Roman"/>
          <w:b/>
          <w:bCs/>
          <w:sz w:val="24"/>
          <w:szCs w:val="24"/>
        </w:rPr>
        <w:t xml:space="preserve">návrhu </w:t>
      </w:r>
      <w:r w:rsidR="008D3FD6" w:rsidRPr="008D3FD6">
        <w:rPr>
          <w:rFonts w:ascii="Times New Roman" w:hAnsi="Times New Roman" w:cs="Times New Roman"/>
          <w:b/>
          <w:bCs/>
          <w:sz w:val="24"/>
          <w:szCs w:val="24"/>
        </w:rPr>
        <w:t>zákon</w:t>
      </w:r>
      <w:r w:rsidR="00D03D65">
        <w:rPr>
          <w:rFonts w:ascii="Times New Roman" w:hAnsi="Times New Roman" w:cs="Times New Roman"/>
          <w:b/>
          <w:bCs/>
          <w:sz w:val="24"/>
          <w:szCs w:val="24"/>
        </w:rPr>
        <w:t>a</w:t>
      </w:r>
      <w:r w:rsidR="00AD01C1">
        <w:rPr>
          <w:rFonts w:ascii="Times New Roman" w:hAnsi="Times New Roman" w:cs="Times New Roman"/>
          <w:b/>
          <w:bCs/>
          <w:sz w:val="24"/>
          <w:szCs w:val="24"/>
        </w:rPr>
        <w:t xml:space="preserve"> </w:t>
      </w:r>
      <w:r w:rsidR="00AD01C1" w:rsidRPr="00AD01C1">
        <w:rPr>
          <w:rFonts w:ascii="Times New Roman" w:hAnsi="Times New Roman" w:cs="Times New Roman"/>
          <w:b/>
          <w:bCs/>
          <w:sz w:val="24"/>
          <w:szCs w:val="24"/>
        </w:rPr>
        <w:t>o nových psychoaktívnych látkach a o zmene a doplnení niektorých zákonov</w:t>
      </w:r>
    </w:p>
    <w:p w14:paraId="1C25895C" w14:textId="77777777" w:rsidR="008D3FD6" w:rsidRPr="00C348DF" w:rsidRDefault="008D3FD6" w:rsidP="008D3FD6">
      <w:pPr>
        <w:pStyle w:val="Zkladntext"/>
        <w:jc w:val="center"/>
        <w:rPr>
          <w:rFonts w:ascii="Times New Roman" w:hAnsi="Times New Roman" w:cs="Times New Roman"/>
        </w:rPr>
      </w:pPr>
    </w:p>
    <w:tbl>
      <w:tblPr>
        <w:tblW w:w="48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8"/>
        <w:gridCol w:w="2356"/>
        <w:gridCol w:w="1107"/>
        <w:gridCol w:w="38"/>
        <w:gridCol w:w="1414"/>
        <w:gridCol w:w="734"/>
        <w:gridCol w:w="2845"/>
        <w:gridCol w:w="652"/>
        <w:gridCol w:w="1128"/>
        <w:gridCol w:w="1394"/>
        <w:gridCol w:w="1613"/>
      </w:tblGrid>
      <w:tr w:rsidR="00C348DF" w:rsidRPr="00C348DF" w14:paraId="5F654225" w14:textId="77777777" w:rsidTr="007145AE">
        <w:trPr>
          <w:cantSplit/>
          <w:trHeight w:val="206"/>
        </w:trPr>
        <w:tc>
          <w:tcPr>
            <w:tcW w:w="1507" w:type="pct"/>
            <w:gridSpan w:val="4"/>
            <w:tcBorders>
              <w:top w:val="single" w:sz="4" w:space="0" w:color="auto"/>
              <w:left w:val="single" w:sz="4" w:space="0" w:color="auto"/>
              <w:bottom w:val="single" w:sz="4" w:space="0" w:color="auto"/>
              <w:right w:val="single" w:sz="4" w:space="0" w:color="auto"/>
            </w:tcBorders>
          </w:tcPr>
          <w:p w14:paraId="2D9E1AB7" w14:textId="77777777" w:rsidR="00D600AF" w:rsidRPr="00C348DF" w:rsidRDefault="00D600AF" w:rsidP="00DE414F">
            <w:pPr>
              <w:pStyle w:val="Nadpis2"/>
              <w:rPr>
                <w:b/>
                <w:bCs/>
                <w:sz w:val="20"/>
                <w:szCs w:val="20"/>
              </w:rPr>
            </w:pPr>
            <w:r w:rsidRPr="00C348DF">
              <w:rPr>
                <w:b/>
                <w:bCs/>
                <w:sz w:val="20"/>
                <w:szCs w:val="20"/>
              </w:rPr>
              <w:t xml:space="preserve">Smernica </w:t>
            </w:r>
          </w:p>
        </w:tc>
        <w:tc>
          <w:tcPr>
            <w:tcW w:w="3493" w:type="pct"/>
            <w:gridSpan w:val="7"/>
            <w:tcBorders>
              <w:top w:val="single" w:sz="4" w:space="0" w:color="auto"/>
              <w:left w:val="single" w:sz="4" w:space="0" w:color="auto"/>
              <w:bottom w:val="single" w:sz="4" w:space="0" w:color="auto"/>
              <w:right w:val="single" w:sz="4" w:space="0" w:color="auto"/>
            </w:tcBorders>
          </w:tcPr>
          <w:p w14:paraId="25739D46" w14:textId="77777777" w:rsidR="00D600AF" w:rsidRPr="00C348DF" w:rsidRDefault="00D600AF" w:rsidP="00066BEA">
            <w:pPr>
              <w:pStyle w:val="Nadpis3"/>
              <w:rPr>
                <w:b/>
                <w:bCs/>
                <w:sz w:val="20"/>
                <w:szCs w:val="20"/>
              </w:rPr>
            </w:pPr>
            <w:r w:rsidRPr="00C348DF">
              <w:rPr>
                <w:b/>
                <w:bCs/>
                <w:sz w:val="20"/>
                <w:szCs w:val="20"/>
              </w:rPr>
              <w:t>Právne predpisy Slovenskej republiky</w:t>
            </w:r>
          </w:p>
        </w:tc>
      </w:tr>
      <w:tr w:rsidR="008D3FD6" w:rsidRPr="00C348DF" w14:paraId="134E5AC9" w14:textId="77777777" w:rsidTr="007145AE">
        <w:trPr>
          <w:cantSplit/>
          <w:trHeight w:val="1268"/>
        </w:trPr>
        <w:tc>
          <w:tcPr>
            <w:tcW w:w="1507" w:type="pct"/>
            <w:gridSpan w:val="4"/>
            <w:tcBorders>
              <w:top w:val="single" w:sz="4" w:space="0" w:color="auto"/>
              <w:left w:val="single" w:sz="4" w:space="0" w:color="auto"/>
              <w:bottom w:val="single" w:sz="4" w:space="0" w:color="auto"/>
              <w:right w:val="single" w:sz="4" w:space="0" w:color="auto"/>
            </w:tcBorders>
          </w:tcPr>
          <w:p w14:paraId="396047A5" w14:textId="77777777" w:rsidR="008D3FD6" w:rsidRDefault="008D3FD6" w:rsidP="008D3FD6">
            <w:pPr>
              <w:jc w:val="both"/>
              <w:rPr>
                <w:rFonts w:eastAsiaTheme="majorEastAsia"/>
                <w:b/>
              </w:rPr>
            </w:pPr>
          </w:p>
          <w:p w14:paraId="6C90EED3" w14:textId="77777777" w:rsidR="00872E26" w:rsidRPr="00872E26" w:rsidRDefault="00872E26" w:rsidP="00872E26">
            <w:pPr>
              <w:jc w:val="both"/>
              <w:rPr>
                <w:rFonts w:eastAsiaTheme="majorEastAsia"/>
                <w:b/>
              </w:rPr>
            </w:pPr>
            <w:r>
              <w:rPr>
                <w:rFonts w:eastAsiaTheme="majorEastAsia"/>
                <w:b/>
              </w:rPr>
              <w:t>S</w:t>
            </w:r>
            <w:r w:rsidR="008D3FD6" w:rsidRPr="008D3FD6">
              <w:rPr>
                <w:rFonts w:eastAsiaTheme="majorEastAsia"/>
                <w:b/>
              </w:rPr>
              <w:t xml:space="preserve">mernica </w:t>
            </w:r>
            <w:r>
              <w:rPr>
                <w:rFonts w:eastAsiaTheme="majorEastAsia"/>
                <w:b/>
              </w:rPr>
              <w:t>Európskeho parlamentu a Rady</w:t>
            </w:r>
            <w:r w:rsidR="008D3FD6" w:rsidRPr="008D3FD6">
              <w:rPr>
                <w:rFonts w:eastAsiaTheme="majorEastAsia"/>
                <w:b/>
              </w:rPr>
              <w:t xml:space="preserve"> (EÚ) </w:t>
            </w:r>
          </w:p>
          <w:p w14:paraId="4D67136F" w14:textId="6F525F4E" w:rsidR="008D3FD6" w:rsidRPr="008D3FD6" w:rsidRDefault="00872E26" w:rsidP="00872E26">
            <w:pPr>
              <w:jc w:val="both"/>
              <w:rPr>
                <w:b/>
                <w:bCs/>
              </w:rPr>
            </w:pPr>
            <w:r w:rsidRPr="00872E26">
              <w:rPr>
                <w:rFonts w:eastAsiaTheme="majorEastAsia"/>
                <w:b/>
              </w:rPr>
              <w:t xml:space="preserve"> </w:t>
            </w:r>
            <w:r>
              <w:rPr>
                <w:rFonts w:eastAsiaTheme="majorEastAsia"/>
                <w:b/>
              </w:rPr>
              <w:t>2</w:t>
            </w:r>
            <w:r w:rsidRPr="00872E26">
              <w:rPr>
                <w:rFonts w:eastAsiaTheme="majorEastAsia"/>
                <w:b/>
                <w:bCs/>
              </w:rPr>
              <w:t xml:space="preserve">017/2103 </w:t>
            </w:r>
            <w:r w:rsidR="008D3FD6" w:rsidRPr="008D3FD6">
              <w:rPr>
                <w:rFonts w:eastAsiaTheme="majorEastAsia"/>
                <w:b/>
              </w:rPr>
              <w:t>z 1</w:t>
            </w:r>
            <w:r>
              <w:rPr>
                <w:rFonts w:eastAsiaTheme="majorEastAsia"/>
                <w:b/>
              </w:rPr>
              <w:t>5</w:t>
            </w:r>
            <w:r w:rsidR="008D3FD6" w:rsidRPr="008D3FD6">
              <w:rPr>
                <w:rFonts w:eastAsiaTheme="majorEastAsia"/>
                <w:b/>
              </w:rPr>
              <w:t>. </w:t>
            </w:r>
            <w:r>
              <w:rPr>
                <w:rFonts w:eastAsiaTheme="majorEastAsia"/>
                <w:b/>
              </w:rPr>
              <w:t>novem</w:t>
            </w:r>
            <w:r w:rsidR="008D3FD6" w:rsidRPr="008D3FD6">
              <w:rPr>
                <w:rFonts w:eastAsiaTheme="majorEastAsia"/>
                <w:b/>
              </w:rPr>
              <w:t>bra 20</w:t>
            </w:r>
            <w:r>
              <w:rPr>
                <w:rFonts w:eastAsiaTheme="majorEastAsia"/>
                <w:b/>
              </w:rPr>
              <w:t>17</w:t>
            </w:r>
            <w:r w:rsidR="008D3FD6" w:rsidRPr="008D3FD6">
              <w:rPr>
                <w:rFonts w:eastAsiaTheme="majorEastAsia"/>
                <w:b/>
              </w:rPr>
              <w:t>, ktorou sa mení rámcové rozhodnuti</w:t>
            </w:r>
            <w:r>
              <w:rPr>
                <w:rFonts w:eastAsiaTheme="majorEastAsia"/>
                <w:b/>
              </w:rPr>
              <w:t>e</w:t>
            </w:r>
            <w:r w:rsidR="008D3FD6" w:rsidRPr="008D3FD6">
              <w:rPr>
                <w:rFonts w:eastAsiaTheme="majorEastAsia"/>
                <w:b/>
              </w:rPr>
              <w:t xml:space="preserve"> Rady 2004/757/SVV</w:t>
            </w:r>
            <w:r>
              <w:rPr>
                <w:rFonts w:eastAsiaTheme="majorEastAsia"/>
                <w:b/>
              </w:rPr>
              <w:t xml:space="preserve"> s </w:t>
            </w:r>
            <w:r w:rsidRPr="00872E26">
              <w:rPr>
                <w:rFonts w:eastAsiaTheme="majorEastAsia"/>
                <w:b/>
                <w:bCs/>
              </w:rPr>
              <w:t>cieľom zahrnúť nové psychoaktívne látky do vymedzenia pojmu drogy a ktorou sa zrušuje rozhodnutie Rady 2005/387/SVV</w:t>
            </w:r>
            <w:r w:rsidR="001E2C25" w:rsidRPr="000E3AA8">
              <w:rPr>
                <w:rFonts w:eastAsiaTheme="majorEastAsia"/>
                <w:b/>
                <w:sz w:val="18"/>
                <w:szCs w:val="18"/>
              </w:rPr>
              <w:t xml:space="preserve"> </w:t>
            </w:r>
            <w:r w:rsidR="001E2C25" w:rsidRPr="00F2772E">
              <w:rPr>
                <w:b/>
                <w:bCs/>
              </w:rPr>
              <w:t xml:space="preserve">(Ú. v. EÚ L, </w:t>
            </w:r>
            <w:r>
              <w:rPr>
                <w:b/>
                <w:bCs/>
              </w:rPr>
              <w:t>305/12</w:t>
            </w:r>
            <w:r w:rsidR="001E2C25" w:rsidRPr="00F2772E">
              <w:rPr>
                <w:b/>
                <w:bCs/>
              </w:rPr>
              <w:t>, 2</w:t>
            </w:r>
            <w:r>
              <w:rPr>
                <w:b/>
                <w:bCs/>
              </w:rPr>
              <w:t>1</w:t>
            </w:r>
            <w:r w:rsidR="001E2C25" w:rsidRPr="00F2772E">
              <w:rPr>
                <w:b/>
                <w:bCs/>
              </w:rPr>
              <w:t>.1</w:t>
            </w:r>
            <w:r>
              <w:rPr>
                <w:b/>
                <w:bCs/>
              </w:rPr>
              <w:t>1</w:t>
            </w:r>
            <w:r w:rsidR="001E2C25" w:rsidRPr="00F2772E">
              <w:rPr>
                <w:b/>
                <w:bCs/>
              </w:rPr>
              <w:t>.20</w:t>
            </w:r>
            <w:r>
              <w:rPr>
                <w:b/>
                <w:bCs/>
              </w:rPr>
              <w:t>17</w:t>
            </w:r>
            <w:r w:rsidR="001E2C25" w:rsidRPr="00F2772E">
              <w:rPr>
                <w:b/>
                <w:bCs/>
              </w:rPr>
              <w:t>)</w:t>
            </w:r>
          </w:p>
        </w:tc>
        <w:tc>
          <w:tcPr>
            <w:tcW w:w="3493" w:type="pct"/>
            <w:gridSpan w:val="7"/>
            <w:tcBorders>
              <w:top w:val="single" w:sz="4" w:space="0" w:color="auto"/>
              <w:left w:val="single" w:sz="4" w:space="0" w:color="auto"/>
              <w:bottom w:val="single" w:sz="4" w:space="0" w:color="auto"/>
              <w:right w:val="single" w:sz="4" w:space="0" w:color="auto"/>
            </w:tcBorders>
          </w:tcPr>
          <w:p w14:paraId="066177B3" w14:textId="77777777" w:rsidR="008D3FD6" w:rsidRPr="000E3AA8" w:rsidRDefault="008D3FD6" w:rsidP="008D3FD6">
            <w:pPr>
              <w:pStyle w:val="Nadpis3"/>
              <w:jc w:val="both"/>
              <w:rPr>
                <w:i/>
                <w:sz w:val="20"/>
                <w:szCs w:val="20"/>
              </w:rPr>
            </w:pPr>
          </w:p>
          <w:p w14:paraId="4F5CC156" w14:textId="7AC82DDF" w:rsidR="001E2C25" w:rsidRDefault="001E2C25" w:rsidP="008D3FD6">
            <w:pPr>
              <w:jc w:val="both"/>
            </w:pPr>
            <w:r w:rsidRPr="000E3AA8">
              <w:t>Návrh zákona</w:t>
            </w:r>
            <w:r w:rsidR="00872E26">
              <w:t xml:space="preserve"> </w:t>
            </w:r>
            <w:r w:rsidR="00872E26" w:rsidRPr="00872E26">
              <w:t xml:space="preserve">o nových psychoaktívnych látkach a o zmene a doplnení niektorých zákonov </w:t>
            </w:r>
            <w:r w:rsidRPr="001E2C25">
              <w:t>(ďalej len „návrh zákona“)</w:t>
            </w:r>
          </w:p>
          <w:p w14:paraId="11E1859C" w14:textId="77777777" w:rsidR="00005871" w:rsidRDefault="00005871" w:rsidP="008D3FD6">
            <w:pPr>
              <w:jc w:val="both"/>
            </w:pPr>
          </w:p>
          <w:p w14:paraId="24EF81AC" w14:textId="46B0D797" w:rsidR="00005871" w:rsidRPr="00005871" w:rsidRDefault="00005871" w:rsidP="008D3FD6">
            <w:pPr>
              <w:jc w:val="both"/>
              <w:rPr>
                <w:bCs/>
              </w:rPr>
            </w:pPr>
          </w:p>
        </w:tc>
      </w:tr>
      <w:tr w:rsidR="00005871" w:rsidRPr="00C348DF" w14:paraId="695850E6" w14:textId="77777777" w:rsidTr="007145AE">
        <w:trPr>
          <w:trHeight w:val="206"/>
        </w:trPr>
        <w:tc>
          <w:tcPr>
            <w:tcW w:w="256" w:type="pct"/>
            <w:tcBorders>
              <w:top w:val="single" w:sz="4" w:space="0" w:color="auto"/>
              <w:left w:val="single" w:sz="4" w:space="0" w:color="auto"/>
              <w:bottom w:val="single" w:sz="4" w:space="0" w:color="auto"/>
              <w:right w:val="single" w:sz="4" w:space="0" w:color="auto"/>
            </w:tcBorders>
          </w:tcPr>
          <w:p w14:paraId="3FFD8672" w14:textId="77777777" w:rsidR="008D3FD6" w:rsidRPr="00C348DF" w:rsidRDefault="008D3FD6" w:rsidP="008D3FD6">
            <w:pPr>
              <w:jc w:val="center"/>
            </w:pPr>
            <w:r w:rsidRPr="00C348DF">
              <w:t>1</w:t>
            </w:r>
          </w:p>
        </w:tc>
        <w:tc>
          <w:tcPr>
            <w:tcW w:w="842" w:type="pct"/>
            <w:tcBorders>
              <w:top w:val="single" w:sz="4" w:space="0" w:color="auto"/>
              <w:left w:val="single" w:sz="4" w:space="0" w:color="auto"/>
              <w:bottom w:val="single" w:sz="4" w:space="0" w:color="auto"/>
              <w:right w:val="single" w:sz="4" w:space="0" w:color="auto"/>
            </w:tcBorders>
          </w:tcPr>
          <w:p w14:paraId="7C1B8A71" w14:textId="77777777" w:rsidR="008D3FD6" w:rsidRPr="00C348DF" w:rsidRDefault="008D3FD6" w:rsidP="008D3FD6">
            <w:pPr>
              <w:jc w:val="center"/>
            </w:pPr>
            <w:r w:rsidRPr="00C348DF">
              <w:t>2</w:t>
            </w:r>
          </w:p>
        </w:tc>
        <w:tc>
          <w:tcPr>
            <w:tcW w:w="395" w:type="pct"/>
            <w:tcBorders>
              <w:top w:val="single" w:sz="4" w:space="0" w:color="auto"/>
              <w:left w:val="single" w:sz="4" w:space="0" w:color="auto"/>
              <w:bottom w:val="single" w:sz="4" w:space="0" w:color="auto"/>
              <w:right w:val="single" w:sz="4" w:space="0" w:color="auto"/>
            </w:tcBorders>
          </w:tcPr>
          <w:p w14:paraId="479B18BF" w14:textId="77777777" w:rsidR="008D3FD6" w:rsidRPr="00C348DF" w:rsidRDefault="008D3FD6" w:rsidP="008D3FD6">
            <w:pPr>
              <w:jc w:val="center"/>
            </w:pPr>
            <w:r w:rsidRPr="00C348DF">
              <w:t>3</w:t>
            </w:r>
          </w:p>
        </w:tc>
        <w:tc>
          <w:tcPr>
            <w:tcW w:w="519" w:type="pct"/>
            <w:gridSpan w:val="2"/>
            <w:tcBorders>
              <w:top w:val="single" w:sz="4" w:space="0" w:color="auto"/>
              <w:left w:val="single" w:sz="4" w:space="0" w:color="auto"/>
              <w:bottom w:val="single" w:sz="4" w:space="0" w:color="auto"/>
              <w:right w:val="single" w:sz="4" w:space="0" w:color="auto"/>
            </w:tcBorders>
          </w:tcPr>
          <w:p w14:paraId="24112F6E" w14:textId="77777777" w:rsidR="008D3FD6" w:rsidRPr="00C348DF" w:rsidRDefault="008D3FD6" w:rsidP="008D3FD6">
            <w:pPr>
              <w:jc w:val="center"/>
            </w:pPr>
            <w:r w:rsidRPr="00C348DF">
              <w:t>4</w:t>
            </w:r>
          </w:p>
        </w:tc>
        <w:tc>
          <w:tcPr>
            <w:tcW w:w="262" w:type="pct"/>
            <w:tcBorders>
              <w:top w:val="single" w:sz="4" w:space="0" w:color="auto"/>
              <w:left w:val="single" w:sz="4" w:space="0" w:color="auto"/>
              <w:bottom w:val="single" w:sz="4" w:space="0" w:color="auto"/>
              <w:right w:val="single" w:sz="4" w:space="0" w:color="auto"/>
            </w:tcBorders>
          </w:tcPr>
          <w:p w14:paraId="425552D9" w14:textId="77777777" w:rsidR="008D3FD6" w:rsidRPr="00C348DF" w:rsidRDefault="008D3FD6" w:rsidP="008D3FD6">
            <w:pPr>
              <w:jc w:val="center"/>
            </w:pPr>
            <w:r w:rsidRPr="00C348DF">
              <w:t>5</w:t>
            </w:r>
          </w:p>
        </w:tc>
        <w:tc>
          <w:tcPr>
            <w:tcW w:w="1016" w:type="pct"/>
            <w:tcBorders>
              <w:top w:val="single" w:sz="4" w:space="0" w:color="auto"/>
              <w:left w:val="single" w:sz="4" w:space="0" w:color="auto"/>
              <w:bottom w:val="single" w:sz="4" w:space="0" w:color="auto"/>
              <w:right w:val="single" w:sz="4" w:space="0" w:color="auto"/>
            </w:tcBorders>
          </w:tcPr>
          <w:p w14:paraId="5E581809" w14:textId="77777777" w:rsidR="008D3FD6" w:rsidRPr="00C348DF" w:rsidRDefault="008D3FD6" w:rsidP="008D3FD6">
            <w:pPr>
              <w:jc w:val="center"/>
            </w:pPr>
            <w:r w:rsidRPr="00C348DF">
              <w:t>6</w:t>
            </w:r>
          </w:p>
        </w:tc>
        <w:tc>
          <w:tcPr>
            <w:tcW w:w="233" w:type="pct"/>
            <w:tcBorders>
              <w:top w:val="single" w:sz="4" w:space="0" w:color="auto"/>
              <w:left w:val="single" w:sz="4" w:space="0" w:color="auto"/>
              <w:bottom w:val="single" w:sz="4" w:space="0" w:color="auto"/>
              <w:right w:val="single" w:sz="4" w:space="0" w:color="auto"/>
            </w:tcBorders>
          </w:tcPr>
          <w:p w14:paraId="749EFCDD" w14:textId="77777777" w:rsidR="008D3FD6" w:rsidRPr="00C348DF" w:rsidRDefault="008D3FD6" w:rsidP="008D3FD6">
            <w:pPr>
              <w:jc w:val="center"/>
            </w:pPr>
            <w:r w:rsidRPr="00C348DF">
              <w:t>7</w:t>
            </w:r>
          </w:p>
        </w:tc>
        <w:tc>
          <w:tcPr>
            <w:tcW w:w="403" w:type="pct"/>
            <w:tcBorders>
              <w:top w:val="single" w:sz="4" w:space="0" w:color="auto"/>
              <w:left w:val="single" w:sz="4" w:space="0" w:color="auto"/>
              <w:bottom w:val="single" w:sz="4" w:space="0" w:color="auto"/>
              <w:right w:val="single" w:sz="4" w:space="0" w:color="auto"/>
            </w:tcBorders>
          </w:tcPr>
          <w:p w14:paraId="1257A432" w14:textId="77777777" w:rsidR="008D3FD6" w:rsidRPr="00C348DF" w:rsidRDefault="008D3FD6" w:rsidP="008D3FD6">
            <w:pPr>
              <w:jc w:val="center"/>
            </w:pPr>
            <w:r w:rsidRPr="00C348DF">
              <w:t>8</w:t>
            </w:r>
          </w:p>
        </w:tc>
        <w:tc>
          <w:tcPr>
            <w:tcW w:w="498" w:type="pct"/>
            <w:tcBorders>
              <w:top w:val="single" w:sz="4" w:space="0" w:color="auto"/>
              <w:left w:val="single" w:sz="4" w:space="0" w:color="auto"/>
              <w:bottom w:val="single" w:sz="4" w:space="0" w:color="auto"/>
              <w:right w:val="single" w:sz="4" w:space="0" w:color="auto"/>
            </w:tcBorders>
          </w:tcPr>
          <w:p w14:paraId="4742DA05" w14:textId="77777777" w:rsidR="008D3FD6" w:rsidRPr="00C348DF" w:rsidRDefault="008D3FD6" w:rsidP="008D3FD6">
            <w:pPr>
              <w:jc w:val="center"/>
            </w:pPr>
            <w:r w:rsidRPr="00C348DF">
              <w:t xml:space="preserve">9 </w:t>
            </w:r>
          </w:p>
        </w:tc>
        <w:tc>
          <w:tcPr>
            <w:tcW w:w="576" w:type="pct"/>
            <w:tcBorders>
              <w:top w:val="single" w:sz="4" w:space="0" w:color="auto"/>
              <w:left w:val="single" w:sz="4" w:space="0" w:color="auto"/>
              <w:bottom w:val="single" w:sz="4" w:space="0" w:color="auto"/>
              <w:right w:val="single" w:sz="4" w:space="0" w:color="auto"/>
            </w:tcBorders>
          </w:tcPr>
          <w:p w14:paraId="6AB2D312" w14:textId="77777777" w:rsidR="008D3FD6" w:rsidRPr="00C348DF" w:rsidRDefault="008D3FD6" w:rsidP="008D3FD6">
            <w:pPr>
              <w:jc w:val="center"/>
            </w:pPr>
            <w:r w:rsidRPr="00C348DF">
              <w:t>10</w:t>
            </w:r>
          </w:p>
        </w:tc>
      </w:tr>
      <w:tr w:rsidR="00005871" w:rsidRPr="00C348DF" w14:paraId="7F61F7D6" w14:textId="77777777" w:rsidTr="007145AE">
        <w:trPr>
          <w:trHeight w:val="620"/>
        </w:trPr>
        <w:tc>
          <w:tcPr>
            <w:tcW w:w="256" w:type="pct"/>
            <w:tcBorders>
              <w:top w:val="single" w:sz="4" w:space="0" w:color="auto"/>
              <w:left w:val="single" w:sz="4" w:space="0" w:color="auto"/>
              <w:bottom w:val="single" w:sz="4" w:space="0" w:color="auto"/>
              <w:right w:val="single" w:sz="4" w:space="0" w:color="auto"/>
            </w:tcBorders>
          </w:tcPr>
          <w:p w14:paraId="7C246EF4" w14:textId="77777777" w:rsidR="008D3FD6" w:rsidRPr="00C348DF" w:rsidRDefault="008D3FD6" w:rsidP="008D3FD6">
            <w:r w:rsidRPr="00C348DF">
              <w:t xml:space="preserve">Článok </w:t>
            </w:r>
          </w:p>
          <w:p w14:paraId="1CC179F5" w14:textId="77777777" w:rsidR="008D3FD6" w:rsidRPr="00C348DF" w:rsidRDefault="008D3FD6" w:rsidP="008D3FD6">
            <w:r w:rsidRPr="00C348DF">
              <w:t>(Č, O, V, P)</w:t>
            </w:r>
          </w:p>
        </w:tc>
        <w:tc>
          <w:tcPr>
            <w:tcW w:w="842" w:type="pct"/>
            <w:tcBorders>
              <w:top w:val="single" w:sz="4" w:space="0" w:color="auto"/>
              <w:left w:val="single" w:sz="4" w:space="0" w:color="auto"/>
              <w:bottom w:val="single" w:sz="4" w:space="0" w:color="auto"/>
              <w:right w:val="single" w:sz="4" w:space="0" w:color="auto"/>
            </w:tcBorders>
          </w:tcPr>
          <w:p w14:paraId="45707476" w14:textId="77777777" w:rsidR="008D3FD6" w:rsidRPr="00C348DF" w:rsidRDefault="008D3FD6" w:rsidP="008D3FD6">
            <w:pPr>
              <w:jc w:val="center"/>
            </w:pPr>
            <w:r w:rsidRPr="00C348DF">
              <w:t>Text</w:t>
            </w:r>
          </w:p>
        </w:tc>
        <w:tc>
          <w:tcPr>
            <w:tcW w:w="395" w:type="pct"/>
            <w:tcBorders>
              <w:top w:val="single" w:sz="4" w:space="0" w:color="auto"/>
              <w:left w:val="single" w:sz="4" w:space="0" w:color="auto"/>
              <w:bottom w:val="single" w:sz="4" w:space="0" w:color="auto"/>
              <w:right w:val="single" w:sz="4" w:space="0" w:color="auto"/>
            </w:tcBorders>
          </w:tcPr>
          <w:p w14:paraId="06309F26" w14:textId="77777777" w:rsidR="008D3FD6" w:rsidRPr="00C348DF" w:rsidRDefault="008D3FD6" w:rsidP="008D3FD6">
            <w:pPr>
              <w:jc w:val="center"/>
            </w:pPr>
            <w:r w:rsidRPr="00C348DF">
              <w:t>Spôsob transpozície</w:t>
            </w:r>
          </w:p>
        </w:tc>
        <w:tc>
          <w:tcPr>
            <w:tcW w:w="519" w:type="pct"/>
            <w:gridSpan w:val="2"/>
            <w:tcBorders>
              <w:top w:val="single" w:sz="4" w:space="0" w:color="auto"/>
              <w:left w:val="single" w:sz="4" w:space="0" w:color="auto"/>
              <w:bottom w:val="single" w:sz="4" w:space="0" w:color="auto"/>
              <w:right w:val="single" w:sz="4" w:space="0" w:color="auto"/>
            </w:tcBorders>
          </w:tcPr>
          <w:p w14:paraId="125624D6" w14:textId="77777777" w:rsidR="008D3FD6" w:rsidRPr="00C348DF" w:rsidRDefault="008D3FD6" w:rsidP="008D3FD6">
            <w:pPr>
              <w:jc w:val="center"/>
            </w:pPr>
            <w:r w:rsidRPr="00C348DF">
              <w:t>Číslo</w:t>
            </w:r>
          </w:p>
        </w:tc>
        <w:tc>
          <w:tcPr>
            <w:tcW w:w="262" w:type="pct"/>
            <w:tcBorders>
              <w:top w:val="single" w:sz="4" w:space="0" w:color="auto"/>
              <w:left w:val="single" w:sz="4" w:space="0" w:color="auto"/>
              <w:bottom w:val="single" w:sz="4" w:space="0" w:color="auto"/>
              <w:right w:val="single" w:sz="4" w:space="0" w:color="auto"/>
            </w:tcBorders>
          </w:tcPr>
          <w:p w14:paraId="0DCFE9C8" w14:textId="77777777" w:rsidR="008D3FD6" w:rsidRPr="00C348DF" w:rsidRDefault="008D3FD6" w:rsidP="008D3FD6">
            <w:r w:rsidRPr="00C348DF">
              <w:t>Článok (Č, §, O, V, P)</w:t>
            </w:r>
          </w:p>
        </w:tc>
        <w:tc>
          <w:tcPr>
            <w:tcW w:w="1016" w:type="pct"/>
            <w:tcBorders>
              <w:top w:val="single" w:sz="4" w:space="0" w:color="auto"/>
              <w:left w:val="single" w:sz="4" w:space="0" w:color="auto"/>
              <w:bottom w:val="single" w:sz="4" w:space="0" w:color="auto"/>
              <w:right w:val="single" w:sz="4" w:space="0" w:color="auto"/>
            </w:tcBorders>
          </w:tcPr>
          <w:p w14:paraId="7C484E6E" w14:textId="77777777" w:rsidR="008D3FD6" w:rsidRPr="00C348DF" w:rsidRDefault="008D3FD6" w:rsidP="008D3FD6">
            <w:pPr>
              <w:jc w:val="center"/>
            </w:pPr>
            <w:r w:rsidRPr="00C348DF">
              <w:t>Text</w:t>
            </w:r>
          </w:p>
        </w:tc>
        <w:tc>
          <w:tcPr>
            <w:tcW w:w="233" w:type="pct"/>
            <w:tcBorders>
              <w:top w:val="single" w:sz="4" w:space="0" w:color="auto"/>
              <w:left w:val="single" w:sz="4" w:space="0" w:color="auto"/>
              <w:bottom w:val="single" w:sz="4" w:space="0" w:color="auto"/>
              <w:right w:val="single" w:sz="4" w:space="0" w:color="auto"/>
            </w:tcBorders>
          </w:tcPr>
          <w:p w14:paraId="7CF5DBAD" w14:textId="77777777" w:rsidR="008D3FD6" w:rsidRPr="00C348DF" w:rsidRDefault="008D3FD6" w:rsidP="008D3FD6">
            <w:pPr>
              <w:jc w:val="center"/>
            </w:pPr>
            <w:r w:rsidRPr="00C348DF">
              <w:t>Zhoda</w:t>
            </w:r>
          </w:p>
        </w:tc>
        <w:tc>
          <w:tcPr>
            <w:tcW w:w="403" w:type="pct"/>
            <w:tcBorders>
              <w:top w:val="single" w:sz="4" w:space="0" w:color="auto"/>
              <w:left w:val="single" w:sz="4" w:space="0" w:color="auto"/>
              <w:bottom w:val="single" w:sz="4" w:space="0" w:color="auto"/>
              <w:right w:val="single" w:sz="4" w:space="0" w:color="auto"/>
            </w:tcBorders>
          </w:tcPr>
          <w:p w14:paraId="7EF976A7" w14:textId="77777777" w:rsidR="008D3FD6" w:rsidRPr="00C348DF" w:rsidRDefault="008D3FD6" w:rsidP="008D3FD6">
            <w:pPr>
              <w:jc w:val="center"/>
            </w:pPr>
            <w:r w:rsidRPr="00C348DF">
              <w:t>Poznámky</w:t>
            </w:r>
          </w:p>
        </w:tc>
        <w:tc>
          <w:tcPr>
            <w:tcW w:w="498" w:type="pct"/>
            <w:tcBorders>
              <w:top w:val="single" w:sz="4" w:space="0" w:color="auto"/>
              <w:left w:val="single" w:sz="4" w:space="0" w:color="auto"/>
              <w:bottom w:val="single" w:sz="4" w:space="0" w:color="auto"/>
              <w:right w:val="single" w:sz="4" w:space="0" w:color="auto"/>
            </w:tcBorders>
          </w:tcPr>
          <w:p w14:paraId="4349D9C8" w14:textId="77777777" w:rsidR="008D3FD6" w:rsidRPr="00C348DF" w:rsidRDefault="008D3FD6" w:rsidP="008D3FD6">
            <w:pPr>
              <w:jc w:val="center"/>
            </w:pPr>
            <w:r w:rsidRPr="00C348DF">
              <w:t xml:space="preserve">Identifikácia </w:t>
            </w:r>
            <w:proofErr w:type="spellStart"/>
            <w:r w:rsidRPr="00C348DF">
              <w:t>goldplatingu</w:t>
            </w:r>
            <w:proofErr w:type="spellEnd"/>
          </w:p>
        </w:tc>
        <w:tc>
          <w:tcPr>
            <w:tcW w:w="576" w:type="pct"/>
            <w:tcBorders>
              <w:top w:val="single" w:sz="4" w:space="0" w:color="auto"/>
              <w:left w:val="single" w:sz="4" w:space="0" w:color="auto"/>
              <w:bottom w:val="single" w:sz="4" w:space="0" w:color="auto"/>
              <w:right w:val="single" w:sz="4" w:space="0" w:color="auto"/>
            </w:tcBorders>
          </w:tcPr>
          <w:p w14:paraId="0334A3E7" w14:textId="77777777" w:rsidR="008D3FD6" w:rsidRPr="00C348DF" w:rsidRDefault="008D3FD6" w:rsidP="008D3FD6">
            <w:pPr>
              <w:jc w:val="center"/>
            </w:pPr>
            <w:r w:rsidRPr="00C348DF">
              <w:t xml:space="preserve">Identifikácia v oblasti </w:t>
            </w:r>
          </w:p>
          <w:p w14:paraId="15808B05" w14:textId="77777777" w:rsidR="008D3FD6" w:rsidRPr="00C348DF" w:rsidRDefault="008D3FD6" w:rsidP="008D3FD6">
            <w:pPr>
              <w:ind w:left="66"/>
              <w:jc w:val="center"/>
            </w:pPr>
            <w:proofErr w:type="spellStart"/>
            <w:r w:rsidRPr="00C348DF">
              <w:t>goldplatingu</w:t>
            </w:r>
            <w:proofErr w:type="spellEnd"/>
            <w:r w:rsidRPr="00C348DF">
              <w:t xml:space="preserve"> a vyjadrenie k opodstatnenosti </w:t>
            </w:r>
            <w:proofErr w:type="spellStart"/>
            <w:r w:rsidRPr="00C348DF">
              <w:t>goldplatingu</w:t>
            </w:r>
            <w:proofErr w:type="spellEnd"/>
            <w:r w:rsidRPr="00C348DF">
              <w:t>*</w:t>
            </w:r>
          </w:p>
        </w:tc>
      </w:tr>
      <w:tr w:rsidR="00005871" w:rsidRPr="00C348DF" w14:paraId="51AA5B3A" w14:textId="77777777" w:rsidTr="007145AE">
        <w:trPr>
          <w:trHeight w:val="206"/>
        </w:trPr>
        <w:tc>
          <w:tcPr>
            <w:tcW w:w="256" w:type="pct"/>
            <w:tcBorders>
              <w:top w:val="single" w:sz="4" w:space="0" w:color="auto"/>
              <w:left w:val="single" w:sz="4" w:space="0" w:color="auto"/>
              <w:bottom w:val="single" w:sz="4" w:space="0" w:color="auto"/>
              <w:right w:val="single" w:sz="4" w:space="0" w:color="auto"/>
            </w:tcBorders>
          </w:tcPr>
          <w:p w14:paraId="3681C173" w14:textId="77777777" w:rsidR="00BF6327" w:rsidRDefault="00BF6327" w:rsidP="00BF6327">
            <w:r w:rsidRPr="00C348DF">
              <w:t>Č</w:t>
            </w:r>
            <w:r w:rsidR="001E2C25">
              <w:t>:</w:t>
            </w:r>
            <w:r w:rsidRPr="00C348DF">
              <w:t xml:space="preserve"> 1</w:t>
            </w:r>
          </w:p>
          <w:p w14:paraId="14DFF596" w14:textId="2D798E10" w:rsidR="00872E26" w:rsidRPr="00C348DF" w:rsidRDefault="00872E26" w:rsidP="00BF6327">
            <w:r>
              <w:t>O:4</w:t>
            </w:r>
          </w:p>
        </w:tc>
        <w:tc>
          <w:tcPr>
            <w:tcW w:w="842" w:type="pct"/>
            <w:tcBorders>
              <w:top w:val="single" w:sz="4" w:space="0" w:color="auto"/>
              <w:left w:val="single" w:sz="4" w:space="0" w:color="auto"/>
              <w:bottom w:val="single" w:sz="4" w:space="0" w:color="auto"/>
              <w:right w:val="single" w:sz="4" w:space="0" w:color="auto"/>
            </w:tcBorders>
          </w:tcPr>
          <w:p w14:paraId="6EDD3F3A" w14:textId="08F165AE" w:rsidR="00BF6327" w:rsidRPr="00C348DF" w:rsidRDefault="00872E26" w:rsidP="008F7A97">
            <w:pPr>
              <w:jc w:val="both"/>
            </w:pPr>
            <w:r w:rsidRPr="00872E26">
              <w:t>4. ‚nová psychoaktívna látka‘ je látka v čistej forme alebo v prípravku, na ktorú sa nevzťahuje Jednotný dohovor OSN o omamných látkach z roku 1961 zmenený protokolom z roku 1972 ani Dohovor OSN o psychotropných látkach z roku 1971, ktorá však môže predstavovať porovnateľné zdravotné alebo spoločenské riziká, aké predstavujú látky, na ktoré sa vzťahujú uvedené dohovory;</w:t>
            </w:r>
          </w:p>
        </w:tc>
        <w:tc>
          <w:tcPr>
            <w:tcW w:w="395" w:type="pct"/>
            <w:tcBorders>
              <w:top w:val="single" w:sz="4" w:space="0" w:color="auto"/>
              <w:left w:val="single" w:sz="4" w:space="0" w:color="auto"/>
              <w:bottom w:val="single" w:sz="4" w:space="0" w:color="auto"/>
              <w:right w:val="single" w:sz="4" w:space="0" w:color="auto"/>
            </w:tcBorders>
          </w:tcPr>
          <w:p w14:paraId="38CF75B4" w14:textId="3976FF84" w:rsidR="00BF6327" w:rsidRPr="00C348DF" w:rsidRDefault="007145AE" w:rsidP="00BF6327">
            <w:pPr>
              <w:jc w:val="center"/>
            </w:pPr>
            <w:r>
              <w:t>N</w:t>
            </w:r>
          </w:p>
        </w:tc>
        <w:tc>
          <w:tcPr>
            <w:tcW w:w="519" w:type="pct"/>
            <w:gridSpan w:val="2"/>
            <w:tcBorders>
              <w:top w:val="single" w:sz="4" w:space="0" w:color="auto"/>
              <w:left w:val="single" w:sz="4" w:space="0" w:color="auto"/>
              <w:bottom w:val="single" w:sz="4" w:space="0" w:color="auto"/>
              <w:right w:val="single" w:sz="4" w:space="0" w:color="auto"/>
            </w:tcBorders>
          </w:tcPr>
          <w:p w14:paraId="24F05F7D" w14:textId="5B48BBEF" w:rsidR="00BF6327" w:rsidRPr="00CF728D" w:rsidRDefault="00BF6327" w:rsidP="00BF6327">
            <w:pPr>
              <w:jc w:val="center"/>
              <w:rPr>
                <w:i/>
              </w:rPr>
            </w:pPr>
            <w:r w:rsidRPr="00CF728D">
              <w:rPr>
                <w:i/>
              </w:rPr>
              <w:t xml:space="preserve">Návrh </w:t>
            </w:r>
            <w:r w:rsidR="00D11C8B">
              <w:rPr>
                <w:i/>
              </w:rPr>
              <w:t>zákona</w:t>
            </w:r>
          </w:p>
          <w:p w14:paraId="09E347F2" w14:textId="77777777" w:rsidR="00BF6327" w:rsidRPr="00C348DF" w:rsidRDefault="00BF6327" w:rsidP="00357FB4">
            <w:pPr>
              <w:jc w:val="center"/>
            </w:pPr>
          </w:p>
        </w:tc>
        <w:tc>
          <w:tcPr>
            <w:tcW w:w="262" w:type="pct"/>
            <w:tcBorders>
              <w:top w:val="single" w:sz="4" w:space="0" w:color="auto"/>
              <w:left w:val="single" w:sz="4" w:space="0" w:color="auto"/>
              <w:bottom w:val="single" w:sz="4" w:space="0" w:color="auto"/>
              <w:right w:val="single" w:sz="4" w:space="0" w:color="auto"/>
            </w:tcBorders>
          </w:tcPr>
          <w:p w14:paraId="51448DEB" w14:textId="77777777" w:rsidR="00825DEC" w:rsidRDefault="00825DEC" w:rsidP="00BF6327">
            <w:pPr>
              <w:rPr>
                <w:i/>
              </w:rPr>
            </w:pPr>
            <w:r>
              <w:rPr>
                <w:i/>
              </w:rPr>
              <w:t xml:space="preserve">Č I, </w:t>
            </w:r>
          </w:p>
          <w:p w14:paraId="7BCB080E" w14:textId="77777777" w:rsidR="00825DEC" w:rsidRDefault="00825DEC" w:rsidP="00BF6327">
            <w:pPr>
              <w:rPr>
                <w:i/>
              </w:rPr>
            </w:pPr>
            <w:r>
              <w:rPr>
                <w:i/>
              </w:rPr>
              <w:t xml:space="preserve">§ 2,  </w:t>
            </w:r>
          </w:p>
          <w:p w14:paraId="6F4BC250" w14:textId="597B6106" w:rsidR="00BF6327" w:rsidRPr="00C348DF" w:rsidRDefault="00825DEC" w:rsidP="00BF6327">
            <w:r>
              <w:rPr>
                <w:i/>
              </w:rPr>
              <w:t xml:space="preserve">O:1            </w:t>
            </w:r>
          </w:p>
        </w:tc>
        <w:tc>
          <w:tcPr>
            <w:tcW w:w="1016" w:type="pct"/>
            <w:tcBorders>
              <w:top w:val="single" w:sz="4" w:space="0" w:color="auto"/>
              <w:left w:val="single" w:sz="4" w:space="0" w:color="auto"/>
              <w:bottom w:val="single" w:sz="4" w:space="0" w:color="auto"/>
              <w:right w:val="single" w:sz="4" w:space="0" w:color="auto"/>
            </w:tcBorders>
          </w:tcPr>
          <w:p w14:paraId="6727C535" w14:textId="787244CE" w:rsidR="00BF6327" w:rsidRDefault="007145AE" w:rsidP="007145AE">
            <w:pPr>
              <w:jc w:val="both"/>
            </w:pPr>
            <w:r w:rsidRPr="007145AE">
              <w:t>Novou psychoaktívnou látkou je látka alebo jej prípravok, ktorá patrí do niektorej zo skupín látok uvedených v prílohe č. 1</w:t>
            </w:r>
            <w:r w:rsidR="00272A38">
              <w:t xml:space="preserve"> a</w:t>
            </w:r>
            <w:r w:rsidRPr="007145AE">
              <w:t xml:space="preserve"> ktorá môže predstavovať zdravotné alebo spoločenské riziko. Príloha č. 1 sa neuplatní, ak </w:t>
            </w:r>
            <w:r w:rsidR="004C6709">
              <w:t xml:space="preserve">je </w:t>
            </w:r>
            <w:r w:rsidRPr="007145AE">
              <w:t>látka zaradená medzi omamné látky, psychotropné látky alebo prípravky podľa osobitného predpisu</w:t>
            </w:r>
            <w:r w:rsidR="00825DEC" w:rsidRPr="00825DEC">
              <w:t>.</w:t>
            </w:r>
            <w:r w:rsidR="00825DEC" w:rsidRPr="00825DEC">
              <w:rPr>
                <w:vertAlign w:val="superscript"/>
              </w:rPr>
              <w:t>1</w:t>
            </w:r>
            <w:r w:rsidR="00825DEC" w:rsidRPr="00825DEC">
              <w:t>)</w:t>
            </w:r>
          </w:p>
          <w:p w14:paraId="486A6821" w14:textId="64D05809" w:rsidR="00825DEC" w:rsidRPr="00AD5135" w:rsidRDefault="00825DEC" w:rsidP="007145AE">
            <w:pPr>
              <w:jc w:val="both"/>
            </w:pPr>
            <w:r>
              <w:t>Poznámka pod čiarou k odkazu 1 znie: „</w:t>
            </w:r>
            <w:r w:rsidR="007145AE" w:rsidRPr="007145AE">
              <w:rPr>
                <w:vertAlign w:val="superscript"/>
              </w:rPr>
              <w:t>1</w:t>
            </w:r>
            <w:r w:rsidR="007145AE">
              <w:t xml:space="preserve">) </w:t>
            </w:r>
            <w:r w:rsidRPr="00C57739">
              <w:t>Prílohy č. 1 a 2 zákona č. 139/1998 Z. z. o omamných látkach, psychotropných látkach a prípravkoch v znení neskorších predpisov.</w:t>
            </w:r>
            <w:r w:rsidR="007145AE">
              <w:t>“.</w:t>
            </w:r>
          </w:p>
        </w:tc>
        <w:tc>
          <w:tcPr>
            <w:tcW w:w="233" w:type="pct"/>
            <w:tcBorders>
              <w:top w:val="single" w:sz="4" w:space="0" w:color="auto"/>
              <w:left w:val="single" w:sz="4" w:space="0" w:color="auto"/>
              <w:bottom w:val="single" w:sz="4" w:space="0" w:color="auto"/>
              <w:right w:val="single" w:sz="4" w:space="0" w:color="auto"/>
            </w:tcBorders>
          </w:tcPr>
          <w:p w14:paraId="35299793" w14:textId="3EBB534B" w:rsidR="00BF6327" w:rsidRPr="00C348DF" w:rsidRDefault="00872E26" w:rsidP="00BF6327">
            <w:pPr>
              <w:jc w:val="center"/>
            </w:pPr>
            <w:r>
              <w:t>Č</w:t>
            </w:r>
          </w:p>
        </w:tc>
        <w:tc>
          <w:tcPr>
            <w:tcW w:w="403" w:type="pct"/>
            <w:tcBorders>
              <w:top w:val="single" w:sz="4" w:space="0" w:color="auto"/>
              <w:left w:val="single" w:sz="4" w:space="0" w:color="auto"/>
              <w:bottom w:val="single" w:sz="4" w:space="0" w:color="auto"/>
              <w:right w:val="single" w:sz="4" w:space="0" w:color="auto"/>
            </w:tcBorders>
          </w:tcPr>
          <w:p w14:paraId="17A8B739" w14:textId="3EA07B0F" w:rsidR="00525580" w:rsidRPr="00C348DF" w:rsidRDefault="00525580" w:rsidP="00BF6327">
            <w:pPr>
              <w:jc w:val="center"/>
            </w:pPr>
          </w:p>
        </w:tc>
        <w:tc>
          <w:tcPr>
            <w:tcW w:w="498" w:type="pct"/>
            <w:tcBorders>
              <w:top w:val="single" w:sz="4" w:space="0" w:color="auto"/>
              <w:left w:val="single" w:sz="4" w:space="0" w:color="auto"/>
              <w:bottom w:val="single" w:sz="4" w:space="0" w:color="auto"/>
              <w:right w:val="single" w:sz="4" w:space="0" w:color="auto"/>
            </w:tcBorders>
          </w:tcPr>
          <w:p w14:paraId="3E89D0DC" w14:textId="544F0917" w:rsidR="00BF6327" w:rsidRPr="00C348DF" w:rsidRDefault="001E2C25" w:rsidP="00BF6327">
            <w:pPr>
              <w:jc w:val="center"/>
            </w:pPr>
            <w:r>
              <w:t>GP-</w:t>
            </w:r>
            <w:r w:rsidR="00BF6327" w:rsidRPr="00C348DF">
              <w:t>N</w:t>
            </w:r>
          </w:p>
        </w:tc>
        <w:tc>
          <w:tcPr>
            <w:tcW w:w="576" w:type="pct"/>
            <w:tcBorders>
              <w:top w:val="single" w:sz="4" w:space="0" w:color="auto"/>
              <w:left w:val="single" w:sz="4" w:space="0" w:color="auto"/>
              <w:bottom w:val="single" w:sz="4" w:space="0" w:color="auto"/>
              <w:right w:val="single" w:sz="4" w:space="0" w:color="auto"/>
            </w:tcBorders>
          </w:tcPr>
          <w:p w14:paraId="481E68E1" w14:textId="77777777" w:rsidR="00BF6327" w:rsidRPr="00C348DF" w:rsidRDefault="00BF6327" w:rsidP="00BF6327">
            <w:pPr>
              <w:jc w:val="center"/>
            </w:pPr>
          </w:p>
        </w:tc>
      </w:tr>
      <w:tr w:rsidR="00005871" w:rsidRPr="00C348DF" w14:paraId="202F296F" w14:textId="77777777" w:rsidTr="008052DE">
        <w:trPr>
          <w:trHeight w:val="565"/>
        </w:trPr>
        <w:tc>
          <w:tcPr>
            <w:tcW w:w="256" w:type="pct"/>
            <w:tcBorders>
              <w:top w:val="single" w:sz="4" w:space="0" w:color="auto"/>
              <w:left w:val="single" w:sz="4" w:space="0" w:color="auto"/>
              <w:bottom w:val="single" w:sz="4" w:space="0" w:color="auto"/>
              <w:right w:val="single" w:sz="4" w:space="0" w:color="auto"/>
            </w:tcBorders>
          </w:tcPr>
          <w:p w14:paraId="1C133B53" w14:textId="09038661" w:rsidR="003918AC" w:rsidRPr="00C348DF" w:rsidRDefault="003918AC" w:rsidP="00BF6327">
            <w:r w:rsidRPr="00C348DF">
              <w:t>Č</w:t>
            </w:r>
            <w:r>
              <w:t>:</w:t>
            </w:r>
            <w:r w:rsidRPr="00C348DF">
              <w:t xml:space="preserve"> </w:t>
            </w:r>
            <w:r w:rsidR="00872E26">
              <w:t>1</w:t>
            </w:r>
            <w:r>
              <w:t xml:space="preserve"> O:</w:t>
            </w:r>
            <w:r w:rsidR="00872E26">
              <w:t>5</w:t>
            </w:r>
          </w:p>
        </w:tc>
        <w:tc>
          <w:tcPr>
            <w:tcW w:w="842" w:type="pct"/>
            <w:tcBorders>
              <w:top w:val="single" w:sz="4" w:space="0" w:color="auto"/>
              <w:left w:val="single" w:sz="4" w:space="0" w:color="auto"/>
              <w:bottom w:val="single" w:sz="4" w:space="0" w:color="auto"/>
              <w:right w:val="single" w:sz="4" w:space="0" w:color="auto"/>
            </w:tcBorders>
          </w:tcPr>
          <w:p w14:paraId="28D79E2B" w14:textId="3E69E1D5" w:rsidR="003918AC" w:rsidRPr="003918AC" w:rsidRDefault="00872E26" w:rsidP="008F7A97">
            <w:pPr>
              <w:jc w:val="both"/>
            </w:pPr>
            <w:r>
              <w:t>,</w:t>
            </w:r>
            <w:r w:rsidRPr="00872E26">
              <w:t>prípravok‘ je zmes obsahujúca jednu alebo viaceré nové psychoaktívne látky.</w:t>
            </w:r>
          </w:p>
        </w:tc>
        <w:tc>
          <w:tcPr>
            <w:tcW w:w="395" w:type="pct"/>
            <w:tcBorders>
              <w:top w:val="single" w:sz="4" w:space="0" w:color="auto"/>
              <w:left w:val="single" w:sz="4" w:space="0" w:color="auto"/>
              <w:bottom w:val="single" w:sz="4" w:space="0" w:color="auto"/>
              <w:right w:val="single" w:sz="4" w:space="0" w:color="auto"/>
            </w:tcBorders>
          </w:tcPr>
          <w:p w14:paraId="72DBA83E" w14:textId="05DC8599" w:rsidR="003918AC" w:rsidRDefault="007145AE" w:rsidP="00BF6327">
            <w:pPr>
              <w:jc w:val="center"/>
            </w:pPr>
            <w:r>
              <w:t>N</w:t>
            </w:r>
          </w:p>
        </w:tc>
        <w:tc>
          <w:tcPr>
            <w:tcW w:w="519" w:type="pct"/>
            <w:gridSpan w:val="2"/>
            <w:tcBorders>
              <w:top w:val="single" w:sz="4" w:space="0" w:color="auto"/>
              <w:left w:val="single" w:sz="4" w:space="0" w:color="auto"/>
              <w:bottom w:val="single" w:sz="4" w:space="0" w:color="auto"/>
              <w:right w:val="single" w:sz="4" w:space="0" w:color="auto"/>
            </w:tcBorders>
          </w:tcPr>
          <w:p w14:paraId="6C5BE7DD" w14:textId="77777777" w:rsidR="007145AE" w:rsidRPr="00CF728D" w:rsidRDefault="007145AE" w:rsidP="007145AE">
            <w:pPr>
              <w:jc w:val="center"/>
              <w:rPr>
                <w:i/>
              </w:rPr>
            </w:pPr>
            <w:r w:rsidRPr="00CF728D">
              <w:rPr>
                <w:i/>
              </w:rPr>
              <w:t xml:space="preserve">Návrh </w:t>
            </w:r>
            <w:r>
              <w:rPr>
                <w:i/>
              </w:rPr>
              <w:t>zákona</w:t>
            </w:r>
          </w:p>
          <w:p w14:paraId="6FD23D72" w14:textId="77777777" w:rsidR="003918AC" w:rsidRPr="00CF728D" w:rsidRDefault="003918AC" w:rsidP="00825DEC">
            <w:pPr>
              <w:jc w:val="center"/>
              <w:rPr>
                <w:i/>
              </w:rPr>
            </w:pPr>
          </w:p>
        </w:tc>
        <w:tc>
          <w:tcPr>
            <w:tcW w:w="262" w:type="pct"/>
            <w:tcBorders>
              <w:top w:val="single" w:sz="4" w:space="0" w:color="auto"/>
              <w:left w:val="single" w:sz="4" w:space="0" w:color="auto"/>
              <w:bottom w:val="single" w:sz="4" w:space="0" w:color="auto"/>
              <w:right w:val="single" w:sz="4" w:space="0" w:color="auto"/>
            </w:tcBorders>
          </w:tcPr>
          <w:p w14:paraId="4A1A1B69" w14:textId="77777777" w:rsidR="007145AE" w:rsidRDefault="007145AE" w:rsidP="007145AE">
            <w:pPr>
              <w:rPr>
                <w:i/>
              </w:rPr>
            </w:pPr>
            <w:r>
              <w:rPr>
                <w:i/>
              </w:rPr>
              <w:t xml:space="preserve">Č I, </w:t>
            </w:r>
          </w:p>
          <w:p w14:paraId="669A7A0A" w14:textId="77777777" w:rsidR="007145AE" w:rsidRDefault="007145AE" w:rsidP="007145AE">
            <w:pPr>
              <w:rPr>
                <w:i/>
              </w:rPr>
            </w:pPr>
            <w:r>
              <w:rPr>
                <w:i/>
              </w:rPr>
              <w:t xml:space="preserve">§ 2,  </w:t>
            </w:r>
          </w:p>
          <w:p w14:paraId="6F8E49EA" w14:textId="441EC2F8" w:rsidR="00505717" w:rsidRDefault="007145AE" w:rsidP="007145AE">
            <w:pPr>
              <w:rPr>
                <w:i/>
              </w:rPr>
            </w:pPr>
            <w:r>
              <w:rPr>
                <w:i/>
              </w:rPr>
              <w:t xml:space="preserve">O:2            </w:t>
            </w:r>
          </w:p>
          <w:p w14:paraId="36FE0F54" w14:textId="77777777" w:rsidR="00505717" w:rsidRDefault="00505717" w:rsidP="00BF6327">
            <w:pPr>
              <w:rPr>
                <w:i/>
              </w:rPr>
            </w:pPr>
          </w:p>
          <w:p w14:paraId="28F81212" w14:textId="77777777" w:rsidR="00505717" w:rsidRDefault="00505717" w:rsidP="00BF6327">
            <w:pPr>
              <w:rPr>
                <w:i/>
              </w:rPr>
            </w:pPr>
          </w:p>
          <w:p w14:paraId="784C6A70" w14:textId="77777777" w:rsidR="00505717" w:rsidRDefault="00505717" w:rsidP="00BF6327">
            <w:pPr>
              <w:rPr>
                <w:i/>
              </w:rPr>
            </w:pPr>
          </w:p>
          <w:p w14:paraId="55B275FC" w14:textId="77777777" w:rsidR="00505717" w:rsidRDefault="00505717" w:rsidP="00BF6327">
            <w:pPr>
              <w:rPr>
                <w:i/>
              </w:rPr>
            </w:pPr>
          </w:p>
          <w:p w14:paraId="552EA36B" w14:textId="77777777" w:rsidR="00505717" w:rsidRDefault="00505717" w:rsidP="00BF6327">
            <w:pPr>
              <w:rPr>
                <w:i/>
              </w:rPr>
            </w:pPr>
          </w:p>
          <w:p w14:paraId="2E09EB8E" w14:textId="77777777" w:rsidR="00505717" w:rsidRDefault="00505717" w:rsidP="00BF6327">
            <w:pPr>
              <w:rPr>
                <w:i/>
              </w:rPr>
            </w:pPr>
          </w:p>
          <w:p w14:paraId="51255023" w14:textId="77777777" w:rsidR="00505717" w:rsidRDefault="00505717" w:rsidP="00BF6327">
            <w:pPr>
              <w:rPr>
                <w:i/>
              </w:rPr>
            </w:pPr>
          </w:p>
          <w:p w14:paraId="123EE5A8" w14:textId="77777777" w:rsidR="00505717" w:rsidRDefault="00505717" w:rsidP="00BF6327">
            <w:pPr>
              <w:rPr>
                <w:i/>
              </w:rPr>
            </w:pPr>
          </w:p>
          <w:p w14:paraId="38444F7B" w14:textId="77777777" w:rsidR="00505717" w:rsidRDefault="00505717" w:rsidP="00BF6327">
            <w:pPr>
              <w:rPr>
                <w:i/>
              </w:rPr>
            </w:pPr>
          </w:p>
          <w:p w14:paraId="25B8E5A6" w14:textId="77777777" w:rsidR="00505717" w:rsidRDefault="00505717" w:rsidP="00BF6327">
            <w:pPr>
              <w:rPr>
                <w:i/>
              </w:rPr>
            </w:pPr>
          </w:p>
          <w:p w14:paraId="6F8C200B" w14:textId="18873110" w:rsidR="00505717" w:rsidRPr="00505717" w:rsidRDefault="00505717" w:rsidP="00BF6327">
            <w:pPr>
              <w:rPr>
                <w:iCs/>
              </w:rPr>
            </w:pPr>
          </w:p>
        </w:tc>
        <w:tc>
          <w:tcPr>
            <w:tcW w:w="1016" w:type="pct"/>
            <w:tcBorders>
              <w:top w:val="single" w:sz="4" w:space="0" w:color="auto"/>
              <w:left w:val="single" w:sz="4" w:space="0" w:color="auto"/>
              <w:bottom w:val="single" w:sz="4" w:space="0" w:color="auto"/>
              <w:right w:val="single" w:sz="4" w:space="0" w:color="auto"/>
            </w:tcBorders>
          </w:tcPr>
          <w:p w14:paraId="6DB639E8" w14:textId="34D77265" w:rsidR="00005871" w:rsidRDefault="007145AE" w:rsidP="007145AE">
            <w:pPr>
              <w:jc w:val="both"/>
            </w:pPr>
            <w:r w:rsidRPr="007145AE">
              <w:lastRenderedPageBreak/>
              <w:t>Prípravok je zmes látok alebo roztok jednej alebo viacerých látok okrem prirodzene sa vyskytujúcich zmesí a roztokov.</w:t>
            </w:r>
          </w:p>
        </w:tc>
        <w:tc>
          <w:tcPr>
            <w:tcW w:w="233" w:type="pct"/>
            <w:tcBorders>
              <w:top w:val="single" w:sz="4" w:space="0" w:color="auto"/>
              <w:left w:val="single" w:sz="4" w:space="0" w:color="auto"/>
              <w:bottom w:val="single" w:sz="4" w:space="0" w:color="auto"/>
              <w:right w:val="single" w:sz="4" w:space="0" w:color="auto"/>
            </w:tcBorders>
          </w:tcPr>
          <w:p w14:paraId="02D8797D" w14:textId="3D8EE9A7" w:rsidR="003918AC" w:rsidRPr="00C348DF" w:rsidRDefault="007145AE" w:rsidP="00825DEC">
            <w:pPr>
              <w:pStyle w:val="Default"/>
              <w:jc w:val="center"/>
            </w:pPr>
            <w:r w:rsidRPr="007145AE">
              <w:rPr>
                <w:sz w:val="20"/>
                <w:szCs w:val="20"/>
              </w:rPr>
              <w:t>Č</w:t>
            </w:r>
          </w:p>
        </w:tc>
        <w:tc>
          <w:tcPr>
            <w:tcW w:w="403" w:type="pct"/>
            <w:tcBorders>
              <w:top w:val="single" w:sz="4" w:space="0" w:color="auto"/>
              <w:left w:val="single" w:sz="4" w:space="0" w:color="auto"/>
              <w:bottom w:val="single" w:sz="4" w:space="0" w:color="auto"/>
              <w:right w:val="single" w:sz="4" w:space="0" w:color="auto"/>
            </w:tcBorders>
          </w:tcPr>
          <w:p w14:paraId="45B95BCB" w14:textId="5254C144" w:rsidR="003918AC" w:rsidRPr="00C348DF" w:rsidRDefault="003918AC" w:rsidP="00BF6327">
            <w:pPr>
              <w:jc w:val="center"/>
            </w:pPr>
          </w:p>
        </w:tc>
        <w:tc>
          <w:tcPr>
            <w:tcW w:w="498" w:type="pct"/>
            <w:tcBorders>
              <w:top w:val="single" w:sz="4" w:space="0" w:color="auto"/>
              <w:left w:val="single" w:sz="4" w:space="0" w:color="auto"/>
              <w:bottom w:val="single" w:sz="4" w:space="0" w:color="auto"/>
              <w:right w:val="single" w:sz="4" w:space="0" w:color="auto"/>
            </w:tcBorders>
          </w:tcPr>
          <w:p w14:paraId="73035B1A" w14:textId="43F48184" w:rsidR="003918AC" w:rsidRDefault="00005871" w:rsidP="00BF6327">
            <w:pPr>
              <w:jc w:val="center"/>
            </w:pPr>
            <w:r>
              <w:t>GP-</w:t>
            </w:r>
            <w:r w:rsidRPr="00C348DF">
              <w:t>N</w:t>
            </w:r>
          </w:p>
        </w:tc>
        <w:tc>
          <w:tcPr>
            <w:tcW w:w="576" w:type="pct"/>
            <w:tcBorders>
              <w:top w:val="single" w:sz="4" w:space="0" w:color="auto"/>
              <w:left w:val="single" w:sz="4" w:space="0" w:color="auto"/>
              <w:bottom w:val="single" w:sz="4" w:space="0" w:color="auto"/>
              <w:right w:val="single" w:sz="4" w:space="0" w:color="auto"/>
            </w:tcBorders>
          </w:tcPr>
          <w:p w14:paraId="62CAFBEA" w14:textId="77777777" w:rsidR="003918AC" w:rsidRPr="00C348DF" w:rsidRDefault="003918AC" w:rsidP="00BF6327">
            <w:pPr>
              <w:jc w:val="center"/>
            </w:pPr>
          </w:p>
        </w:tc>
      </w:tr>
      <w:tr w:rsidR="00005871" w:rsidRPr="00C348DF" w14:paraId="759CFBA5" w14:textId="77777777" w:rsidTr="007145AE">
        <w:trPr>
          <w:trHeight w:val="70"/>
        </w:trPr>
        <w:tc>
          <w:tcPr>
            <w:tcW w:w="256" w:type="pct"/>
            <w:tcBorders>
              <w:top w:val="single" w:sz="4" w:space="0" w:color="auto"/>
              <w:left w:val="single" w:sz="4" w:space="0" w:color="auto"/>
              <w:bottom w:val="single" w:sz="4" w:space="0" w:color="auto"/>
              <w:right w:val="single" w:sz="4" w:space="0" w:color="auto"/>
            </w:tcBorders>
          </w:tcPr>
          <w:p w14:paraId="2451D709" w14:textId="2CF79772" w:rsidR="003918AC" w:rsidRPr="00C348DF" w:rsidRDefault="003918AC" w:rsidP="00BF6327">
            <w:r w:rsidRPr="00C348DF">
              <w:t>Č</w:t>
            </w:r>
            <w:r>
              <w:t>:</w:t>
            </w:r>
            <w:r w:rsidR="00872E26">
              <w:t>1b</w:t>
            </w:r>
          </w:p>
        </w:tc>
        <w:tc>
          <w:tcPr>
            <w:tcW w:w="842" w:type="pct"/>
            <w:tcBorders>
              <w:top w:val="single" w:sz="4" w:space="0" w:color="auto"/>
              <w:left w:val="single" w:sz="4" w:space="0" w:color="auto"/>
              <w:bottom w:val="single" w:sz="4" w:space="0" w:color="auto"/>
              <w:right w:val="single" w:sz="4" w:space="0" w:color="auto"/>
            </w:tcBorders>
          </w:tcPr>
          <w:p w14:paraId="52872436" w14:textId="77777777" w:rsidR="00872E26" w:rsidRPr="00872E26" w:rsidRDefault="00872E26" w:rsidP="008F7A97">
            <w:pPr>
              <w:jc w:val="both"/>
            </w:pPr>
            <w:r w:rsidRPr="00872E26">
              <w:t xml:space="preserve">Vnútroštátne kontrolné opatrenia </w:t>
            </w:r>
          </w:p>
          <w:p w14:paraId="72B329EA" w14:textId="30088947" w:rsidR="003918AC" w:rsidRPr="003918AC" w:rsidRDefault="00872E26" w:rsidP="008F7A97">
            <w:pPr>
              <w:jc w:val="both"/>
            </w:pPr>
            <w:r w:rsidRPr="00872E26">
              <w:t>Bez toho, aby boli dotknuté povinnosti uložené členským štátom na základe tohto rámcového rozhodnutia, členské štáty môžu, so zreteľom na nové psychoaktívne látky, zachovať alebo zaviesť na svojom území akékoľvek vnútroštátne kontrolné opatrenia, ktoré považujú za vhodné</w:t>
            </w:r>
            <w:r w:rsidR="003918AC" w:rsidRPr="003918AC">
              <w:t>.</w:t>
            </w:r>
          </w:p>
        </w:tc>
        <w:tc>
          <w:tcPr>
            <w:tcW w:w="395" w:type="pct"/>
            <w:tcBorders>
              <w:top w:val="single" w:sz="4" w:space="0" w:color="auto"/>
              <w:left w:val="single" w:sz="4" w:space="0" w:color="auto"/>
              <w:bottom w:val="single" w:sz="4" w:space="0" w:color="auto"/>
              <w:right w:val="single" w:sz="4" w:space="0" w:color="auto"/>
            </w:tcBorders>
          </w:tcPr>
          <w:p w14:paraId="5E5BF84E" w14:textId="4E611C98" w:rsidR="003918AC" w:rsidRDefault="007145AE" w:rsidP="00BF6327">
            <w:pPr>
              <w:jc w:val="center"/>
            </w:pPr>
            <w:r>
              <w:t>N</w:t>
            </w:r>
          </w:p>
        </w:tc>
        <w:tc>
          <w:tcPr>
            <w:tcW w:w="519" w:type="pct"/>
            <w:gridSpan w:val="2"/>
            <w:tcBorders>
              <w:top w:val="single" w:sz="4" w:space="0" w:color="auto"/>
              <w:left w:val="single" w:sz="4" w:space="0" w:color="auto"/>
              <w:bottom w:val="single" w:sz="4" w:space="0" w:color="auto"/>
              <w:right w:val="single" w:sz="4" w:space="0" w:color="auto"/>
            </w:tcBorders>
          </w:tcPr>
          <w:p w14:paraId="094B9A1E" w14:textId="77777777" w:rsidR="007145AE" w:rsidRPr="00CF728D" w:rsidRDefault="007145AE" w:rsidP="007145AE">
            <w:pPr>
              <w:jc w:val="center"/>
              <w:rPr>
                <w:i/>
              </w:rPr>
            </w:pPr>
            <w:r w:rsidRPr="00CF728D">
              <w:rPr>
                <w:i/>
              </w:rPr>
              <w:t xml:space="preserve">Návrh </w:t>
            </w:r>
            <w:r>
              <w:rPr>
                <w:i/>
              </w:rPr>
              <w:t>zákona</w:t>
            </w:r>
          </w:p>
          <w:p w14:paraId="0951C3BF" w14:textId="29AC04CF" w:rsidR="003918AC" w:rsidRPr="00CF728D" w:rsidRDefault="003918AC" w:rsidP="00BF6327">
            <w:pPr>
              <w:jc w:val="center"/>
              <w:rPr>
                <w:i/>
              </w:rPr>
            </w:pPr>
          </w:p>
        </w:tc>
        <w:tc>
          <w:tcPr>
            <w:tcW w:w="262" w:type="pct"/>
            <w:tcBorders>
              <w:top w:val="single" w:sz="4" w:space="0" w:color="auto"/>
              <w:left w:val="single" w:sz="4" w:space="0" w:color="auto"/>
              <w:bottom w:val="single" w:sz="4" w:space="0" w:color="auto"/>
              <w:right w:val="single" w:sz="4" w:space="0" w:color="auto"/>
            </w:tcBorders>
          </w:tcPr>
          <w:p w14:paraId="4F54F2F8" w14:textId="77777777" w:rsidR="007145AE" w:rsidRDefault="007145AE" w:rsidP="007145AE">
            <w:pPr>
              <w:rPr>
                <w:i/>
              </w:rPr>
            </w:pPr>
            <w:r>
              <w:rPr>
                <w:i/>
              </w:rPr>
              <w:t xml:space="preserve">Č I, </w:t>
            </w:r>
          </w:p>
          <w:p w14:paraId="5AC79AD5" w14:textId="77777777" w:rsidR="003918AC" w:rsidRDefault="007145AE" w:rsidP="00005871">
            <w:pPr>
              <w:rPr>
                <w:i/>
              </w:rPr>
            </w:pPr>
            <w:r>
              <w:rPr>
                <w:i/>
              </w:rPr>
              <w:t>§ 4</w:t>
            </w:r>
          </w:p>
          <w:p w14:paraId="368BBA24" w14:textId="674DE194" w:rsidR="00272A38" w:rsidRDefault="00272A38" w:rsidP="00272A38">
            <w:pPr>
              <w:rPr>
                <w:i/>
              </w:rPr>
            </w:pPr>
            <w:r>
              <w:rPr>
                <w:i/>
              </w:rPr>
              <w:t xml:space="preserve">O:1            </w:t>
            </w:r>
          </w:p>
          <w:p w14:paraId="20CF3015" w14:textId="18D71A9D" w:rsidR="00272A38" w:rsidRDefault="00272A38" w:rsidP="00005871">
            <w:pPr>
              <w:rPr>
                <w:i/>
              </w:rPr>
            </w:pPr>
          </w:p>
        </w:tc>
        <w:tc>
          <w:tcPr>
            <w:tcW w:w="1016" w:type="pct"/>
            <w:tcBorders>
              <w:top w:val="single" w:sz="4" w:space="0" w:color="auto"/>
              <w:left w:val="single" w:sz="4" w:space="0" w:color="auto"/>
              <w:bottom w:val="single" w:sz="4" w:space="0" w:color="auto"/>
              <w:right w:val="single" w:sz="4" w:space="0" w:color="auto"/>
            </w:tcBorders>
          </w:tcPr>
          <w:p w14:paraId="0FFCC0E9" w14:textId="1496B2BE" w:rsidR="007145AE" w:rsidRDefault="007145AE" w:rsidP="007145AE">
            <w:pPr>
              <w:jc w:val="both"/>
            </w:pPr>
            <w:r>
              <w:t xml:space="preserve">Kontrolu dodržiavania povinností podľa tohto zákona vykonávajú oprávnené orgány podľa § 2 ods. 9 písm. a) alebo písm. b) v rozsahu svojej pôsobnosti, pričom sú oprávnené </w:t>
            </w:r>
          </w:p>
          <w:p w14:paraId="6E816589" w14:textId="78CA8D65" w:rsidR="007145AE" w:rsidRDefault="007145AE" w:rsidP="007145AE">
            <w:pPr>
              <w:jc w:val="both"/>
            </w:pPr>
            <w:r>
              <w:t>a) vstupovať do prevádzkových priestorov a iných nebytových priestorov, v ktorých je dôvodné podozrenie z porušenia tohto zákona,</w:t>
            </w:r>
          </w:p>
          <w:p w14:paraId="75213021" w14:textId="340E4387" w:rsidR="007145AE" w:rsidRDefault="007145AE" w:rsidP="007145AE">
            <w:pPr>
              <w:jc w:val="both"/>
            </w:pPr>
            <w:r>
              <w:t>b) odoberať vzorky látok alebo prípravkov,</w:t>
            </w:r>
          </w:p>
          <w:p w14:paraId="15404978" w14:textId="418FBD63" w:rsidR="007145AE" w:rsidRDefault="007145AE" w:rsidP="007145AE">
            <w:pPr>
              <w:jc w:val="both"/>
            </w:pPr>
            <w:r>
              <w:t>c) požadovať doklady a informácie nevyhnutné na preukázanie pôvodu, spôsobu zaobchádzania, skladovania, prepravy alebo distribúcie novej psychoaktívnej látky a na výkon kontroly podľa tohto zákona,</w:t>
            </w:r>
          </w:p>
          <w:p w14:paraId="5E4F2E39" w14:textId="2C53801A" w:rsidR="007145AE" w:rsidRDefault="007145AE" w:rsidP="007145AE">
            <w:pPr>
              <w:jc w:val="both"/>
            </w:pPr>
            <w:r>
              <w:t>d) zaistiť výrobky, ak je dôvodné podozrenie, že obsahuje nové psychoaktívne látky,</w:t>
            </w:r>
          </w:p>
          <w:p w14:paraId="1EAD324D" w14:textId="77777777" w:rsidR="007145AE" w:rsidRDefault="007145AE" w:rsidP="007145AE">
            <w:pPr>
              <w:jc w:val="both"/>
            </w:pPr>
            <w:r>
              <w:t xml:space="preserve">zaistiť nové psychoaktívne látky, chemické látky, prípravky, výrobné zariadenia, technické vybavenie, dátové nosiče a iné predmety, ktoré boli použité alebo určené na nedovolené zaobchádzanie alebo na porušenie povinností podľa tohto zákona, alebo pri ktorých je dôvodné podozrenie, že boli použité alebo určené na nedovolené zaobchádzanie alebo na porušenie povinností podľa tohto zákona. </w:t>
            </w:r>
          </w:p>
          <w:p w14:paraId="756F7588" w14:textId="3BE27C13" w:rsidR="00272A38" w:rsidRDefault="00272A38" w:rsidP="00272A38">
            <w:pPr>
              <w:jc w:val="both"/>
            </w:pPr>
          </w:p>
          <w:p w14:paraId="47746A39" w14:textId="35D7C722" w:rsidR="003918AC" w:rsidRDefault="003918AC" w:rsidP="007145AE">
            <w:pPr>
              <w:jc w:val="both"/>
            </w:pPr>
          </w:p>
        </w:tc>
        <w:tc>
          <w:tcPr>
            <w:tcW w:w="233" w:type="pct"/>
            <w:tcBorders>
              <w:top w:val="single" w:sz="4" w:space="0" w:color="auto"/>
              <w:left w:val="single" w:sz="4" w:space="0" w:color="auto"/>
              <w:bottom w:val="single" w:sz="4" w:space="0" w:color="auto"/>
              <w:right w:val="single" w:sz="4" w:space="0" w:color="auto"/>
            </w:tcBorders>
          </w:tcPr>
          <w:p w14:paraId="581BE951" w14:textId="2E9BF3DE" w:rsidR="003918AC" w:rsidRPr="00C348DF" w:rsidRDefault="007145AE" w:rsidP="00005871">
            <w:pPr>
              <w:pStyle w:val="Default"/>
              <w:jc w:val="center"/>
            </w:pPr>
            <w:r w:rsidRPr="007145AE">
              <w:rPr>
                <w:sz w:val="20"/>
                <w:szCs w:val="20"/>
              </w:rPr>
              <w:t>Č</w:t>
            </w:r>
          </w:p>
        </w:tc>
        <w:tc>
          <w:tcPr>
            <w:tcW w:w="403" w:type="pct"/>
            <w:tcBorders>
              <w:top w:val="single" w:sz="4" w:space="0" w:color="auto"/>
              <w:left w:val="single" w:sz="4" w:space="0" w:color="auto"/>
              <w:bottom w:val="single" w:sz="4" w:space="0" w:color="auto"/>
              <w:right w:val="single" w:sz="4" w:space="0" w:color="auto"/>
            </w:tcBorders>
          </w:tcPr>
          <w:p w14:paraId="41D2B5BF" w14:textId="7C2498DB" w:rsidR="003918AC" w:rsidRPr="00C348DF" w:rsidRDefault="003918AC" w:rsidP="00BF6327">
            <w:pPr>
              <w:jc w:val="center"/>
            </w:pPr>
          </w:p>
        </w:tc>
        <w:tc>
          <w:tcPr>
            <w:tcW w:w="498" w:type="pct"/>
            <w:tcBorders>
              <w:top w:val="single" w:sz="4" w:space="0" w:color="auto"/>
              <w:left w:val="single" w:sz="4" w:space="0" w:color="auto"/>
              <w:bottom w:val="single" w:sz="4" w:space="0" w:color="auto"/>
              <w:right w:val="single" w:sz="4" w:space="0" w:color="auto"/>
            </w:tcBorders>
          </w:tcPr>
          <w:p w14:paraId="4B933AC0" w14:textId="16196EAF" w:rsidR="003918AC" w:rsidRDefault="00005871" w:rsidP="00BF6327">
            <w:pPr>
              <w:jc w:val="center"/>
            </w:pPr>
            <w:r>
              <w:t>GP-</w:t>
            </w:r>
            <w:r w:rsidRPr="00C348DF">
              <w:t>N</w:t>
            </w:r>
          </w:p>
        </w:tc>
        <w:tc>
          <w:tcPr>
            <w:tcW w:w="576" w:type="pct"/>
            <w:tcBorders>
              <w:top w:val="single" w:sz="4" w:space="0" w:color="auto"/>
              <w:left w:val="single" w:sz="4" w:space="0" w:color="auto"/>
              <w:bottom w:val="single" w:sz="4" w:space="0" w:color="auto"/>
              <w:right w:val="single" w:sz="4" w:space="0" w:color="auto"/>
            </w:tcBorders>
          </w:tcPr>
          <w:p w14:paraId="6A41B3D6" w14:textId="77777777" w:rsidR="003918AC" w:rsidRPr="00C348DF" w:rsidRDefault="003918AC" w:rsidP="00BF6327">
            <w:pPr>
              <w:jc w:val="center"/>
            </w:pPr>
          </w:p>
        </w:tc>
      </w:tr>
    </w:tbl>
    <w:p w14:paraId="73677E3F" w14:textId="77777777" w:rsidR="00B41FC1" w:rsidRPr="00C348DF" w:rsidRDefault="00B41FC1"/>
    <w:sectPr w:rsidR="00B41FC1" w:rsidRPr="00C348DF" w:rsidSect="008434C5">
      <w:footerReference w:type="default" r:id="rId8"/>
      <w:pgSz w:w="15840" w:h="12240" w:orient="landscape"/>
      <w:pgMar w:top="720" w:right="720" w:bottom="720" w:left="720" w:header="567" w:footer="283"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56C81" w14:textId="77777777" w:rsidR="002D546A" w:rsidRDefault="002D546A">
      <w:r>
        <w:separator/>
      </w:r>
    </w:p>
  </w:endnote>
  <w:endnote w:type="continuationSeparator" w:id="0">
    <w:p w14:paraId="092A3843" w14:textId="77777777" w:rsidR="002D546A" w:rsidRDefault="002D5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Albertina">
    <w:altName w:val="Cambria"/>
    <w:panose1 w:val="00000000000000000000"/>
    <w:charset w:val="00"/>
    <w:family w:val="roman"/>
    <w:notTrueType/>
    <w:pitch w:val="default"/>
    <w:sig w:usb0="00000207" w:usb1="00000000" w:usb2="00000000" w:usb3="00000000" w:csb0="0000000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1915691"/>
      <w:docPartObj>
        <w:docPartGallery w:val="Page Numbers (Bottom of Page)"/>
        <w:docPartUnique/>
      </w:docPartObj>
    </w:sdtPr>
    <w:sdtContent>
      <w:p w14:paraId="3C67B2A9" w14:textId="14E3D70D" w:rsidR="00505717" w:rsidRDefault="00505717">
        <w:pPr>
          <w:pStyle w:val="Pta"/>
          <w:jc w:val="center"/>
        </w:pPr>
        <w:r>
          <w:fldChar w:fldCharType="begin"/>
        </w:r>
        <w:r>
          <w:instrText>PAGE   \* MERGEFORMAT</w:instrText>
        </w:r>
        <w:r>
          <w:fldChar w:fldCharType="separate"/>
        </w:r>
        <w:r>
          <w:t>2</w:t>
        </w:r>
        <w:r>
          <w:fldChar w:fldCharType="end"/>
        </w:r>
      </w:p>
    </w:sdtContent>
  </w:sdt>
  <w:p w14:paraId="65E69257" w14:textId="77777777" w:rsidR="00756FC8" w:rsidRDefault="00756FC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FDDD7" w14:textId="77777777" w:rsidR="002D546A" w:rsidRDefault="002D546A">
      <w:r>
        <w:separator/>
      </w:r>
    </w:p>
  </w:footnote>
  <w:footnote w:type="continuationSeparator" w:id="0">
    <w:p w14:paraId="2240356D" w14:textId="77777777" w:rsidR="002D546A" w:rsidRDefault="002D54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0A8151"/>
    <w:multiLevelType w:val="hybridMultilevel"/>
    <w:tmpl w:val="70FEF9C0"/>
    <w:lvl w:ilvl="0" w:tplc="1E7E38C2">
      <w:start w:val="1"/>
      <w:numFmt w:val="decimal"/>
      <w:lvlText w:val="%1."/>
      <w:lvlJc w:val="left"/>
      <w:rPr>
        <w:rFonts w:cs="Times New Roman"/>
        <w:rtl w:val="0"/>
        <w:cs w:val="0"/>
      </w:rPr>
    </w:lvl>
    <w:lvl w:ilvl="1" w:tplc="EE9A2BE6">
      <w:numFmt w:val="decimal"/>
      <w:lvlText w:val=""/>
      <w:lvlJc w:val="left"/>
      <w:rPr>
        <w:rFonts w:cs="Times New Roman"/>
        <w:rtl w:val="0"/>
        <w:cs w:val="0"/>
      </w:rPr>
    </w:lvl>
    <w:lvl w:ilvl="2" w:tplc="A684B3BE">
      <w:numFmt w:val="decimal"/>
      <w:lvlText w:val=""/>
      <w:lvlJc w:val="left"/>
      <w:rPr>
        <w:rFonts w:cs="Times New Roman"/>
        <w:rtl w:val="0"/>
        <w:cs w:val="0"/>
      </w:rPr>
    </w:lvl>
    <w:lvl w:ilvl="3" w:tplc="F9CCA15E">
      <w:numFmt w:val="decimal"/>
      <w:lvlText w:val=""/>
      <w:lvlJc w:val="left"/>
      <w:rPr>
        <w:rFonts w:cs="Times New Roman"/>
        <w:rtl w:val="0"/>
        <w:cs w:val="0"/>
      </w:rPr>
    </w:lvl>
    <w:lvl w:ilvl="4" w:tplc="3F424F68">
      <w:numFmt w:val="decimal"/>
      <w:lvlText w:val=""/>
      <w:lvlJc w:val="left"/>
      <w:rPr>
        <w:rFonts w:cs="Times New Roman"/>
        <w:rtl w:val="0"/>
        <w:cs w:val="0"/>
      </w:rPr>
    </w:lvl>
    <w:lvl w:ilvl="5" w:tplc="D362F04C">
      <w:numFmt w:val="decimal"/>
      <w:lvlText w:val=""/>
      <w:lvlJc w:val="left"/>
      <w:rPr>
        <w:rFonts w:cs="Times New Roman"/>
        <w:rtl w:val="0"/>
        <w:cs w:val="0"/>
      </w:rPr>
    </w:lvl>
    <w:lvl w:ilvl="6" w:tplc="2A26433C">
      <w:numFmt w:val="decimal"/>
      <w:lvlText w:val=""/>
      <w:lvlJc w:val="left"/>
      <w:rPr>
        <w:rFonts w:cs="Times New Roman"/>
        <w:rtl w:val="0"/>
        <w:cs w:val="0"/>
      </w:rPr>
    </w:lvl>
    <w:lvl w:ilvl="7" w:tplc="A64C2698">
      <w:numFmt w:val="decimal"/>
      <w:lvlText w:val=""/>
      <w:lvlJc w:val="left"/>
      <w:rPr>
        <w:rFonts w:cs="Times New Roman"/>
        <w:rtl w:val="0"/>
        <w:cs w:val="0"/>
      </w:rPr>
    </w:lvl>
    <w:lvl w:ilvl="8" w:tplc="DF16C8BE">
      <w:numFmt w:val="decimal"/>
      <w:lvlText w:val=""/>
      <w:lvlJc w:val="left"/>
      <w:rPr>
        <w:rFonts w:cs="Times New Roman"/>
        <w:rtl w:val="0"/>
        <w:cs w:val="0"/>
      </w:rPr>
    </w:lvl>
  </w:abstractNum>
  <w:abstractNum w:abstractNumId="1" w15:restartNumberingAfterBreak="0">
    <w:nsid w:val="05CC1469"/>
    <w:multiLevelType w:val="hybridMultilevel"/>
    <w:tmpl w:val="1784823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94A62C0"/>
    <w:multiLevelType w:val="hybridMultilevel"/>
    <w:tmpl w:val="16647D68"/>
    <w:lvl w:ilvl="0" w:tplc="7F9AA2C0">
      <w:start w:val="1"/>
      <w:numFmt w:val="decimal"/>
      <w:lvlText w:val="%1."/>
      <w:lvlJc w:val="left"/>
      <w:pPr>
        <w:ind w:left="720" w:hanging="360"/>
      </w:pPr>
      <w:rPr>
        <w:i w:val="0"/>
      </w:rPr>
    </w:lvl>
    <w:lvl w:ilvl="1" w:tplc="041B0019">
      <w:start w:val="1"/>
      <w:numFmt w:val="lowerLetter"/>
      <w:lvlText w:val="%2."/>
      <w:lvlJc w:val="left"/>
      <w:pPr>
        <w:ind w:left="1440" w:hanging="360"/>
      </w:pPr>
    </w:lvl>
    <w:lvl w:ilvl="2" w:tplc="28BAC0BC">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35DB58E6"/>
    <w:multiLevelType w:val="multilevel"/>
    <w:tmpl w:val="5C9085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8124B04"/>
    <w:multiLevelType w:val="hybridMultilevel"/>
    <w:tmpl w:val="37E6BC94"/>
    <w:lvl w:ilvl="0" w:tplc="1F289046">
      <w:start w:val="1"/>
      <w:numFmt w:val="decimal"/>
      <w:lvlText w:val="%1."/>
      <w:lvlJc w:val="left"/>
      <w:pPr>
        <w:ind w:left="720" w:hanging="360"/>
      </w:pPr>
      <w:rPr>
        <w:rFonts w:ascii="Times New Roman" w:hAnsi="Times New Roman" w:cs="Times New Roman"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15:restartNumberingAfterBreak="0">
    <w:nsid w:val="434B4D04"/>
    <w:multiLevelType w:val="hybridMultilevel"/>
    <w:tmpl w:val="3A32ED32"/>
    <w:lvl w:ilvl="0" w:tplc="6060C42A">
      <w:start w:val="1"/>
      <w:numFmt w:val="decimal"/>
      <w:pStyle w:val="odstaveczakona"/>
      <w:lvlText w:val="%1."/>
      <w:lvlJc w:val="left"/>
      <w:pPr>
        <w:ind w:left="720" w:hanging="360"/>
      </w:pPr>
      <w:rPr>
        <w:rFonts w:cs="Times New Roman"/>
        <w:i w:val="0"/>
        <w:color w:val="auto"/>
        <w:rtl w:val="0"/>
        <w:cs w:val="0"/>
      </w:rPr>
    </w:lvl>
    <w:lvl w:ilvl="1" w:tplc="F6407BD6">
      <w:start w:val="1"/>
      <w:numFmt w:val="lowerLetter"/>
      <w:lvlText w:val="%2)"/>
      <w:lvlJc w:val="left"/>
      <w:pPr>
        <w:ind w:left="1440" w:hanging="360"/>
      </w:pPr>
      <w:rPr>
        <w:rFonts w:cs="Times New Roman" w:hint="default"/>
        <w:rtl w:val="0"/>
        <w:cs w:val="0"/>
      </w:rPr>
    </w:lvl>
    <w:lvl w:ilvl="2" w:tplc="2B68AC42">
      <w:start w:val="1"/>
      <w:numFmt w:val="lowerRoman"/>
      <w:lvlText w:val="%3."/>
      <w:lvlJc w:val="right"/>
      <w:pPr>
        <w:ind w:left="2160" w:hanging="180"/>
      </w:pPr>
      <w:rPr>
        <w:rFonts w:cs="Times New Roman"/>
        <w:rtl w:val="0"/>
        <w:cs w:val="0"/>
      </w:rPr>
    </w:lvl>
    <w:lvl w:ilvl="3" w:tplc="EDF6A9AA">
      <w:start w:val="1"/>
      <w:numFmt w:val="decimal"/>
      <w:lvlText w:val="%4."/>
      <w:lvlJc w:val="left"/>
      <w:pPr>
        <w:ind w:left="2880" w:hanging="360"/>
      </w:pPr>
      <w:rPr>
        <w:rFonts w:cs="Times New Roman"/>
        <w:rtl w:val="0"/>
        <w:cs w:val="0"/>
      </w:rPr>
    </w:lvl>
    <w:lvl w:ilvl="4" w:tplc="7A84A670">
      <w:start w:val="1"/>
      <w:numFmt w:val="lowerLetter"/>
      <w:lvlText w:val="%5."/>
      <w:lvlJc w:val="left"/>
      <w:pPr>
        <w:ind w:left="3600" w:hanging="360"/>
      </w:pPr>
      <w:rPr>
        <w:rFonts w:cs="Times New Roman"/>
        <w:rtl w:val="0"/>
        <w:cs w:val="0"/>
      </w:rPr>
    </w:lvl>
    <w:lvl w:ilvl="5" w:tplc="9AECDE0C">
      <w:start w:val="1"/>
      <w:numFmt w:val="lowerRoman"/>
      <w:lvlText w:val="%6."/>
      <w:lvlJc w:val="right"/>
      <w:pPr>
        <w:ind w:left="4320" w:hanging="180"/>
      </w:pPr>
      <w:rPr>
        <w:rFonts w:cs="Times New Roman"/>
        <w:rtl w:val="0"/>
        <w:cs w:val="0"/>
      </w:rPr>
    </w:lvl>
    <w:lvl w:ilvl="6" w:tplc="2AD23100">
      <w:start w:val="1"/>
      <w:numFmt w:val="decimal"/>
      <w:lvlText w:val="%7."/>
      <w:lvlJc w:val="left"/>
      <w:pPr>
        <w:ind w:left="5040" w:hanging="360"/>
      </w:pPr>
      <w:rPr>
        <w:rFonts w:cs="Times New Roman"/>
        <w:rtl w:val="0"/>
        <w:cs w:val="0"/>
      </w:rPr>
    </w:lvl>
    <w:lvl w:ilvl="7" w:tplc="38F2F242">
      <w:start w:val="1"/>
      <w:numFmt w:val="lowerLetter"/>
      <w:lvlText w:val="%8."/>
      <w:lvlJc w:val="left"/>
      <w:pPr>
        <w:ind w:left="5760" w:hanging="360"/>
      </w:pPr>
      <w:rPr>
        <w:rFonts w:cs="Times New Roman"/>
        <w:rtl w:val="0"/>
        <w:cs w:val="0"/>
      </w:rPr>
    </w:lvl>
    <w:lvl w:ilvl="8" w:tplc="4D2CF030">
      <w:start w:val="1"/>
      <w:numFmt w:val="lowerRoman"/>
      <w:lvlText w:val="%9."/>
      <w:lvlJc w:val="right"/>
      <w:pPr>
        <w:ind w:left="6480" w:hanging="180"/>
      </w:pPr>
      <w:rPr>
        <w:rFonts w:cs="Times New Roman"/>
        <w:rtl w:val="0"/>
        <w:cs w:val="0"/>
      </w:rPr>
    </w:lvl>
  </w:abstractNum>
  <w:abstractNum w:abstractNumId="6" w15:restartNumberingAfterBreak="0">
    <w:nsid w:val="4B292291"/>
    <w:multiLevelType w:val="hybridMultilevel"/>
    <w:tmpl w:val="119A8412"/>
    <w:lvl w:ilvl="0" w:tplc="B0C633B4">
      <w:start w:val="1"/>
      <w:numFmt w:val="decimal"/>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51A01EFB"/>
    <w:multiLevelType w:val="hybridMultilevel"/>
    <w:tmpl w:val="3864E5B6"/>
    <w:lvl w:ilvl="0" w:tplc="5C62B798">
      <w:start w:val="1"/>
      <w:numFmt w:val="decimal"/>
      <w:lvlText w:val="(%1)"/>
      <w:lvlJc w:val="left"/>
      <w:pPr>
        <w:tabs>
          <w:tab w:val="num" w:pos="360"/>
        </w:tabs>
        <w:ind w:left="360" w:hanging="360"/>
      </w:pPr>
      <w:rPr>
        <w:rFonts w:cs="Times New Roman" w:hint="default"/>
        <w:rtl w:val="0"/>
        <w:cs w:val="0"/>
      </w:rPr>
    </w:lvl>
    <w:lvl w:ilvl="1" w:tplc="C3F88262">
      <w:start w:val="1"/>
      <w:numFmt w:val="decimal"/>
      <w:lvlText w:val="%2."/>
      <w:lvlJc w:val="left"/>
      <w:pPr>
        <w:tabs>
          <w:tab w:val="num" w:pos="1080"/>
        </w:tabs>
        <w:ind w:left="1080" w:hanging="360"/>
      </w:pPr>
      <w:rPr>
        <w:rFonts w:cs="Times New Roman"/>
        <w:rtl w:val="0"/>
        <w:cs w:val="0"/>
      </w:rPr>
    </w:lvl>
    <w:lvl w:ilvl="2" w:tplc="7E5AB2B2">
      <w:start w:val="1"/>
      <w:numFmt w:val="lowerRoman"/>
      <w:lvlText w:val="%3."/>
      <w:lvlJc w:val="right"/>
      <w:pPr>
        <w:tabs>
          <w:tab w:val="num" w:pos="1800"/>
        </w:tabs>
        <w:ind w:left="1800" w:hanging="180"/>
      </w:pPr>
      <w:rPr>
        <w:rFonts w:cs="Times New Roman"/>
        <w:rtl w:val="0"/>
        <w:cs w:val="0"/>
      </w:rPr>
    </w:lvl>
    <w:lvl w:ilvl="3" w:tplc="C6761CE4">
      <w:start w:val="1"/>
      <w:numFmt w:val="decimal"/>
      <w:lvlText w:val="%4."/>
      <w:lvlJc w:val="left"/>
      <w:pPr>
        <w:tabs>
          <w:tab w:val="num" w:pos="2520"/>
        </w:tabs>
        <w:ind w:left="2520" w:hanging="360"/>
      </w:pPr>
      <w:rPr>
        <w:rFonts w:cs="Times New Roman"/>
        <w:rtl w:val="0"/>
        <w:cs w:val="0"/>
      </w:rPr>
    </w:lvl>
    <w:lvl w:ilvl="4" w:tplc="E146C4BE">
      <w:start w:val="1"/>
      <w:numFmt w:val="lowerLetter"/>
      <w:lvlText w:val="%5."/>
      <w:lvlJc w:val="left"/>
      <w:pPr>
        <w:tabs>
          <w:tab w:val="num" w:pos="3240"/>
        </w:tabs>
        <w:ind w:left="3240" w:hanging="360"/>
      </w:pPr>
      <w:rPr>
        <w:rFonts w:cs="Times New Roman"/>
        <w:rtl w:val="0"/>
        <w:cs w:val="0"/>
      </w:rPr>
    </w:lvl>
    <w:lvl w:ilvl="5" w:tplc="42DE97B8">
      <w:start w:val="1"/>
      <w:numFmt w:val="lowerRoman"/>
      <w:lvlText w:val="%6."/>
      <w:lvlJc w:val="right"/>
      <w:pPr>
        <w:tabs>
          <w:tab w:val="num" w:pos="3960"/>
        </w:tabs>
        <w:ind w:left="3960" w:hanging="180"/>
      </w:pPr>
      <w:rPr>
        <w:rFonts w:cs="Times New Roman"/>
        <w:rtl w:val="0"/>
        <w:cs w:val="0"/>
      </w:rPr>
    </w:lvl>
    <w:lvl w:ilvl="6" w:tplc="DDC0AEE6">
      <w:start w:val="1"/>
      <w:numFmt w:val="decimal"/>
      <w:lvlText w:val="%7."/>
      <w:lvlJc w:val="left"/>
      <w:pPr>
        <w:tabs>
          <w:tab w:val="num" w:pos="4680"/>
        </w:tabs>
        <w:ind w:left="4680" w:hanging="360"/>
      </w:pPr>
      <w:rPr>
        <w:rFonts w:cs="Times New Roman"/>
        <w:rtl w:val="0"/>
        <w:cs w:val="0"/>
      </w:rPr>
    </w:lvl>
    <w:lvl w:ilvl="7" w:tplc="4A4A7D20">
      <w:start w:val="1"/>
      <w:numFmt w:val="lowerLetter"/>
      <w:lvlText w:val="%8."/>
      <w:lvlJc w:val="left"/>
      <w:pPr>
        <w:tabs>
          <w:tab w:val="num" w:pos="5400"/>
        </w:tabs>
        <w:ind w:left="5400" w:hanging="360"/>
      </w:pPr>
      <w:rPr>
        <w:rFonts w:cs="Times New Roman"/>
        <w:rtl w:val="0"/>
        <w:cs w:val="0"/>
      </w:rPr>
    </w:lvl>
    <w:lvl w:ilvl="8" w:tplc="B3F20252">
      <w:start w:val="1"/>
      <w:numFmt w:val="lowerRoman"/>
      <w:lvlText w:val="%9."/>
      <w:lvlJc w:val="right"/>
      <w:pPr>
        <w:tabs>
          <w:tab w:val="num" w:pos="6120"/>
        </w:tabs>
        <w:ind w:left="6120" w:hanging="180"/>
      </w:pPr>
      <w:rPr>
        <w:rFonts w:cs="Times New Roman"/>
        <w:rtl w:val="0"/>
        <w:cs w:val="0"/>
      </w:rPr>
    </w:lvl>
  </w:abstractNum>
  <w:abstractNum w:abstractNumId="8" w15:restartNumberingAfterBreak="0">
    <w:nsid w:val="5A8022C6"/>
    <w:multiLevelType w:val="hybridMultilevel"/>
    <w:tmpl w:val="57BE9210"/>
    <w:lvl w:ilvl="0" w:tplc="EBACAE56">
      <w:start w:val="1"/>
      <w:numFmt w:val="decimal"/>
      <w:lvlText w:val="%1)"/>
      <w:lvlJc w:val="left"/>
      <w:pPr>
        <w:ind w:left="720" w:hanging="360"/>
      </w:pPr>
      <w:rPr>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6FA25E68"/>
    <w:multiLevelType w:val="hybridMultilevel"/>
    <w:tmpl w:val="20F4926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658272457">
    <w:abstractNumId w:val="5"/>
  </w:num>
  <w:num w:numId="2" w16cid:durableId="220410133">
    <w:abstractNumId w:val="7"/>
  </w:num>
  <w:num w:numId="3" w16cid:durableId="1247225699">
    <w:abstractNumId w:val="0"/>
  </w:num>
  <w:num w:numId="4" w16cid:durableId="762846333">
    <w:abstractNumId w:val="1"/>
  </w:num>
  <w:num w:numId="5" w16cid:durableId="1733962127">
    <w:abstractNumId w:val="2"/>
  </w:num>
  <w:num w:numId="6" w16cid:durableId="594019902">
    <w:abstractNumId w:val="8"/>
  </w:num>
  <w:num w:numId="7" w16cid:durableId="766274886">
    <w:abstractNumId w:val="6"/>
  </w:num>
  <w:num w:numId="8" w16cid:durableId="302736668">
    <w:abstractNumId w:val="3"/>
  </w:num>
  <w:num w:numId="9" w16cid:durableId="1705860984">
    <w:abstractNumId w:val="9"/>
  </w:num>
  <w:num w:numId="10" w16cid:durableId="4548382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5F4"/>
    <w:rsid w:val="000043BB"/>
    <w:rsid w:val="00005871"/>
    <w:rsid w:val="00010761"/>
    <w:rsid w:val="000115EC"/>
    <w:rsid w:val="00011DF8"/>
    <w:rsid w:val="000141C4"/>
    <w:rsid w:val="00044C19"/>
    <w:rsid w:val="00066BEA"/>
    <w:rsid w:val="0007637E"/>
    <w:rsid w:val="00096C98"/>
    <w:rsid w:val="000B5014"/>
    <w:rsid w:val="000B7A39"/>
    <w:rsid w:val="000C1483"/>
    <w:rsid w:val="000C4551"/>
    <w:rsid w:val="000E3AA8"/>
    <w:rsid w:val="000E6C47"/>
    <w:rsid w:val="000E6F94"/>
    <w:rsid w:val="000E7EC7"/>
    <w:rsid w:val="000F2624"/>
    <w:rsid w:val="0012034B"/>
    <w:rsid w:val="00124B78"/>
    <w:rsid w:val="00141D10"/>
    <w:rsid w:val="00153B34"/>
    <w:rsid w:val="00155792"/>
    <w:rsid w:val="001604CB"/>
    <w:rsid w:val="001659BC"/>
    <w:rsid w:val="00165C8D"/>
    <w:rsid w:val="0017285A"/>
    <w:rsid w:val="001C0571"/>
    <w:rsid w:val="001C0BAF"/>
    <w:rsid w:val="001D4B5B"/>
    <w:rsid w:val="001D5B4D"/>
    <w:rsid w:val="001E188E"/>
    <w:rsid w:val="001E2C25"/>
    <w:rsid w:val="001F0B61"/>
    <w:rsid w:val="001F55FE"/>
    <w:rsid w:val="00201BE6"/>
    <w:rsid w:val="002106E4"/>
    <w:rsid w:val="0022770B"/>
    <w:rsid w:val="0023328C"/>
    <w:rsid w:val="00236915"/>
    <w:rsid w:val="0025068D"/>
    <w:rsid w:val="002534A4"/>
    <w:rsid w:val="00255E26"/>
    <w:rsid w:val="00264FFB"/>
    <w:rsid w:val="00272A38"/>
    <w:rsid w:val="002A7D7D"/>
    <w:rsid w:val="002B3FBB"/>
    <w:rsid w:val="002B46D2"/>
    <w:rsid w:val="002C7079"/>
    <w:rsid w:val="002D0F46"/>
    <w:rsid w:val="002D546A"/>
    <w:rsid w:val="002E5E00"/>
    <w:rsid w:val="002E657A"/>
    <w:rsid w:val="002E6CF5"/>
    <w:rsid w:val="002F30B2"/>
    <w:rsid w:val="00320107"/>
    <w:rsid w:val="00327910"/>
    <w:rsid w:val="00330D9C"/>
    <w:rsid w:val="00353941"/>
    <w:rsid w:val="00357FB4"/>
    <w:rsid w:val="00382CD7"/>
    <w:rsid w:val="003918AC"/>
    <w:rsid w:val="00395A90"/>
    <w:rsid w:val="003B70DE"/>
    <w:rsid w:val="003C25C0"/>
    <w:rsid w:val="003D2B46"/>
    <w:rsid w:val="003E0B8C"/>
    <w:rsid w:val="003E2CD2"/>
    <w:rsid w:val="003E428E"/>
    <w:rsid w:val="003E712E"/>
    <w:rsid w:val="00425E14"/>
    <w:rsid w:val="00433DBE"/>
    <w:rsid w:val="00433FCB"/>
    <w:rsid w:val="00484C43"/>
    <w:rsid w:val="00495179"/>
    <w:rsid w:val="004971F6"/>
    <w:rsid w:val="004C207E"/>
    <w:rsid w:val="004C6709"/>
    <w:rsid w:val="004D7DF3"/>
    <w:rsid w:val="004F4FF1"/>
    <w:rsid w:val="0050129C"/>
    <w:rsid w:val="00502AEF"/>
    <w:rsid w:val="00505717"/>
    <w:rsid w:val="005151BA"/>
    <w:rsid w:val="0052511E"/>
    <w:rsid w:val="0052515A"/>
    <w:rsid w:val="00525580"/>
    <w:rsid w:val="00532BFC"/>
    <w:rsid w:val="00575134"/>
    <w:rsid w:val="005817DB"/>
    <w:rsid w:val="00586346"/>
    <w:rsid w:val="005B5C28"/>
    <w:rsid w:val="005C04C4"/>
    <w:rsid w:val="005D3DE6"/>
    <w:rsid w:val="005E1CCC"/>
    <w:rsid w:val="00606D15"/>
    <w:rsid w:val="00607A3C"/>
    <w:rsid w:val="006136F0"/>
    <w:rsid w:val="00622AA6"/>
    <w:rsid w:val="006232BF"/>
    <w:rsid w:val="00623748"/>
    <w:rsid w:val="00631156"/>
    <w:rsid w:val="00640E87"/>
    <w:rsid w:val="006616B4"/>
    <w:rsid w:val="0066275A"/>
    <w:rsid w:val="00663E5F"/>
    <w:rsid w:val="00673B31"/>
    <w:rsid w:val="0067554A"/>
    <w:rsid w:val="00690D19"/>
    <w:rsid w:val="006C38DE"/>
    <w:rsid w:val="006D2811"/>
    <w:rsid w:val="006E00EA"/>
    <w:rsid w:val="007145AE"/>
    <w:rsid w:val="00716332"/>
    <w:rsid w:val="007203EB"/>
    <w:rsid w:val="00723800"/>
    <w:rsid w:val="0072473B"/>
    <w:rsid w:val="00750A88"/>
    <w:rsid w:val="00756FC8"/>
    <w:rsid w:val="00762E07"/>
    <w:rsid w:val="00764DCB"/>
    <w:rsid w:val="00766487"/>
    <w:rsid w:val="00771E3F"/>
    <w:rsid w:val="007754E9"/>
    <w:rsid w:val="007766D4"/>
    <w:rsid w:val="0077769D"/>
    <w:rsid w:val="0078151C"/>
    <w:rsid w:val="007B0468"/>
    <w:rsid w:val="007B0628"/>
    <w:rsid w:val="007B0D15"/>
    <w:rsid w:val="007C3B41"/>
    <w:rsid w:val="007D501E"/>
    <w:rsid w:val="007F1195"/>
    <w:rsid w:val="007F2FC3"/>
    <w:rsid w:val="007F5A90"/>
    <w:rsid w:val="007F7E89"/>
    <w:rsid w:val="008052DE"/>
    <w:rsid w:val="008115CB"/>
    <w:rsid w:val="00813111"/>
    <w:rsid w:val="008217BE"/>
    <w:rsid w:val="00825DEC"/>
    <w:rsid w:val="008412EB"/>
    <w:rsid w:val="008434C5"/>
    <w:rsid w:val="0084488A"/>
    <w:rsid w:val="008665C6"/>
    <w:rsid w:val="00872E26"/>
    <w:rsid w:val="00876391"/>
    <w:rsid w:val="00881964"/>
    <w:rsid w:val="00884656"/>
    <w:rsid w:val="00893CB0"/>
    <w:rsid w:val="00895198"/>
    <w:rsid w:val="008954FC"/>
    <w:rsid w:val="00897C31"/>
    <w:rsid w:val="008A00C7"/>
    <w:rsid w:val="008A4A62"/>
    <w:rsid w:val="008B0A71"/>
    <w:rsid w:val="008D0037"/>
    <w:rsid w:val="008D3FD6"/>
    <w:rsid w:val="008D4611"/>
    <w:rsid w:val="008F16D3"/>
    <w:rsid w:val="008F7A97"/>
    <w:rsid w:val="00901772"/>
    <w:rsid w:val="009130B8"/>
    <w:rsid w:val="00913756"/>
    <w:rsid w:val="00915CFF"/>
    <w:rsid w:val="00916B5B"/>
    <w:rsid w:val="00917B61"/>
    <w:rsid w:val="00922EF8"/>
    <w:rsid w:val="00923069"/>
    <w:rsid w:val="0092322D"/>
    <w:rsid w:val="0095452F"/>
    <w:rsid w:val="009629DB"/>
    <w:rsid w:val="0097359B"/>
    <w:rsid w:val="00973813"/>
    <w:rsid w:val="00974826"/>
    <w:rsid w:val="00974A4B"/>
    <w:rsid w:val="009840BC"/>
    <w:rsid w:val="009906AC"/>
    <w:rsid w:val="009B3393"/>
    <w:rsid w:val="009D2A82"/>
    <w:rsid w:val="009E3764"/>
    <w:rsid w:val="009F49E5"/>
    <w:rsid w:val="009F5F0B"/>
    <w:rsid w:val="00A02990"/>
    <w:rsid w:val="00A27FFB"/>
    <w:rsid w:val="00A30671"/>
    <w:rsid w:val="00A320E9"/>
    <w:rsid w:val="00A54F70"/>
    <w:rsid w:val="00A550B8"/>
    <w:rsid w:val="00A739B0"/>
    <w:rsid w:val="00AA1FE4"/>
    <w:rsid w:val="00AB49DE"/>
    <w:rsid w:val="00AC45D6"/>
    <w:rsid w:val="00AD01C1"/>
    <w:rsid w:val="00AD5135"/>
    <w:rsid w:val="00AD7578"/>
    <w:rsid w:val="00AF1577"/>
    <w:rsid w:val="00B14E75"/>
    <w:rsid w:val="00B17B28"/>
    <w:rsid w:val="00B32DE1"/>
    <w:rsid w:val="00B41FC1"/>
    <w:rsid w:val="00B47DF9"/>
    <w:rsid w:val="00B52BD4"/>
    <w:rsid w:val="00B6137E"/>
    <w:rsid w:val="00B66D62"/>
    <w:rsid w:val="00B91400"/>
    <w:rsid w:val="00B92CD6"/>
    <w:rsid w:val="00BB0CA1"/>
    <w:rsid w:val="00BC14B7"/>
    <w:rsid w:val="00BC5828"/>
    <w:rsid w:val="00BC7A70"/>
    <w:rsid w:val="00BC7F5E"/>
    <w:rsid w:val="00BF128E"/>
    <w:rsid w:val="00BF1C1E"/>
    <w:rsid w:val="00BF6327"/>
    <w:rsid w:val="00C335F4"/>
    <w:rsid w:val="00C348DF"/>
    <w:rsid w:val="00C4306D"/>
    <w:rsid w:val="00C47D72"/>
    <w:rsid w:val="00C5743B"/>
    <w:rsid w:val="00C661FB"/>
    <w:rsid w:val="00C76382"/>
    <w:rsid w:val="00C81B08"/>
    <w:rsid w:val="00C81B7C"/>
    <w:rsid w:val="00C90D86"/>
    <w:rsid w:val="00C96DFD"/>
    <w:rsid w:val="00CA18EC"/>
    <w:rsid w:val="00CA38B0"/>
    <w:rsid w:val="00CA57E5"/>
    <w:rsid w:val="00CB6F36"/>
    <w:rsid w:val="00CD3327"/>
    <w:rsid w:val="00CD688D"/>
    <w:rsid w:val="00CF728D"/>
    <w:rsid w:val="00D03D65"/>
    <w:rsid w:val="00D06DAA"/>
    <w:rsid w:val="00D11C8B"/>
    <w:rsid w:val="00D22FA6"/>
    <w:rsid w:val="00D43D9D"/>
    <w:rsid w:val="00D5769E"/>
    <w:rsid w:val="00D600AF"/>
    <w:rsid w:val="00D71745"/>
    <w:rsid w:val="00D73FD8"/>
    <w:rsid w:val="00D81705"/>
    <w:rsid w:val="00D81742"/>
    <w:rsid w:val="00DA2201"/>
    <w:rsid w:val="00DA66B1"/>
    <w:rsid w:val="00DC2A66"/>
    <w:rsid w:val="00DD0F9F"/>
    <w:rsid w:val="00DD5B9F"/>
    <w:rsid w:val="00DE1778"/>
    <w:rsid w:val="00DE414F"/>
    <w:rsid w:val="00DE4734"/>
    <w:rsid w:val="00E00F4A"/>
    <w:rsid w:val="00E132C0"/>
    <w:rsid w:val="00E158FB"/>
    <w:rsid w:val="00E22538"/>
    <w:rsid w:val="00E23155"/>
    <w:rsid w:val="00E2537A"/>
    <w:rsid w:val="00E327C0"/>
    <w:rsid w:val="00E40D17"/>
    <w:rsid w:val="00E44191"/>
    <w:rsid w:val="00E53FF6"/>
    <w:rsid w:val="00E56169"/>
    <w:rsid w:val="00E57290"/>
    <w:rsid w:val="00E915C3"/>
    <w:rsid w:val="00E937F5"/>
    <w:rsid w:val="00EA1089"/>
    <w:rsid w:val="00EB0D2B"/>
    <w:rsid w:val="00EC2451"/>
    <w:rsid w:val="00ED4E08"/>
    <w:rsid w:val="00EE2702"/>
    <w:rsid w:val="00EE61EB"/>
    <w:rsid w:val="00EF2499"/>
    <w:rsid w:val="00EF4C29"/>
    <w:rsid w:val="00EF577F"/>
    <w:rsid w:val="00F125EB"/>
    <w:rsid w:val="00F14C3F"/>
    <w:rsid w:val="00F1699F"/>
    <w:rsid w:val="00F23A57"/>
    <w:rsid w:val="00F2772E"/>
    <w:rsid w:val="00F30448"/>
    <w:rsid w:val="00F31617"/>
    <w:rsid w:val="00F327F5"/>
    <w:rsid w:val="00F32CC9"/>
    <w:rsid w:val="00F45F19"/>
    <w:rsid w:val="00F73CB7"/>
    <w:rsid w:val="00F812DF"/>
    <w:rsid w:val="00F83FF1"/>
    <w:rsid w:val="00F846E9"/>
    <w:rsid w:val="00F854C3"/>
    <w:rsid w:val="00F950ED"/>
    <w:rsid w:val="00FA2DD9"/>
    <w:rsid w:val="00FA34FC"/>
    <w:rsid w:val="00FB2F06"/>
    <w:rsid w:val="00FB72A4"/>
    <w:rsid w:val="00FC2A49"/>
    <w:rsid w:val="00FC2AE6"/>
    <w:rsid w:val="00FC5F43"/>
    <w:rsid w:val="00FC5F96"/>
    <w:rsid w:val="00FE29ED"/>
    <w:rsid w:val="00FE3C52"/>
    <w:rsid w:val="00FE58FA"/>
    <w:rsid w:val="00FF49C4"/>
  </w:rsids>
  <m:mathPr>
    <m:mathFont m:val="Cambria Math"/>
    <m:brkBin m:val="before"/>
    <m:brkBinSub m:val="--"/>
    <m:smallFrac m:val="0"/>
    <m:dispDef/>
    <m:lMargin m:val="0"/>
    <m:rMargin m:val="0"/>
    <m:defJc m:val="centerGroup"/>
    <m:wrapIndent m:val="1440"/>
    <m:intLim m:val="subSup"/>
    <m:naryLim m:val="undOvr"/>
  </m:mathPr>
  <w:themeFontLang w:val="sk-SK"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6EB7D3"/>
  <w15:docId w15:val="{C6ED9CC3-F4E4-47AC-BBA3-1A9FF5C54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335F4"/>
    <w:pPr>
      <w:autoSpaceDE w:val="0"/>
      <w:autoSpaceDN w:val="0"/>
    </w:pPr>
    <w:rPr>
      <w:rFonts w:ascii="Times New Roman" w:eastAsiaTheme="minorEastAsia" w:hAnsi="Times New Roman" w:cs="Times New Roman"/>
      <w:sz w:val="20"/>
      <w:lang w:eastAsia="sk-SK"/>
    </w:rPr>
  </w:style>
  <w:style w:type="paragraph" w:styleId="Nadpis1">
    <w:name w:val="heading 1"/>
    <w:basedOn w:val="Normlny"/>
    <w:next w:val="Normlny"/>
    <w:link w:val="Nadpis1Char"/>
    <w:uiPriority w:val="9"/>
    <w:qFormat/>
    <w:rsid w:val="0050571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9"/>
    <w:qFormat/>
    <w:rsid w:val="00C335F4"/>
    <w:pPr>
      <w:keepNext/>
      <w:jc w:val="center"/>
      <w:outlineLvl w:val="1"/>
    </w:pPr>
    <w:rPr>
      <w:sz w:val="24"/>
      <w:szCs w:val="24"/>
    </w:rPr>
  </w:style>
  <w:style w:type="paragraph" w:styleId="Nadpis3">
    <w:name w:val="heading 3"/>
    <w:basedOn w:val="Normlny"/>
    <w:next w:val="Normlny"/>
    <w:link w:val="Nadpis3Char"/>
    <w:uiPriority w:val="99"/>
    <w:qFormat/>
    <w:rsid w:val="00C335F4"/>
    <w:pPr>
      <w:keepNext/>
      <w:jc w:val="center"/>
      <w:outlineLvl w:val="2"/>
    </w:pPr>
    <w:rPr>
      <w:sz w:val="28"/>
      <w:szCs w:val="28"/>
    </w:rPr>
  </w:style>
  <w:style w:type="paragraph" w:styleId="Nadpis4">
    <w:name w:val="heading 4"/>
    <w:basedOn w:val="Normlny"/>
    <w:next w:val="Normlny"/>
    <w:link w:val="Nadpis4Char"/>
    <w:uiPriority w:val="99"/>
    <w:qFormat/>
    <w:rsid w:val="00C335F4"/>
    <w:pPr>
      <w:keepNext/>
      <w:outlineLvl w:val="3"/>
    </w:pPr>
    <w:rPr>
      <w:rFonts w:ascii="Bookman Old Style" w:hAnsi="Bookman Old Style" w:cs="Bookman Old Style"/>
      <w:b/>
      <w:bCs/>
      <w:sz w:val="22"/>
      <w:szCs w:val="22"/>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9"/>
    <w:locked/>
    <w:rsid w:val="00C335F4"/>
    <w:rPr>
      <w:rFonts w:ascii="Times New Roman" w:eastAsiaTheme="minorEastAsia" w:hAnsi="Times New Roman" w:cs="Times New Roman"/>
      <w:sz w:val="24"/>
      <w:szCs w:val="24"/>
      <w:rtl w:val="0"/>
      <w:cs w:val="0"/>
      <w:lang w:val="x-none" w:eastAsia="sk-SK"/>
    </w:rPr>
  </w:style>
  <w:style w:type="character" w:customStyle="1" w:styleId="Nadpis3Char">
    <w:name w:val="Nadpis 3 Char"/>
    <w:basedOn w:val="Predvolenpsmoodseku"/>
    <w:link w:val="Nadpis3"/>
    <w:uiPriority w:val="99"/>
    <w:locked/>
    <w:rsid w:val="00C335F4"/>
    <w:rPr>
      <w:rFonts w:ascii="Times New Roman" w:eastAsiaTheme="minorEastAsia" w:hAnsi="Times New Roman" w:cs="Times New Roman"/>
      <w:sz w:val="28"/>
      <w:szCs w:val="28"/>
      <w:rtl w:val="0"/>
      <w:cs w:val="0"/>
      <w:lang w:val="x-none" w:eastAsia="sk-SK"/>
    </w:rPr>
  </w:style>
  <w:style w:type="character" w:customStyle="1" w:styleId="Nadpis4Char">
    <w:name w:val="Nadpis 4 Char"/>
    <w:basedOn w:val="Predvolenpsmoodseku"/>
    <w:link w:val="Nadpis4"/>
    <w:uiPriority w:val="99"/>
    <w:locked/>
    <w:rsid w:val="00C335F4"/>
    <w:rPr>
      <w:rFonts w:ascii="Bookman Old Style" w:eastAsiaTheme="minorEastAsia" w:hAnsi="Bookman Old Style" w:cs="Bookman Old Style"/>
      <w:b/>
      <w:bCs/>
      <w:u w:val="single"/>
      <w:rtl w:val="0"/>
      <w:cs w:val="0"/>
      <w:lang w:val="x-none" w:eastAsia="sk-SK"/>
    </w:rPr>
  </w:style>
  <w:style w:type="paragraph" w:styleId="Zkladntext">
    <w:name w:val="Body Text"/>
    <w:basedOn w:val="Normlny"/>
    <w:link w:val="ZkladntextChar"/>
    <w:uiPriority w:val="99"/>
    <w:rsid w:val="00C335F4"/>
    <w:rPr>
      <w:rFonts w:ascii="Bookman Old Style" w:hAnsi="Bookman Old Style" w:cs="Bookman Old Style"/>
      <w:sz w:val="22"/>
      <w:szCs w:val="22"/>
    </w:rPr>
  </w:style>
  <w:style w:type="character" w:customStyle="1" w:styleId="ZkladntextChar">
    <w:name w:val="Základný text Char"/>
    <w:basedOn w:val="Predvolenpsmoodseku"/>
    <w:link w:val="Zkladntext"/>
    <w:uiPriority w:val="99"/>
    <w:locked/>
    <w:rsid w:val="00C335F4"/>
    <w:rPr>
      <w:rFonts w:ascii="Bookman Old Style" w:eastAsiaTheme="minorEastAsia" w:hAnsi="Bookman Old Style" w:cs="Bookman Old Style"/>
      <w:rtl w:val="0"/>
      <w:cs w:val="0"/>
      <w:lang w:val="x-none" w:eastAsia="sk-SK"/>
    </w:rPr>
  </w:style>
  <w:style w:type="paragraph" w:customStyle="1" w:styleId="Normlny1">
    <w:name w:val="Normálny1"/>
    <w:basedOn w:val="Normlny"/>
    <w:rsid w:val="00C335F4"/>
    <w:pPr>
      <w:autoSpaceDE/>
      <w:autoSpaceDN/>
      <w:spacing w:before="120"/>
      <w:jc w:val="both"/>
    </w:pPr>
    <w:rPr>
      <w:rFonts w:eastAsia="Times New Roman"/>
      <w:sz w:val="24"/>
      <w:szCs w:val="24"/>
    </w:rPr>
  </w:style>
  <w:style w:type="paragraph" w:styleId="Pta">
    <w:name w:val="footer"/>
    <w:basedOn w:val="Normlny"/>
    <w:link w:val="PtaChar"/>
    <w:uiPriority w:val="99"/>
    <w:unhideWhenUsed/>
    <w:rsid w:val="00C335F4"/>
    <w:pPr>
      <w:tabs>
        <w:tab w:val="center" w:pos="4536"/>
        <w:tab w:val="right" w:pos="9072"/>
      </w:tabs>
    </w:pPr>
  </w:style>
  <w:style w:type="character" w:customStyle="1" w:styleId="PtaChar">
    <w:name w:val="Päta Char"/>
    <w:basedOn w:val="Predvolenpsmoodseku"/>
    <w:link w:val="Pta"/>
    <w:uiPriority w:val="99"/>
    <w:locked/>
    <w:rsid w:val="00C335F4"/>
    <w:rPr>
      <w:rFonts w:ascii="Times New Roman" w:eastAsiaTheme="minorEastAsia" w:hAnsi="Times New Roman" w:cs="Times New Roman"/>
      <w:sz w:val="20"/>
      <w:szCs w:val="20"/>
      <w:rtl w:val="0"/>
      <w:cs w:val="0"/>
      <w:lang w:val="x-none" w:eastAsia="sk-SK"/>
    </w:rPr>
  </w:style>
  <w:style w:type="character" w:styleId="Odkaznapoznmkupodiarou">
    <w:name w:val="footnote reference"/>
    <w:basedOn w:val="Predvolenpsmoodseku"/>
    <w:uiPriority w:val="99"/>
    <w:semiHidden/>
    <w:rsid w:val="00C335F4"/>
    <w:rPr>
      <w:rFonts w:cs="Times New Roman"/>
      <w:vertAlign w:val="superscript"/>
      <w:rtl w:val="0"/>
      <w:cs w:val="0"/>
    </w:rPr>
  </w:style>
  <w:style w:type="paragraph" w:customStyle="1" w:styleId="CM3">
    <w:name w:val="CM3"/>
    <w:basedOn w:val="Normlny"/>
    <w:next w:val="Normlny"/>
    <w:uiPriority w:val="99"/>
    <w:rsid w:val="00C335F4"/>
    <w:pPr>
      <w:adjustRightInd w:val="0"/>
    </w:pPr>
    <w:rPr>
      <w:rFonts w:eastAsia="Times New Roman"/>
      <w:sz w:val="24"/>
      <w:szCs w:val="24"/>
    </w:rPr>
  </w:style>
  <w:style w:type="paragraph" w:customStyle="1" w:styleId="CM4">
    <w:name w:val="CM4"/>
    <w:basedOn w:val="Normlny"/>
    <w:next w:val="Normlny"/>
    <w:uiPriority w:val="99"/>
    <w:rsid w:val="000B5014"/>
    <w:pPr>
      <w:adjustRightInd w:val="0"/>
    </w:pPr>
    <w:rPr>
      <w:rFonts w:eastAsia="Times New Roman"/>
      <w:sz w:val="24"/>
      <w:szCs w:val="24"/>
    </w:rPr>
  </w:style>
  <w:style w:type="paragraph" w:customStyle="1" w:styleId="odstaveczakona">
    <w:name w:val="odstavec zakona"/>
    <w:basedOn w:val="Normlny"/>
    <w:uiPriority w:val="99"/>
    <w:rsid w:val="00623748"/>
    <w:pPr>
      <w:widowControl w:val="0"/>
      <w:numPr>
        <w:numId w:val="1"/>
      </w:numPr>
      <w:tabs>
        <w:tab w:val="left" w:pos="720"/>
      </w:tabs>
      <w:adjustRightInd w:val="0"/>
      <w:jc w:val="both"/>
    </w:pPr>
    <w:rPr>
      <w:rFonts w:eastAsia="Times New Roman"/>
      <w:sz w:val="24"/>
      <w:szCs w:val="24"/>
    </w:rPr>
  </w:style>
  <w:style w:type="paragraph" w:customStyle="1" w:styleId="CM1">
    <w:name w:val="CM1"/>
    <w:basedOn w:val="Normlny"/>
    <w:next w:val="Normlny"/>
    <w:uiPriority w:val="99"/>
    <w:rsid w:val="003E2CD2"/>
    <w:pPr>
      <w:adjustRightInd w:val="0"/>
    </w:pPr>
    <w:rPr>
      <w:rFonts w:eastAsia="Times New Roman"/>
      <w:sz w:val="24"/>
      <w:szCs w:val="24"/>
      <w:lang w:eastAsia="en-US"/>
    </w:rPr>
  </w:style>
  <w:style w:type="paragraph" w:styleId="Textbubliny">
    <w:name w:val="Balloon Text"/>
    <w:basedOn w:val="Normlny"/>
    <w:link w:val="TextbublinyChar"/>
    <w:uiPriority w:val="99"/>
    <w:semiHidden/>
    <w:unhideWhenUsed/>
    <w:rsid w:val="00B66D62"/>
    <w:rPr>
      <w:rFonts w:ascii="Segoe UI" w:hAnsi="Segoe UI" w:cs="Segoe UI"/>
      <w:sz w:val="18"/>
      <w:szCs w:val="18"/>
    </w:rPr>
  </w:style>
  <w:style w:type="character" w:customStyle="1" w:styleId="TextbublinyChar">
    <w:name w:val="Text bubliny Char"/>
    <w:basedOn w:val="Predvolenpsmoodseku"/>
    <w:link w:val="Textbubliny"/>
    <w:uiPriority w:val="99"/>
    <w:semiHidden/>
    <w:locked/>
    <w:rsid w:val="00B66D62"/>
    <w:rPr>
      <w:rFonts w:ascii="Segoe UI" w:eastAsiaTheme="minorEastAsia" w:hAnsi="Segoe UI" w:cs="Segoe UI"/>
      <w:sz w:val="18"/>
      <w:szCs w:val="18"/>
      <w:rtl w:val="0"/>
      <w:cs w:val="0"/>
      <w:lang w:val="x-none" w:eastAsia="sk-SK"/>
    </w:rPr>
  </w:style>
  <w:style w:type="paragraph" w:customStyle="1" w:styleId="Default">
    <w:name w:val="Default"/>
    <w:rsid w:val="00B91400"/>
    <w:pPr>
      <w:autoSpaceDE w:val="0"/>
      <w:autoSpaceDN w:val="0"/>
      <w:adjustRightInd w:val="0"/>
    </w:pPr>
    <w:rPr>
      <w:rFonts w:ascii="EUAlbertina" w:hAnsi="EUAlbertina" w:cs="EUAlbertina"/>
      <w:color w:val="000000"/>
      <w:sz w:val="24"/>
      <w:szCs w:val="24"/>
    </w:rPr>
  </w:style>
  <w:style w:type="character" w:styleId="Hypertextovprepojenie">
    <w:name w:val="Hyperlink"/>
    <w:basedOn w:val="Predvolenpsmoodseku"/>
    <w:uiPriority w:val="99"/>
    <w:unhideWhenUsed/>
    <w:rsid w:val="00893CB0"/>
    <w:rPr>
      <w:rFonts w:cs="Times New Roman"/>
      <w:color w:val="0563C1"/>
      <w:u w:val="single"/>
      <w:rtl w:val="0"/>
      <w:cs w:val="0"/>
    </w:rPr>
  </w:style>
  <w:style w:type="paragraph" w:customStyle="1" w:styleId="Normlny0">
    <w:name w:val="_Normálny"/>
    <w:basedOn w:val="Normlny"/>
    <w:uiPriority w:val="99"/>
    <w:rsid w:val="00E44191"/>
    <w:rPr>
      <w:rFonts w:eastAsia="Times New Roman"/>
      <w:lang w:eastAsia="en-US"/>
    </w:rPr>
  </w:style>
  <w:style w:type="paragraph" w:customStyle="1" w:styleId="Styl1">
    <w:name w:val="Styl1"/>
    <w:basedOn w:val="Normlny"/>
    <w:uiPriority w:val="99"/>
    <w:rsid w:val="00E44191"/>
    <w:pPr>
      <w:tabs>
        <w:tab w:val="left" w:pos="567"/>
        <w:tab w:val="left" w:pos="709"/>
      </w:tabs>
      <w:suppressAutoHyphens/>
      <w:autoSpaceDE/>
      <w:autoSpaceDN/>
      <w:jc w:val="both"/>
    </w:pPr>
    <w:rPr>
      <w:rFonts w:eastAsia="Times New Roman"/>
      <w:sz w:val="24"/>
      <w:szCs w:val="24"/>
      <w:lang w:eastAsia="ar-SA"/>
    </w:rPr>
  </w:style>
  <w:style w:type="paragraph" w:customStyle="1" w:styleId="stitle-article-norm">
    <w:name w:val="stitle-article-norm"/>
    <w:basedOn w:val="Normlny"/>
    <w:rsid w:val="00A54F70"/>
    <w:pPr>
      <w:autoSpaceDE/>
      <w:autoSpaceDN/>
      <w:spacing w:before="100" w:beforeAutospacing="1" w:after="100" w:afterAutospacing="1"/>
    </w:pPr>
    <w:rPr>
      <w:rFonts w:eastAsia="Times New Roman"/>
      <w:sz w:val="24"/>
      <w:szCs w:val="24"/>
    </w:rPr>
  </w:style>
  <w:style w:type="paragraph" w:customStyle="1" w:styleId="norm">
    <w:name w:val="norm"/>
    <w:basedOn w:val="Normlny"/>
    <w:rsid w:val="00A54F70"/>
    <w:pPr>
      <w:autoSpaceDE/>
      <w:autoSpaceDN/>
      <w:spacing w:before="100" w:beforeAutospacing="1" w:after="100" w:afterAutospacing="1"/>
    </w:pPr>
    <w:rPr>
      <w:rFonts w:eastAsia="Times New Roman"/>
      <w:sz w:val="24"/>
      <w:szCs w:val="24"/>
    </w:rPr>
  </w:style>
  <w:style w:type="paragraph" w:styleId="Odsekzoznamu">
    <w:name w:val="List Paragraph"/>
    <w:aliases w:val="body,Odsek zoznamu2,Odsek,List Paragraph,List Paragraph1"/>
    <w:basedOn w:val="Normlny"/>
    <w:link w:val="OdsekzoznamuChar"/>
    <w:uiPriority w:val="34"/>
    <w:qFormat/>
    <w:rsid w:val="00A54F70"/>
    <w:pPr>
      <w:autoSpaceDE/>
      <w:autoSpaceDN/>
      <w:ind w:left="708"/>
    </w:pPr>
    <w:rPr>
      <w:rFonts w:eastAsia="Times New Roman"/>
      <w:sz w:val="24"/>
      <w:szCs w:val="24"/>
      <w:lang w:eastAsia="cs-CZ"/>
    </w:rPr>
  </w:style>
  <w:style w:type="character" w:customStyle="1" w:styleId="OdsekzoznamuChar">
    <w:name w:val="Odsek zoznamu Char"/>
    <w:aliases w:val="body Char,Odsek zoznamu2 Char,Odsek Char,List Paragraph Char,List Paragraph1 Char"/>
    <w:link w:val="Odsekzoznamu"/>
    <w:uiPriority w:val="34"/>
    <w:qFormat/>
    <w:locked/>
    <w:rsid w:val="00A54F70"/>
    <w:rPr>
      <w:rFonts w:ascii="Times New Roman" w:hAnsi="Times New Roman" w:cs="Times New Roman"/>
      <w:sz w:val="24"/>
      <w:szCs w:val="24"/>
      <w:lang w:eastAsia="cs-CZ"/>
    </w:rPr>
  </w:style>
  <w:style w:type="character" w:customStyle="1" w:styleId="WW-Znakapoznmky">
    <w:name w:val="WW-Značka poznámky"/>
    <w:basedOn w:val="Predvolenpsmoodseku"/>
    <w:uiPriority w:val="99"/>
    <w:rsid w:val="00353941"/>
    <w:rPr>
      <w:rFonts w:cs="Times New Roman"/>
      <w:sz w:val="16"/>
      <w:szCs w:val="16"/>
    </w:rPr>
  </w:style>
  <w:style w:type="character" w:styleId="PouitHypertextovPrepojenie">
    <w:name w:val="FollowedHyperlink"/>
    <w:basedOn w:val="Predvolenpsmoodseku"/>
    <w:uiPriority w:val="99"/>
    <w:semiHidden/>
    <w:unhideWhenUsed/>
    <w:rsid w:val="00DE4734"/>
    <w:rPr>
      <w:color w:val="954F72" w:themeColor="followedHyperlink"/>
      <w:u w:val="single"/>
    </w:rPr>
  </w:style>
  <w:style w:type="character" w:styleId="Odkaznakomentr">
    <w:name w:val="annotation reference"/>
    <w:basedOn w:val="Predvolenpsmoodseku"/>
    <w:uiPriority w:val="99"/>
    <w:semiHidden/>
    <w:unhideWhenUsed/>
    <w:rsid w:val="000F2624"/>
    <w:rPr>
      <w:sz w:val="16"/>
      <w:szCs w:val="16"/>
    </w:rPr>
  </w:style>
  <w:style w:type="paragraph" w:styleId="Textkomentra">
    <w:name w:val="annotation text"/>
    <w:basedOn w:val="Normlny"/>
    <w:link w:val="TextkomentraChar"/>
    <w:uiPriority w:val="99"/>
    <w:unhideWhenUsed/>
    <w:rsid w:val="000F2624"/>
  </w:style>
  <w:style w:type="character" w:customStyle="1" w:styleId="TextkomentraChar">
    <w:name w:val="Text komentára Char"/>
    <w:basedOn w:val="Predvolenpsmoodseku"/>
    <w:link w:val="Textkomentra"/>
    <w:uiPriority w:val="99"/>
    <w:rsid w:val="000F2624"/>
    <w:rPr>
      <w:rFonts w:ascii="Times New Roman" w:eastAsiaTheme="minorEastAsia" w:hAnsi="Times New Roman" w:cs="Times New Roman"/>
      <w:sz w:val="20"/>
      <w:lang w:eastAsia="sk-SK"/>
    </w:rPr>
  </w:style>
  <w:style w:type="paragraph" w:styleId="Predmetkomentra">
    <w:name w:val="annotation subject"/>
    <w:basedOn w:val="Textkomentra"/>
    <w:next w:val="Textkomentra"/>
    <w:link w:val="PredmetkomentraChar"/>
    <w:uiPriority w:val="99"/>
    <w:semiHidden/>
    <w:unhideWhenUsed/>
    <w:rsid w:val="000F2624"/>
    <w:rPr>
      <w:b/>
      <w:bCs/>
    </w:rPr>
  </w:style>
  <w:style w:type="character" w:customStyle="1" w:styleId="PredmetkomentraChar">
    <w:name w:val="Predmet komentára Char"/>
    <w:basedOn w:val="TextkomentraChar"/>
    <w:link w:val="Predmetkomentra"/>
    <w:uiPriority w:val="99"/>
    <w:semiHidden/>
    <w:rsid w:val="000F2624"/>
    <w:rPr>
      <w:rFonts w:ascii="Times New Roman" w:eastAsiaTheme="minorEastAsia" w:hAnsi="Times New Roman" w:cs="Times New Roman"/>
      <w:b/>
      <w:bCs/>
      <w:sz w:val="20"/>
      <w:lang w:eastAsia="sk-SK"/>
    </w:rPr>
  </w:style>
  <w:style w:type="paragraph" w:styleId="Hlavika">
    <w:name w:val="header"/>
    <w:basedOn w:val="Normlny"/>
    <w:link w:val="HlavikaChar"/>
    <w:uiPriority w:val="99"/>
    <w:unhideWhenUsed/>
    <w:rsid w:val="008434C5"/>
    <w:pPr>
      <w:tabs>
        <w:tab w:val="center" w:pos="4536"/>
        <w:tab w:val="right" w:pos="9072"/>
      </w:tabs>
    </w:pPr>
  </w:style>
  <w:style w:type="character" w:customStyle="1" w:styleId="HlavikaChar">
    <w:name w:val="Hlavička Char"/>
    <w:basedOn w:val="Predvolenpsmoodseku"/>
    <w:link w:val="Hlavika"/>
    <w:uiPriority w:val="99"/>
    <w:rsid w:val="008434C5"/>
    <w:rPr>
      <w:rFonts w:ascii="Times New Roman" w:eastAsiaTheme="minorEastAsia" w:hAnsi="Times New Roman" w:cs="Times New Roman"/>
      <w:sz w:val="20"/>
      <w:lang w:eastAsia="sk-SK"/>
    </w:rPr>
  </w:style>
  <w:style w:type="paragraph" w:styleId="Revzia">
    <w:name w:val="Revision"/>
    <w:hidden/>
    <w:uiPriority w:val="99"/>
    <w:semiHidden/>
    <w:rsid w:val="00165C8D"/>
    <w:rPr>
      <w:rFonts w:ascii="Times New Roman" w:eastAsiaTheme="minorEastAsia" w:hAnsi="Times New Roman" w:cs="Times New Roman"/>
      <w:sz w:val="20"/>
      <w:lang w:eastAsia="sk-SK"/>
    </w:rPr>
  </w:style>
  <w:style w:type="character" w:customStyle="1" w:styleId="Nadpis1Char">
    <w:name w:val="Nadpis 1 Char"/>
    <w:basedOn w:val="Predvolenpsmoodseku"/>
    <w:link w:val="Nadpis1"/>
    <w:uiPriority w:val="9"/>
    <w:rsid w:val="00505717"/>
    <w:rPr>
      <w:rFonts w:asciiTheme="majorHAnsi" w:eastAsiaTheme="majorEastAsia" w:hAnsiTheme="majorHAnsi" w:cstheme="majorBidi"/>
      <w:color w:val="2E74B5" w:themeColor="accent1" w:themeShade="BF"/>
      <w:sz w:val="32"/>
      <w:szCs w:val="32"/>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5416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85384-BDB9-46E3-B46C-439F95F32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2862</Characters>
  <Application>Microsoft Office Word</Application>
  <DocSecurity>0</DocSecurity>
  <Lines>23</Lines>
  <Paragraphs>6</Paragraphs>
  <ScaleCrop>false</ScaleCrop>
  <HeadingPairs>
    <vt:vector size="2" baseType="variant">
      <vt:variant>
        <vt:lpstr>Názov</vt:lpstr>
      </vt:variant>
      <vt:variant>
        <vt:i4>1</vt:i4>
      </vt:variant>
    </vt:vector>
  </HeadingPairs>
  <TitlesOfParts>
    <vt:vector size="1" baseType="lpstr">
      <vt:lpstr/>
    </vt:vector>
  </TitlesOfParts>
  <Company>MZ SR</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Hozlárová Monika</dc:creator>
  <cp:lastModifiedBy>Weinerová Terézia</cp:lastModifiedBy>
  <cp:revision>2</cp:revision>
  <cp:lastPrinted>2026-04-29T05:43:00Z</cp:lastPrinted>
  <dcterms:created xsi:type="dcterms:W3CDTF">2026-06-17T05:29:00Z</dcterms:created>
  <dcterms:modified xsi:type="dcterms:W3CDTF">2026-06-17T05:29:00Z</dcterms:modified>
</cp:coreProperties>
</file>