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BE6" w:rsidRPr="00856FFA" w:rsidRDefault="00A30BE6" w:rsidP="00A30BE6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0"/>
          <w:szCs w:val="20"/>
          <w:lang w:val="sk-SK"/>
        </w:rPr>
      </w:pPr>
      <w:bookmarkStart w:id="0" w:name="_GoBack"/>
      <w:bookmarkEnd w:id="0"/>
      <w:r w:rsidRPr="00856FFA">
        <w:rPr>
          <w:rFonts w:ascii="Times New Roman" w:hAnsi="Times New Roman" w:cs="Calibri"/>
          <w:b/>
          <w:caps/>
          <w:sz w:val="20"/>
          <w:szCs w:val="20"/>
          <w:lang w:val="sk-SK"/>
        </w:rPr>
        <w:t>Vyhodnotenie medzirezortného pripomienkového konania</w:t>
      </w:r>
    </w:p>
    <w:p w:rsidR="00A30BE6" w:rsidRPr="00856FFA" w:rsidRDefault="00A30BE6" w:rsidP="00A30BE6">
      <w:pPr>
        <w:widowControl/>
        <w:spacing w:after="0" w:line="240" w:lineRule="auto"/>
        <w:jc w:val="center"/>
        <w:rPr>
          <w:rFonts w:ascii="Times New Roman" w:hAnsi="Times New Roman" w:cs="Calibri"/>
          <w:iCs/>
          <w:sz w:val="20"/>
          <w:szCs w:val="20"/>
          <w:lang w:val="sk-SK"/>
        </w:rPr>
      </w:pPr>
    </w:p>
    <w:p w:rsidR="00A30BE6" w:rsidRPr="00856FFA" w:rsidRDefault="00A30BE6" w:rsidP="00A30BE6">
      <w:pPr>
        <w:widowControl/>
        <w:spacing w:after="0" w:line="240" w:lineRule="auto"/>
        <w:jc w:val="center"/>
        <w:rPr>
          <w:rFonts w:ascii="Times New Roman" w:hAnsi="Times New Roman" w:cs="Calibri"/>
          <w:iCs/>
          <w:sz w:val="20"/>
          <w:szCs w:val="20"/>
          <w:lang w:val="sk-SK"/>
        </w:rPr>
      </w:pPr>
      <w:r w:rsidRPr="00E84FB1">
        <w:rPr>
          <w:rFonts w:ascii="Times New Roman" w:hAnsi="Times New Roman" w:cs="Calibri"/>
          <w:iCs/>
          <w:sz w:val="20"/>
          <w:szCs w:val="20"/>
          <w:lang w:val="sk-SK"/>
        </w:rPr>
        <w:t>Návrh na vyslovenie súhlasu vlády Slovenskej republiky s prítomnosťou zahraničných ozbrojených síl na území Slovenskej republiky a s vyslaním ozbrojených síl Slovenskej republiky mimo územia Slovenskej republiky na účel vojenských cvičení v</w:t>
      </w:r>
      <w:r>
        <w:rPr>
          <w:rFonts w:ascii="Times New Roman" w:hAnsi="Times New Roman" w:cs="Calibri"/>
          <w:iCs/>
          <w:sz w:val="20"/>
          <w:szCs w:val="20"/>
          <w:lang w:val="sk-SK"/>
        </w:rPr>
        <w:t xml:space="preserve"> 1. polroku</w:t>
      </w:r>
      <w:r w:rsidRPr="00E84FB1">
        <w:rPr>
          <w:rFonts w:ascii="Times New Roman" w:hAnsi="Times New Roman" w:cs="Calibri"/>
          <w:iCs/>
          <w:sz w:val="20"/>
          <w:szCs w:val="20"/>
          <w:lang w:val="sk-SK"/>
        </w:rPr>
        <w:t> </w:t>
      </w:r>
      <w:r>
        <w:rPr>
          <w:rFonts w:ascii="Times New Roman" w:hAnsi="Times New Roman" w:cs="Calibri"/>
          <w:iCs/>
          <w:sz w:val="20"/>
          <w:szCs w:val="20"/>
          <w:lang w:val="sk-SK"/>
        </w:rPr>
        <w:t>2017</w:t>
      </w:r>
    </w:p>
    <w:p w:rsidR="00A30BE6" w:rsidRPr="00856FFA" w:rsidRDefault="00A30BE6" w:rsidP="00A30BE6">
      <w:pPr>
        <w:widowControl/>
        <w:spacing w:after="0" w:line="240" w:lineRule="auto"/>
        <w:jc w:val="center"/>
        <w:rPr>
          <w:rFonts w:ascii="Times New Roman" w:hAnsi="Times New Roman" w:cs="Calibri"/>
          <w:sz w:val="20"/>
          <w:szCs w:val="20"/>
          <w:lang w:val="sk-SK"/>
        </w:rPr>
      </w:pPr>
    </w:p>
    <w:p w:rsidR="00A30BE6" w:rsidRPr="00856FFA" w:rsidRDefault="00A30BE6" w:rsidP="00A30BE6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  <w:lang w:val="sk-SK"/>
        </w:rPr>
      </w:pPr>
    </w:p>
    <w:tbl>
      <w:tblPr>
        <w:tblW w:w="14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7943"/>
      </w:tblGrid>
      <w:tr w:rsidR="00A30BE6" w:rsidRPr="00DD3F66" w:rsidTr="00C30B93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Spôsob pripomienkového konania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A30BE6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sz w:val="20"/>
                <w:szCs w:val="20"/>
                <w:lang w:val="sk-SK"/>
              </w:rPr>
              <w:t xml:space="preserve">Skrátené pripomienkové konanie </w:t>
            </w: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 xml:space="preserve"> dôvodu časovej tiesne v dôsledku dodatočného upresnenia podmienok cvičenia zahraničného partnera</w:t>
            </w:r>
            <w:r>
              <w:rPr>
                <w:rFonts w:ascii="Times New Roman" w:hAnsi="Times New Roman"/>
                <w:sz w:val="20"/>
                <w:szCs w:val="20"/>
                <w:lang w:val="sk-SK"/>
              </w:rPr>
              <w:t xml:space="preserve"> (6.-12.decembra 2016)</w:t>
            </w:r>
          </w:p>
        </w:tc>
      </w:tr>
      <w:tr w:rsidR="00A30BE6" w:rsidRPr="00856FFA" w:rsidTr="00C30B93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Počet vznesených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A30BE6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sz w:val="20"/>
                <w:szCs w:val="20"/>
                <w:lang w:val="sk-SK"/>
              </w:rPr>
              <w:t>3</w:t>
            </w: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 xml:space="preserve">  / </w:t>
            </w:r>
            <w:r>
              <w:rPr>
                <w:rFonts w:ascii="Times New Roman" w:hAnsi="Times New Roman"/>
                <w:sz w:val="20"/>
                <w:szCs w:val="20"/>
                <w:lang w:val="sk-SK"/>
              </w:rPr>
              <w:t>0</w:t>
            </w: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 </w:t>
            </w:r>
          </w:p>
        </w:tc>
      </w:tr>
      <w:tr w:rsidR="00A30BE6" w:rsidRPr="00A30BE6" w:rsidTr="00C30B93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Počet vyhodnotených pripomienok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A30BE6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sz w:val="20"/>
                <w:szCs w:val="20"/>
                <w:lang w:val="sk-SK"/>
              </w:rPr>
              <w:t>3</w:t>
            </w:r>
            <w:r w:rsidRPr="00A30BE6">
              <w:rPr>
                <w:rFonts w:ascii="Times New Roman" w:hAnsi="Times New Roman"/>
                <w:sz w:val="20"/>
                <w:szCs w:val="20"/>
                <w:lang w:val="sk-SK"/>
              </w:rPr>
              <w:t> </w:t>
            </w:r>
          </w:p>
        </w:tc>
      </w:tr>
      <w:tr w:rsidR="00A30BE6" w:rsidTr="00C30B93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Počet akceptovaných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A30BE6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sz w:val="20"/>
                <w:szCs w:val="20"/>
                <w:lang w:val="sk-SK"/>
              </w:rPr>
              <w:t>1</w:t>
            </w: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 xml:space="preserve">  / </w:t>
            </w:r>
            <w:r>
              <w:rPr>
                <w:rFonts w:ascii="Times New Roman" w:hAnsi="Times New Roman"/>
                <w:sz w:val="20"/>
                <w:szCs w:val="20"/>
                <w:lang w:val="sk-SK"/>
              </w:rPr>
              <w:t>0</w:t>
            </w: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 </w:t>
            </w:r>
          </w:p>
        </w:tc>
      </w:tr>
      <w:tr w:rsidR="00A30BE6" w:rsidRPr="00856FFA" w:rsidTr="00C30B93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Počet čiastočne akceptovaných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0  / 0 </w:t>
            </w:r>
          </w:p>
        </w:tc>
      </w:tr>
      <w:tr w:rsidR="00A30BE6" w:rsidRPr="00856FFA" w:rsidTr="00C30B93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Počet neakceptovaných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sz w:val="20"/>
                <w:szCs w:val="20"/>
                <w:lang w:val="sk-SK"/>
              </w:rPr>
              <w:t>2</w:t>
            </w: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  / 0 </w:t>
            </w:r>
          </w:p>
        </w:tc>
      </w:tr>
      <w:tr w:rsidR="00A30BE6" w:rsidRPr="00856FFA" w:rsidTr="00C30B93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  <w:lang w:val="sk-SK"/>
              </w:rPr>
              <w:t>Rozporové</w:t>
            </w:r>
            <w:proofErr w:type="spellEnd"/>
            <w:r w:rsidRPr="007D65C3">
              <w:rPr>
                <w:rFonts w:ascii="Times New Roman" w:hAnsi="Times New Roman"/>
                <w:bCs/>
                <w:sz w:val="20"/>
                <w:szCs w:val="20"/>
                <w:lang w:val="sk-SK"/>
              </w:rPr>
              <w:t xml:space="preserve"> konanie (s kým, kedy, s akým výsledkom)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>Počet</w:t>
            </w:r>
            <w:proofErr w:type="spellEnd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>odstránených</w:t>
            </w:r>
            <w:proofErr w:type="spellEnd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>Počet</w:t>
            </w:r>
            <w:proofErr w:type="spellEnd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>neodstránených</w:t>
            </w:r>
            <w:proofErr w:type="spellEnd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7D65C3" w:rsidRDefault="00A30BE6" w:rsidP="00C30B93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</w:p>
        </w:tc>
      </w:tr>
    </w:tbl>
    <w:p w:rsidR="00A30BE6" w:rsidRPr="00856FFA" w:rsidRDefault="00A30BE6" w:rsidP="00A30BE6">
      <w:pPr>
        <w:widowControl/>
        <w:spacing w:after="0" w:line="240" w:lineRule="auto"/>
        <w:rPr>
          <w:rFonts w:ascii="Times New Roman" w:hAnsi="Times New Roman" w:cs="Calibri"/>
          <w:b/>
          <w:sz w:val="20"/>
          <w:szCs w:val="20"/>
          <w:lang w:val="sk-SK"/>
        </w:rPr>
      </w:pPr>
    </w:p>
    <w:p w:rsidR="00A30BE6" w:rsidRPr="00856FFA" w:rsidRDefault="00A30BE6" w:rsidP="00A30BE6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  <w:lang w:val="sk-SK"/>
        </w:rPr>
      </w:pPr>
      <w:r w:rsidRPr="00856FFA">
        <w:rPr>
          <w:rFonts w:ascii="Times New Roman" w:hAnsi="Times New Roman" w:cs="Calibri"/>
          <w:sz w:val="20"/>
          <w:szCs w:val="20"/>
          <w:lang w:val="sk-SK"/>
        </w:rPr>
        <w:t>Sumarizácia vznesených pripomienok</w:t>
      </w:r>
      <w:r>
        <w:rPr>
          <w:rFonts w:ascii="Times New Roman" w:hAnsi="Times New Roman" w:cs="Calibri"/>
          <w:sz w:val="20"/>
          <w:szCs w:val="20"/>
          <w:lang w:val="sk-SK"/>
        </w:rPr>
        <w:t xml:space="preserve"> podľa subjektov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16"/>
        <w:gridCol w:w="8327"/>
        <w:gridCol w:w="1443"/>
        <w:gridCol w:w="1443"/>
        <w:gridCol w:w="1428"/>
        <w:gridCol w:w="1197"/>
      </w:tblGrid>
      <w:tr w:rsidR="00A30BE6" w:rsidRPr="00856FFA" w:rsidTr="00C30B93">
        <w:tc>
          <w:tcPr>
            <w:tcW w:w="168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Č.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S</w:t>
            </w: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ubjekt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Pripomienky do termínu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Pripomienky po termíne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Nemali pripomienky</w:t>
            </w: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Vôbec nezaslali</w:t>
            </w: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pôdohospodárstva a rozvoja vidieka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2 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obrany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3 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zahraničných vecí a európskych záležitostí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4 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hospodárstva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5 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zdravotníctva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6 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práce, sociálnych vecí a rodiny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7 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financií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1(1o, 0z)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8 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Odbor vládnej agendy Úradu vlády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5B41F8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9 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spravodlivosti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10 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dopravy, výstavby a regionálneho rozvoja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2 (</w:t>
            </w: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2o,0</w:t>
            </w: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z)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11 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životného prostredia Slovenskej republiky 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12 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školstva, vedy, výskumu a športu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13 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kultúry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14 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vnútra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15 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Národný bezpečnostný úrad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856FFA" w:rsidTr="00C30B93">
        <w:tc>
          <w:tcPr>
            <w:tcW w:w="168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16 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Úrad vlády Slovenskej republiky </w:t>
            </w:r>
          </w:p>
        </w:tc>
        <w:tc>
          <w:tcPr>
            <w:tcW w:w="505" w:type="pct"/>
            <w:vAlign w:val="center"/>
          </w:tcPr>
          <w:p w:rsidR="00A30BE6" w:rsidRPr="00685203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50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0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9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30BE6" w:rsidRPr="00074151" w:rsidTr="00C30B93">
        <w:tc>
          <w:tcPr>
            <w:tcW w:w="168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290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505" w:type="pct"/>
            <w:vAlign w:val="center"/>
          </w:tcPr>
          <w:p w:rsidR="00A30BE6" w:rsidRPr="007D65C3" w:rsidRDefault="00A30BE6" w:rsidP="00A30BE6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3</w:t>
            </w:r>
            <w:r w:rsidRPr="007D65C3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 xml:space="preserve"> (</w:t>
            </w: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3</w:t>
            </w:r>
            <w:r w:rsidRPr="007D65C3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o,0z)</w:t>
            </w:r>
          </w:p>
        </w:tc>
        <w:tc>
          <w:tcPr>
            <w:tcW w:w="505" w:type="pct"/>
            <w:vAlign w:val="center"/>
          </w:tcPr>
          <w:p w:rsidR="00A30BE6" w:rsidRPr="00074151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0 (0o,0z) </w:t>
            </w:r>
          </w:p>
        </w:tc>
        <w:tc>
          <w:tcPr>
            <w:tcW w:w="500" w:type="pct"/>
            <w:vAlign w:val="center"/>
          </w:tcPr>
          <w:p w:rsidR="00A30BE6" w:rsidRPr="00074151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46672B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1</w:t>
            </w:r>
            <w:r w:rsidR="003A0C27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1</w:t>
            </w:r>
            <w:r w:rsidRPr="0046672B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 </w:t>
            </w:r>
          </w:p>
        </w:tc>
        <w:tc>
          <w:tcPr>
            <w:tcW w:w="419" w:type="pct"/>
            <w:vAlign w:val="center"/>
          </w:tcPr>
          <w:p w:rsidR="00A30BE6" w:rsidRPr="00074151" w:rsidRDefault="003A0C27" w:rsidP="003A0C27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3</w:t>
            </w:r>
            <w:r w:rsidR="00A30BE6" w:rsidRPr="008C29A6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 </w:t>
            </w:r>
          </w:p>
        </w:tc>
      </w:tr>
    </w:tbl>
    <w:p w:rsidR="00A30BE6" w:rsidRPr="00856FFA" w:rsidRDefault="00A30BE6" w:rsidP="00A30BE6">
      <w:pPr>
        <w:widowControl/>
        <w:spacing w:after="0" w:line="240" w:lineRule="auto"/>
        <w:rPr>
          <w:rFonts w:ascii="Times New Roman" w:hAnsi="Times New Roman" w:cs="Calibri"/>
          <w:b/>
          <w:sz w:val="20"/>
          <w:szCs w:val="20"/>
          <w:lang w:val="sk-SK"/>
        </w:rPr>
      </w:pPr>
    </w:p>
    <w:p w:rsidR="00A30BE6" w:rsidRPr="00856FFA" w:rsidRDefault="00A30BE6" w:rsidP="00A30BE6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A30BE6" w:rsidRPr="00856FFA" w:rsidRDefault="00A30BE6" w:rsidP="00A30BE6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  <w:r w:rsidRPr="00856FFA">
        <w:rPr>
          <w:b w:val="0"/>
          <w:bCs w:val="0"/>
          <w:color w:val="000000"/>
          <w:sz w:val="20"/>
          <w:szCs w:val="20"/>
        </w:rPr>
        <w:t>Vyhodnotenie vecných pripomienok je uvedené v tabuľkovej časti.</w:t>
      </w:r>
    </w:p>
    <w:p w:rsidR="00A30BE6" w:rsidRPr="00856FFA" w:rsidRDefault="00A30BE6" w:rsidP="00A30BE6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A30BE6" w:rsidRPr="007D65C3" w:rsidTr="00C30B93"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0BE6" w:rsidRPr="00856FFA" w:rsidRDefault="00A30BE6" w:rsidP="00C30B93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856FFA">
              <w:rPr>
                <w:b w:val="0"/>
                <w:color w:val="000000"/>
                <w:sz w:val="20"/>
                <w:szCs w:val="20"/>
              </w:rPr>
              <w:t>Vysvetlivky  k použitým skratkám v tabuľke:</w:t>
            </w:r>
          </w:p>
        </w:tc>
      </w:tr>
      <w:tr w:rsidR="00A30BE6" w:rsidRPr="00856FFA" w:rsidTr="00C30B93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856FFA" w:rsidRDefault="00A30BE6" w:rsidP="00C30B93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856FFA">
              <w:rPr>
                <w:b w:val="0"/>
                <w:color w:val="000000"/>
                <w:sz w:val="20"/>
                <w:szCs w:val="20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856FFA" w:rsidRDefault="00A30BE6" w:rsidP="00C30B93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856FFA">
              <w:rPr>
                <w:b w:val="0"/>
                <w:color w:val="000000"/>
                <w:sz w:val="20"/>
                <w:szCs w:val="20"/>
              </w:rPr>
              <w:t>A – akceptovaná</w:t>
            </w:r>
          </w:p>
        </w:tc>
      </w:tr>
      <w:tr w:rsidR="00A30BE6" w:rsidRPr="00856FFA" w:rsidTr="00C30B93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856FFA" w:rsidRDefault="00A30BE6" w:rsidP="00C30B93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856FFA">
              <w:rPr>
                <w:b w:val="0"/>
                <w:color w:val="000000"/>
                <w:sz w:val="20"/>
                <w:szCs w:val="20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856FFA" w:rsidRDefault="00A30BE6" w:rsidP="00C30B93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856FFA">
              <w:rPr>
                <w:b w:val="0"/>
                <w:color w:val="000000"/>
                <w:sz w:val="20"/>
                <w:szCs w:val="20"/>
              </w:rPr>
              <w:t>N – neakceptovaná</w:t>
            </w:r>
          </w:p>
        </w:tc>
      </w:tr>
      <w:tr w:rsidR="00A30BE6" w:rsidRPr="00856FFA" w:rsidTr="00C30B93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856FFA" w:rsidRDefault="00A30BE6" w:rsidP="00C30B93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30BE6" w:rsidRPr="00856FFA" w:rsidRDefault="00A30BE6" w:rsidP="00C30B93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856FFA">
              <w:rPr>
                <w:b w:val="0"/>
                <w:color w:val="000000"/>
                <w:sz w:val="20"/>
                <w:szCs w:val="20"/>
              </w:rPr>
              <w:t>ČA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 w:rsidRPr="00856FFA">
              <w:rPr>
                <w:b w:val="0"/>
                <w:color w:val="000000"/>
                <w:sz w:val="20"/>
                <w:szCs w:val="20"/>
              </w:rPr>
              <w:t>– čiastočne akceptovaná</w:t>
            </w:r>
          </w:p>
        </w:tc>
      </w:tr>
    </w:tbl>
    <w:p w:rsidR="00A30BE6" w:rsidRPr="00856FFA" w:rsidRDefault="00A30BE6" w:rsidP="00A30BE6">
      <w:pPr>
        <w:widowControl/>
        <w:rPr>
          <w:rFonts w:ascii="Times New Roman" w:hAnsi="Times New Roman" w:cs="Calibri"/>
          <w:sz w:val="20"/>
          <w:szCs w:val="20"/>
          <w:lang w:val="sk-SK"/>
        </w:rPr>
      </w:pPr>
      <w:r w:rsidRPr="00856FFA">
        <w:rPr>
          <w:rFonts w:ascii="Times New Roman" w:hAnsi="Times New Roman" w:cs="Calibri"/>
          <w:sz w:val="20"/>
          <w:szCs w:val="20"/>
          <w:lang w:val="sk-SK"/>
        </w:rPr>
        <w:br w:type="page"/>
      </w:r>
    </w:p>
    <w:tbl>
      <w:tblPr>
        <w:tblW w:w="48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7"/>
        <w:gridCol w:w="6519"/>
        <w:gridCol w:w="708"/>
        <w:gridCol w:w="708"/>
        <w:gridCol w:w="4679"/>
      </w:tblGrid>
      <w:tr w:rsidR="00A30BE6" w:rsidRPr="00856FFA" w:rsidTr="00C30B93">
        <w:tc>
          <w:tcPr>
            <w:tcW w:w="495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lastRenderedPageBreak/>
              <w:t>Subjekt</w:t>
            </w:r>
          </w:p>
        </w:tc>
        <w:tc>
          <w:tcPr>
            <w:tcW w:w="2328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Pripomienka</w:t>
            </w:r>
          </w:p>
        </w:tc>
        <w:tc>
          <w:tcPr>
            <w:tcW w:w="25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Typ</w:t>
            </w:r>
          </w:p>
        </w:tc>
        <w:tc>
          <w:tcPr>
            <w:tcW w:w="25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proofErr w:type="spellStart"/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Vyh</w:t>
            </w:r>
            <w:proofErr w:type="spellEnd"/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.</w:t>
            </w:r>
          </w:p>
        </w:tc>
        <w:tc>
          <w:tcPr>
            <w:tcW w:w="1671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Spôsob vyhodnotenia</w:t>
            </w:r>
          </w:p>
        </w:tc>
      </w:tr>
      <w:tr w:rsidR="00A30BE6" w:rsidRPr="00856FFA" w:rsidTr="00C30B93">
        <w:tc>
          <w:tcPr>
            <w:tcW w:w="495" w:type="pct"/>
          </w:tcPr>
          <w:p w:rsidR="00A30BE6" w:rsidRPr="00701DA6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</w:rPr>
            </w:pPr>
            <w:proofErr w:type="spellStart"/>
            <w:r w:rsidRPr="00A81B86">
              <w:rPr>
                <w:rFonts w:ascii="Times New Roman" w:hAnsi="Times New Roman" w:cs="Calibri"/>
                <w:b/>
                <w:sz w:val="20"/>
                <w:szCs w:val="20"/>
              </w:rPr>
              <w:t>MDVaRR</w:t>
            </w:r>
            <w:proofErr w:type="spellEnd"/>
            <w:r w:rsidRPr="00A81B86">
              <w:rPr>
                <w:rFonts w:ascii="Times New Roman" w:hAnsi="Times New Roman" w:cs="Calibri"/>
                <w:b/>
                <w:sz w:val="20"/>
                <w:szCs w:val="20"/>
              </w:rPr>
              <w:t xml:space="preserve"> SR </w:t>
            </w:r>
          </w:p>
        </w:tc>
        <w:tc>
          <w:tcPr>
            <w:tcW w:w="2328" w:type="pct"/>
          </w:tcPr>
          <w:p w:rsidR="00A30BE6" w:rsidRPr="00A30BE6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b/>
                <w:iCs/>
                <w:sz w:val="20"/>
                <w:szCs w:val="20"/>
                <w:lang w:val="sk-SK"/>
              </w:rPr>
            </w:pPr>
            <w:r w:rsidRPr="00A30BE6">
              <w:rPr>
                <w:rFonts w:ascii="Times New Roman" w:hAnsi="Times New Roman" w:cs="Calibri"/>
                <w:b/>
                <w:iCs/>
                <w:sz w:val="20"/>
                <w:szCs w:val="20"/>
                <w:lang w:val="sk-SK"/>
              </w:rPr>
              <w:t> </w:t>
            </w:r>
          </w:p>
          <w:p w:rsidR="00A30BE6" w:rsidRPr="00A30BE6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A30BE6">
              <w:rPr>
                <w:rFonts w:ascii="Times" w:hAnsi="Times" w:cs="Times"/>
                <w:b/>
                <w:bCs/>
                <w:sz w:val="20"/>
                <w:szCs w:val="20"/>
                <w:lang w:val="sk-SK"/>
              </w:rPr>
              <w:t>K časti IV</w:t>
            </w:r>
            <w:r w:rsidRPr="00A30BE6">
              <w:rPr>
                <w:rFonts w:ascii="Times" w:hAnsi="Times" w:cs="Times"/>
                <w:sz w:val="20"/>
                <w:szCs w:val="20"/>
                <w:lang w:val="sk-SK"/>
              </w:rPr>
              <w:br/>
              <w:t>1. Z textu vlastného materiálu odporúčame vypustiť poslednú vetu v znení „Osobitný súhlas vlády Slovenskej republiky schválený jej uznesením č. 641 z 25. novembra 2015 zostáva pre 1. polrok 2017 v platnosti“.</w:t>
            </w:r>
          </w:p>
        </w:tc>
        <w:tc>
          <w:tcPr>
            <w:tcW w:w="25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O</w:t>
            </w:r>
            <w:r w:rsidRPr="00FB4269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 </w:t>
            </w:r>
          </w:p>
        </w:tc>
        <w:tc>
          <w:tcPr>
            <w:tcW w:w="25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N</w:t>
            </w:r>
            <w:r w:rsidRPr="00FB4269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 </w:t>
            </w:r>
          </w:p>
        </w:tc>
        <w:tc>
          <w:tcPr>
            <w:tcW w:w="1671" w:type="pct"/>
          </w:tcPr>
          <w:p w:rsidR="00A30BE6" w:rsidRPr="00856FFA" w:rsidRDefault="00481F24" w:rsidP="009A1618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Potreba predlžovania</w:t>
            </w:r>
            <w:r w:rsidR="00A30BE6">
              <w:rPr>
                <w:rFonts w:ascii="Times New Roman" w:hAnsi="Times New Roman" w:cs="Calibri"/>
                <w:sz w:val="20"/>
                <w:szCs w:val="20"/>
                <w:lang w:val="sk-SK"/>
              </w:rPr>
              <w:t xml:space="preserve"> </w:t>
            </w: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 xml:space="preserve">platnosti </w:t>
            </w:r>
            <w:r w:rsidR="00A30BE6">
              <w:rPr>
                <w:rFonts w:ascii="Times New Roman" w:hAnsi="Times New Roman" w:cs="Calibri"/>
                <w:sz w:val="20"/>
                <w:szCs w:val="20"/>
                <w:lang w:val="sk-SK"/>
              </w:rPr>
              <w:t xml:space="preserve">osobitného </w:t>
            </w: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 xml:space="preserve">súhlasu vlády SR sa posudzuje vždy s ohľadom na nasledujúci kalendárny polrok.  </w:t>
            </w:r>
          </w:p>
        </w:tc>
      </w:tr>
      <w:tr w:rsidR="00A30BE6" w:rsidRPr="00856FFA" w:rsidTr="00C30B93">
        <w:tc>
          <w:tcPr>
            <w:tcW w:w="495" w:type="pct"/>
          </w:tcPr>
          <w:p w:rsidR="00A30BE6" w:rsidRPr="00286AA0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proofErr w:type="spellStart"/>
            <w:r w:rsidRPr="00286AA0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MDVaRR</w:t>
            </w:r>
            <w:proofErr w:type="spellEnd"/>
            <w:r w:rsidRPr="00286AA0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 xml:space="preserve"> SR </w:t>
            </w:r>
          </w:p>
        </w:tc>
        <w:tc>
          <w:tcPr>
            <w:tcW w:w="2328" w:type="pct"/>
          </w:tcPr>
          <w:p w:rsidR="00A30BE6" w:rsidRPr="00A30BE6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b/>
                <w:iCs/>
                <w:sz w:val="20"/>
                <w:szCs w:val="20"/>
                <w:lang w:val="sk-SK"/>
              </w:rPr>
            </w:pPr>
            <w:r w:rsidRPr="00A30BE6">
              <w:rPr>
                <w:rFonts w:ascii="Times New Roman" w:hAnsi="Times New Roman" w:cs="Calibri"/>
                <w:b/>
                <w:iCs/>
                <w:sz w:val="20"/>
                <w:szCs w:val="20"/>
                <w:lang w:val="sk-SK"/>
              </w:rPr>
              <w:t> </w:t>
            </w:r>
          </w:p>
          <w:p w:rsidR="00A30BE6" w:rsidRPr="00A30BE6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A30BE6">
              <w:rPr>
                <w:rFonts w:ascii="Times" w:hAnsi="Times" w:cs="Times"/>
                <w:b/>
                <w:bCs/>
                <w:sz w:val="20"/>
                <w:szCs w:val="20"/>
                <w:lang w:val="sk-SK"/>
              </w:rPr>
              <w:t>K časti IV.</w:t>
            </w:r>
            <w:r w:rsidRPr="00A30BE6">
              <w:rPr>
                <w:rFonts w:ascii="Times" w:hAnsi="Times" w:cs="Times"/>
                <w:sz w:val="20"/>
                <w:szCs w:val="20"/>
                <w:lang w:val="sk-SK"/>
              </w:rPr>
              <w:br/>
              <w:t>2. Osobitný súhlas vlády Slovenskej republiky, v znení ako bol schválený uznesením vlády SR č. 641/2015 platným pre druhý polrok 2015, odporúčame zapracovať do samostatného dokumentu s trvalou platnosťou, až do jeho zrušenia vládou SR.</w:t>
            </w:r>
          </w:p>
        </w:tc>
        <w:tc>
          <w:tcPr>
            <w:tcW w:w="25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FB4269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O </w:t>
            </w:r>
          </w:p>
        </w:tc>
        <w:tc>
          <w:tcPr>
            <w:tcW w:w="253" w:type="pct"/>
            <w:vAlign w:val="center"/>
          </w:tcPr>
          <w:p w:rsidR="00A30BE6" w:rsidRPr="00856FFA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N</w:t>
            </w:r>
            <w:r w:rsidRPr="00FB4269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 </w:t>
            </w:r>
          </w:p>
        </w:tc>
        <w:tc>
          <w:tcPr>
            <w:tcW w:w="1671" w:type="pct"/>
          </w:tcPr>
          <w:p w:rsidR="00A30BE6" w:rsidRPr="00856FFA" w:rsidRDefault="009A1618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 xml:space="preserve">Potreba predlžovania platnosti osobitného súhlasu vlády SR sa posudzuje vždy s ohľadom na nasledujúci kalendárny polrok.  </w:t>
            </w:r>
          </w:p>
        </w:tc>
      </w:tr>
      <w:tr w:rsidR="00A30BE6" w:rsidRPr="00856FFA" w:rsidTr="00C30B93">
        <w:tc>
          <w:tcPr>
            <w:tcW w:w="495" w:type="pct"/>
          </w:tcPr>
          <w:p w:rsidR="00A30BE6" w:rsidRPr="00286AA0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MF SR</w:t>
            </w:r>
          </w:p>
        </w:tc>
        <w:tc>
          <w:tcPr>
            <w:tcW w:w="2328" w:type="pct"/>
          </w:tcPr>
          <w:p w:rsidR="00A30BE6" w:rsidRPr="00A30BE6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b/>
                <w:iCs/>
                <w:sz w:val="20"/>
                <w:szCs w:val="20"/>
                <w:lang w:val="sk-SK"/>
              </w:rPr>
            </w:pPr>
            <w:r w:rsidRPr="00A30BE6">
              <w:rPr>
                <w:rFonts w:ascii="Times" w:hAnsi="Times" w:cs="Times"/>
                <w:b/>
                <w:bCs/>
                <w:sz w:val="20"/>
                <w:szCs w:val="20"/>
                <w:lang w:val="sk-SK"/>
              </w:rPr>
              <w:t>k celému materiálu</w:t>
            </w:r>
            <w:r w:rsidRPr="00A30BE6">
              <w:rPr>
                <w:rFonts w:ascii="Times" w:hAnsi="Times" w:cs="Times"/>
                <w:sz w:val="20"/>
                <w:szCs w:val="20"/>
                <w:lang w:val="sk-SK"/>
              </w:rPr>
              <w:br/>
              <w:t>Beriem na vedomie, že finančné prostriedky na realizáciu vojenských cvičení v 1. polroku 2017 kvantifikované v doložke vybraných vplyvov v sume 1 220 677 eur budú zabezpečené v rámci kapitoly Ministerstva obrany SR, programu 096 Obrana a z materiálu nevyplynú zvýšené finančné požiadavky na rozpočet verejnej správy.</w:t>
            </w:r>
          </w:p>
        </w:tc>
        <w:tc>
          <w:tcPr>
            <w:tcW w:w="253" w:type="pct"/>
            <w:vAlign w:val="center"/>
          </w:tcPr>
          <w:p w:rsidR="00A30BE6" w:rsidRPr="00FB4269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O</w:t>
            </w:r>
          </w:p>
        </w:tc>
        <w:tc>
          <w:tcPr>
            <w:tcW w:w="253" w:type="pct"/>
            <w:vAlign w:val="center"/>
          </w:tcPr>
          <w:p w:rsidR="00A30BE6" w:rsidRDefault="00A30BE6" w:rsidP="00C30B93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A</w:t>
            </w:r>
          </w:p>
        </w:tc>
        <w:tc>
          <w:tcPr>
            <w:tcW w:w="1671" w:type="pct"/>
          </w:tcPr>
          <w:p w:rsidR="00A30BE6" w:rsidRDefault="00A30BE6" w:rsidP="00C30B93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</w:tbl>
    <w:p w:rsidR="00A30BE6" w:rsidRPr="00856FFA" w:rsidRDefault="00A30BE6" w:rsidP="00A30BE6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  <w:lang w:val="sk-SK"/>
        </w:rPr>
      </w:pPr>
    </w:p>
    <w:p w:rsidR="00A30BE6" w:rsidRPr="00856FFA" w:rsidRDefault="00A30BE6" w:rsidP="00A30BE6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  <w:lang w:val="sk-SK"/>
        </w:rPr>
      </w:pPr>
    </w:p>
    <w:p w:rsidR="00A30BE6" w:rsidRPr="007D65C3" w:rsidRDefault="00A30BE6" w:rsidP="00A30BE6">
      <w:pPr>
        <w:rPr>
          <w:lang w:val="sk-SK"/>
        </w:rPr>
      </w:pPr>
    </w:p>
    <w:p w:rsidR="00865B6F" w:rsidRPr="00A30BE6" w:rsidRDefault="00865B6F">
      <w:pPr>
        <w:rPr>
          <w:lang w:val="sk-SK"/>
        </w:rPr>
      </w:pPr>
    </w:p>
    <w:sectPr w:rsidR="00865B6F" w:rsidRPr="00A30BE6">
      <w:pgSz w:w="15840" w:h="12240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BE6"/>
    <w:rsid w:val="00187E66"/>
    <w:rsid w:val="00207A3E"/>
    <w:rsid w:val="00312840"/>
    <w:rsid w:val="003A0C27"/>
    <w:rsid w:val="00481F24"/>
    <w:rsid w:val="005B41F8"/>
    <w:rsid w:val="00865B6F"/>
    <w:rsid w:val="009A1618"/>
    <w:rsid w:val="00A3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2949F6-84FD-474F-B887-EFCCC922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30BE6"/>
    <w:pPr>
      <w:widowControl w:val="0"/>
      <w:adjustRightInd w:val="0"/>
    </w:pPr>
    <w:rPr>
      <w:rFonts w:ascii="Calibri" w:eastAsia="Times New Roman" w:hAnsi="Calibri" w:cs="Times New Roman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rsid w:val="00A30BE6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semiHidden/>
    <w:rsid w:val="00A30BE6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A0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A0C2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WKX3UHSAJ2R6-2-756893</_dlc_DocId>
    <_dlc_DocIdUrl xmlns="e60a29af-d413-48d4-bd90-fe9d2a897e4b">
      <Url>https://ovdmasv601/sites/DMS/_layouts/15/DocIdRedir.aspx?ID=WKX3UHSAJ2R6-2-756893</Url>
      <Description>WKX3UHSAJ2R6-2-756893</Description>
    </_dlc_DocIdUrl>
  </documentManagement>
</p:properties>
</file>

<file path=customXml/itemProps1.xml><?xml version="1.0" encoding="utf-8"?>
<ds:datastoreItem xmlns:ds="http://schemas.openxmlformats.org/officeDocument/2006/customXml" ds:itemID="{FAB0EB8A-67AA-40BC-9A0D-AEF07CF8063C}"/>
</file>

<file path=customXml/itemProps2.xml><?xml version="1.0" encoding="utf-8"?>
<ds:datastoreItem xmlns:ds="http://schemas.openxmlformats.org/officeDocument/2006/customXml" ds:itemID="{4C68BFE5-BF46-4CD9-885C-22E490DD6DAA}"/>
</file>

<file path=customXml/itemProps3.xml><?xml version="1.0" encoding="utf-8"?>
<ds:datastoreItem xmlns:ds="http://schemas.openxmlformats.org/officeDocument/2006/customXml" ds:itemID="{5D2FE596-2CA4-4372-BE4B-98F6F6B99AF4}"/>
</file>

<file path=customXml/itemProps4.xml><?xml version="1.0" encoding="utf-8"?>
<ds:datastoreItem xmlns:ds="http://schemas.openxmlformats.org/officeDocument/2006/customXml" ds:itemID="{178F34B6-7A33-4D66-91EF-7673B962BB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KOSTKOVA Jarmila</dc:creator>
  <cp:keywords/>
  <dc:description/>
  <cp:lastModifiedBy>SEVCOVICOVA Viola</cp:lastModifiedBy>
  <cp:revision>2</cp:revision>
  <cp:lastPrinted>2016-12-13T09:10:00Z</cp:lastPrinted>
  <dcterms:created xsi:type="dcterms:W3CDTF">2016-12-14T06:36:00Z</dcterms:created>
  <dcterms:modified xsi:type="dcterms:W3CDTF">2016-12-14T06:36:00Z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268dd591-a6c0-4542-b6f1-f0fda42231e7</vt:lpwstr>
  </property>
</Properties>
</file>