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07B" w:rsidRDefault="00E8407B" w:rsidP="00E8407B">
      <w:pPr>
        <w:pStyle w:val="Nzov"/>
      </w:pPr>
    </w:p>
    <w:p w:rsidR="00E0616E" w:rsidRDefault="00E0616E" w:rsidP="00E0616E">
      <w:pPr>
        <w:pStyle w:val="Nzov"/>
      </w:pPr>
      <w:r w:rsidRPr="00296C02">
        <w:t>Predkladacia správa</w:t>
      </w:r>
    </w:p>
    <w:p w:rsidR="00E0616E" w:rsidRPr="00296C02" w:rsidRDefault="00E0616E" w:rsidP="00E0616E">
      <w:pPr>
        <w:pStyle w:val="Nzov"/>
      </w:pPr>
    </w:p>
    <w:p w:rsidR="00E0616E" w:rsidRPr="00296C02" w:rsidRDefault="00E0616E" w:rsidP="00E0616E">
      <w:pPr>
        <w:pStyle w:val="Nzov"/>
      </w:pPr>
    </w:p>
    <w:p w:rsidR="00E0616E" w:rsidRDefault="00E0616E" w:rsidP="00E0616E">
      <w:pPr>
        <w:pStyle w:val="Nzov"/>
        <w:jc w:val="both"/>
        <w:rPr>
          <w:b w:val="0"/>
        </w:rPr>
      </w:pPr>
      <w:r>
        <w:rPr>
          <w:b w:val="0"/>
        </w:rPr>
        <w:t xml:space="preserve">           </w:t>
      </w:r>
      <w:r w:rsidRPr="00034BB4">
        <w:rPr>
          <w:b w:val="0"/>
        </w:rPr>
        <w:t>Podľa § 4 ods. 3 zákona č. 575/2001 Z. z. o organizácii činnosti vlády a organizácii ústrednej štátnej správy v znení zákona č.</w:t>
      </w:r>
      <w:r w:rsidR="00034BB4">
        <w:rPr>
          <w:b w:val="0"/>
        </w:rPr>
        <w:t xml:space="preserve"> 171</w:t>
      </w:r>
      <w:r>
        <w:rPr>
          <w:b w:val="0"/>
        </w:rPr>
        <w:t>/2016 Z.</w:t>
      </w:r>
      <w:r w:rsidR="004D3293">
        <w:rPr>
          <w:b w:val="0"/>
        </w:rPr>
        <w:t xml:space="preserve"> </w:t>
      </w:r>
      <w:bookmarkStart w:id="0" w:name="_GoBack"/>
      <w:bookmarkEnd w:id="0"/>
      <w:r>
        <w:rPr>
          <w:b w:val="0"/>
        </w:rPr>
        <w:t>z. ktorým sa mení a dopĺňa zákon</w:t>
      </w:r>
      <w:r w:rsidR="00034BB4">
        <w:rPr>
          <w:b w:val="0"/>
        </w:rPr>
        <w:t xml:space="preserve">        </w:t>
      </w:r>
      <w:r>
        <w:rPr>
          <w:b w:val="0"/>
        </w:rPr>
        <w:t xml:space="preserve"> č. 575/2001 Z.</w:t>
      </w:r>
      <w:r w:rsidR="004D3293">
        <w:rPr>
          <w:b w:val="0"/>
        </w:rPr>
        <w:t xml:space="preserve"> </w:t>
      </w:r>
      <w:r>
        <w:rPr>
          <w:b w:val="0"/>
        </w:rPr>
        <w:t xml:space="preserve">z. o organizácii činnosti vlády a organizácii ústrednej štátnej správy v znení neskorších predpisov a ktorým sa menia a dopĺňajú niektoré zákony vláda môže určiť, </w:t>
      </w:r>
      <w:r w:rsidR="00034BB4">
        <w:rPr>
          <w:b w:val="0"/>
        </w:rPr>
        <w:t>že</w:t>
      </w:r>
      <w:r w:rsidRPr="007D2CD6">
        <w:rPr>
          <w:b w:val="0"/>
        </w:rPr>
        <w:t xml:space="preserve"> na ministerstve dočasne pôsobia traja štátni tajomníci, z ktorých jeden je určený </w:t>
      </w:r>
      <w:r w:rsidRPr="007D2CD6">
        <w:rPr>
          <w:b w:val="0"/>
          <w:bCs w:val="0"/>
        </w:rPr>
        <w:t>len na plnenie úloh súvisiacich s predsedníctvom Slovenskej republiky v Rade Európskej únie</w:t>
      </w:r>
      <w:r>
        <w:rPr>
          <w:b w:val="0"/>
          <w:bCs w:val="0"/>
        </w:rPr>
        <w:t xml:space="preserve"> a </w:t>
      </w:r>
      <w:r>
        <w:rPr>
          <w:b w:val="0"/>
        </w:rPr>
        <w:t>štátneho tajomníka vymenúva a odvoláva vláda na návrh príslušného ministra.</w:t>
      </w:r>
    </w:p>
    <w:p w:rsidR="00E0616E" w:rsidRDefault="00E0616E" w:rsidP="00E0616E">
      <w:pPr>
        <w:pStyle w:val="Nzov"/>
        <w:jc w:val="both"/>
        <w:rPr>
          <w:b w:val="0"/>
        </w:rPr>
      </w:pPr>
    </w:p>
    <w:p w:rsidR="00E0616E" w:rsidRPr="009D70C0" w:rsidRDefault="00E0616E" w:rsidP="00E0616E">
      <w:pPr>
        <w:pStyle w:val="Nzov"/>
        <w:jc w:val="both"/>
        <w:rPr>
          <w:b w:val="0"/>
        </w:rPr>
      </w:pPr>
      <w:r>
        <w:rPr>
          <w:b w:val="0"/>
        </w:rPr>
        <w:tab/>
        <w:t xml:space="preserve">Vzhľadom na ochranu osobnosti a osobných údajov sa v súlade s § 9 ods. 1 zákona    č. 211/2000 Z. z. o slobodnom prístupe k informáciám a o zmene a doplnení niektorých zákonov (zákon o slobode informácií) v znení neskorších predpisov </w:t>
      </w:r>
      <w:r w:rsidRPr="00FB1476">
        <w:rPr>
          <w:b w:val="0"/>
        </w:rPr>
        <w:t>nesprístupňuje časť materiálu.</w:t>
      </w:r>
    </w:p>
    <w:p w:rsidR="00E0616E" w:rsidRPr="006A3FC2" w:rsidRDefault="00E0616E" w:rsidP="00E0616E">
      <w:pPr>
        <w:pStyle w:val="Nadpis2"/>
        <w:tabs>
          <w:tab w:val="left" w:pos="720"/>
        </w:tabs>
        <w:ind w:hanging="567"/>
      </w:pPr>
      <w:r>
        <w:tab/>
        <w:t xml:space="preserve">          </w:t>
      </w:r>
    </w:p>
    <w:p w:rsidR="00E0616E" w:rsidRDefault="00E0616E" w:rsidP="00E0616E">
      <w:pPr>
        <w:pStyle w:val="Nzov"/>
        <w:jc w:val="both"/>
      </w:pPr>
      <w:r>
        <w:rPr>
          <w:b w:val="0"/>
          <w:bCs w:val="0"/>
        </w:rPr>
        <w:t xml:space="preserve">            </w:t>
      </w:r>
      <w:r w:rsidRPr="00E10D3C">
        <w:rPr>
          <w:b w:val="0"/>
          <w:bCs w:val="0"/>
        </w:rPr>
        <w:t>Materiál</w:t>
      </w:r>
      <w:r>
        <w:rPr>
          <w:bCs w:val="0"/>
        </w:rPr>
        <w:t xml:space="preserve"> </w:t>
      </w:r>
      <w:r>
        <w:rPr>
          <w:b w:val="0"/>
        </w:rPr>
        <w:t>vzhľadom na jeho charakter nebol predmetom medzirezortného pripomienkového konania a nemá vplyv na rozpočet verejnej správy, na podnikateľské prostredie, nemá sociálny vplyv ani vplyv na životné prostredie a informatizáciu spoločnosti.</w:t>
      </w:r>
    </w:p>
    <w:p w:rsidR="004110FE" w:rsidRDefault="004110FE" w:rsidP="004110FE">
      <w:pPr>
        <w:pStyle w:val="Nzov"/>
        <w:jc w:val="both"/>
      </w:pPr>
      <w:r>
        <w:rPr>
          <w:color w:val="000000"/>
        </w:rPr>
        <w:t xml:space="preserve">             </w:t>
      </w:r>
    </w:p>
    <w:p w:rsidR="004110FE" w:rsidRDefault="004110FE" w:rsidP="004110FE">
      <w:pPr>
        <w:pStyle w:val="Normlnywebov"/>
        <w:spacing w:before="0" w:beforeAutospacing="0" w:after="280" w:afterAutospacing="0"/>
      </w:pPr>
    </w:p>
    <w:p w:rsidR="004110FE" w:rsidRPr="00296C02" w:rsidRDefault="004110FE" w:rsidP="004110FE">
      <w:pPr>
        <w:jc w:val="both"/>
      </w:pPr>
      <w:r w:rsidRPr="00296C02">
        <w:t> </w:t>
      </w:r>
    </w:p>
    <w:p w:rsidR="004110FE" w:rsidRPr="00296C02" w:rsidRDefault="004110FE" w:rsidP="004110FE">
      <w:pPr>
        <w:rPr>
          <w:b/>
          <w:bCs/>
        </w:rPr>
      </w:pPr>
    </w:p>
    <w:p w:rsidR="004110FE" w:rsidRPr="00296C02" w:rsidRDefault="004110FE" w:rsidP="004110FE">
      <w:pPr>
        <w:jc w:val="both"/>
      </w:pPr>
    </w:p>
    <w:p w:rsidR="004110FE" w:rsidRPr="00296C02" w:rsidRDefault="004110FE" w:rsidP="004110FE">
      <w:pPr>
        <w:pStyle w:val="Vykonajzoznam"/>
      </w:pPr>
    </w:p>
    <w:p w:rsidR="004110FE" w:rsidRPr="00296C02" w:rsidRDefault="004110FE" w:rsidP="004110FE">
      <w:pPr>
        <w:pStyle w:val="Vykonajzoznam"/>
      </w:pPr>
    </w:p>
    <w:p w:rsidR="004110FE" w:rsidRDefault="004110FE" w:rsidP="004110FE">
      <w:pPr>
        <w:pStyle w:val="Vykonajzoznam"/>
      </w:pPr>
    </w:p>
    <w:p w:rsidR="004110FE" w:rsidRDefault="004110FE" w:rsidP="004110FE">
      <w:pPr>
        <w:pStyle w:val="Vykonajzoznam"/>
      </w:pPr>
    </w:p>
    <w:p w:rsidR="004110FE" w:rsidRDefault="004110FE" w:rsidP="004110FE">
      <w:pPr>
        <w:pStyle w:val="Vykonajzoznam"/>
      </w:pPr>
    </w:p>
    <w:p w:rsidR="004110FE" w:rsidRDefault="004110FE" w:rsidP="004110FE">
      <w:pPr>
        <w:pStyle w:val="Vykonajzoznam"/>
      </w:pPr>
    </w:p>
    <w:p w:rsidR="004110FE" w:rsidRDefault="004110FE" w:rsidP="004110FE">
      <w:pPr>
        <w:pStyle w:val="Vykonajzoznam"/>
      </w:pPr>
    </w:p>
    <w:p w:rsidR="004110FE" w:rsidRDefault="004110FE" w:rsidP="004110FE">
      <w:pPr>
        <w:pStyle w:val="Vykonajzoznam"/>
      </w:pPr>
    </w:p>
    <w:p w:rsidR="004110FE" w:rsidRDefault="004110FE" w:rsidP="004110FE">
      <w:pPr>
        <w:pStyle w:val="Vykonajzoznam"/>
      </w:pPr>
    </w:p>
    <w:p w:rsidR="004110FE" w:rsidRDefault="004110FE" w:rsidP="004110FE">
      <w:pPr>
        <w:pStyle w:val="Vykonajzoznam"/>
      </w:pPr>
    </w:p>
    <w:p w:rsidR="004110FE" w:rsidRDefault="004110FE" w:rsidP="004110FE">
      <w:pPr>
        <w:pStyle w:val="Vykonajzoznam"/>
      </w:pPr>
    </w:p>
    <w:p w:rsidR="004110FE" w:rsidRDefault="004110FE" w:rsidP="004110FE">
      <w:pPr>
        <w:pStyle w:val="Vykonajzoznam"/>
      </w:pPr>
    </w:p>
    <w:p w:rsidR="004110FE" w:rsidRDefault="004110FE" w:rsidP="004110FE">
      <w:pPr>
        <w:pStyle w:val="Vykonajzoznam"/>
      </w:pPr>
    </w:p>
    <w:p w:rsidR="004110FE" w:rsidRDefault="004110FE" w:rsidP="004110FE">
      <w:pPr>
        <w:pStyle w:val="Vykonajzoznam"/>
      </w:pPr>
    </w:p>
    <w:p w:rsidR="004125FF" w:rsidRDefault="004125FF" w:rsidP="004125FF">
      <w:pPr>
        <w:pStyle w:val="Vykonajzoznam"/>
      </w:pPr>
    </w:p>
    <w:p w:rsidR="004125FF" w:rsidRDefault="004125FF" w:rsidP="004125FF">
      <w:pPr>
        <w:pStyle w:val="Vykonajzoznam"/>
      </w:pPr>
    </w:p>
    <w:p w:rsidR="004125FF" w:rsidRDefault="004125FF" w:rsidP="004125FF">
      <w:pPr>
        <w:pStyle w:val="Vykonajzoznam"/>
      </w:pPr>
    </w:p>
    <w:p w:rsidR="004125FF" w:rsidRDefault="004125FF" w:rsidP="004125FF">
      <w:pPr>
        <w:pStyle w:val="Vykonajzoznam"/>
      </w:pPr>
    </w:p>
    <w:p w:rsidR="004125FF" w:rsidRPr="00296C02" w:rsidRDefault="004125FF" w:rsidP="004125FF">
      <w:pPr>
        <w:pStyle w:val="Vykonajzoznam"/>
      </w:pPr>
    </w:p>
    <w:p w:rsidR="004125FF" w:rsidRPr="00296C02" w:rsidRDefault="004125FF" w:rsidP="004125FF">
      <w:pPr>
        <w:pStyle w:val="Vykonajzoznam"/>
      </w:pPr>
    </w:p>
    <w:p w:rsidR="004125FF" w:rsidRDefault="004125FF" w:rsidP="004125FF">
      <w:pPr>
        <w:pStyle w:val="Vykonajzoznam"/>
      </w:pPr>
    </w:p>
    <w:p w:rsidR="004125FF" w:rsidRDefault="004125FF" w:rsidP="004125FF">
      <w:pPr>
        <w:pStyle w:val="Vykonajzoznam"/>
      </w:pPr>
    </w:p>
    <w:p w:rsidR="004125FF" w:rsidRDefault="004125FF" w:rsidP="004125FF">
      <w:pPr>
        <w:pStyle w:val="Vykonajzoznam"/>
      </w:pPr>
    </w:p>
    <w:sectPr w:rsidR="004125FF" w:rsidSect="00D336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5FF"/>
    <w:rsid w:val="00034BB4"/>
    <w:rsid w:val="00091948"/>
    <w:rsid w:val="00395B64"/>
    <w:rsid w:val="004110FE"/>
    <w:rsid w:val="004125FF"/>
    <w:rsid w:val="004D3293"/>
    <w:rsid w:val="0070306A"/>
    <w:rsid w:val="00A8025E"/>
    <w:rsid w:val="00D3362A"/>
    <w:rsid w:val="00E0616E"/>
    <w:rsid w:val="00E8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2"/>
        <w:szCs w:val="36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25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aliases w:val="Úloha"/>
    <w:basedOn w:val="Normlny"/>
    <w:next w:val="Normlny"/>
    <w:link w:val="Nadpis2Char"/>
    <w:qFormat/>
    <w:rsid w:val="004125FF"/>
    <w:pPr>
      <w:keepNext/>
      <w:outlineLvl w:val="1"/>
    </w:pPr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Úloha Char"/>
    <w:basedOn w:val="Predvolenpsmoodseku"/>
    <w:link w:val="Nadpis2"/>
    <w:rsid w:val="004125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ykonajzoznam">
    <w:name w:val="Vykonajú_zoznam"/>
    <w:basedOn w:val="Normlny"/>
    <w:rsid w:val="004125FF"/>
    <w:pPr>
      <w:ind w:left="1418"/>
    </w:pPr>
  </w:style>
  <w:style w:type="paragraph" w:styleId="Nzov">
    <w:name w:val="Title"/>
    <w:basedOn w:val="Normlny"/>
    <w:link w:val="NzovChar"/>
    <w:qFormat/>
    <w:rsid w:val="004125FF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rsid w:val="004125FF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4125F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2"/>
        <w:szCs w:val="36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25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aliases w:val="Úloha"/>
    <w:basedOn w:val="Normlny"/>
    <w:next w:val="Normlny"/>
    <w:link w:val="Nadpis2Char"/>
    <w:qFormat/>
    <w:rsid w:val="004125FF"/>
    <w:pPr>
      <w:keepNext/>
      <w:outlineLvl w:val="1"/>
    </w:pPr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Úloha Char"/>
    <w:basedOn w:val="Predvolenpsmoodseku"/>
    <w:link w:val="Nadpis2"/>
    <w:rsid w:val="004125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ykonajzoznam">
    <w:name w:val="Vykonajú_zoznam"/>
    <w:basedOn w:val="Normlny"/>
    <w:rsid w:val="004125FF"/>
    <w:pPr>
      <w:ind w:left="1418"/>
    </w:pPr>
  </w:style>
  <w:style w:type="paragraph" w:styleId="Nzov">
    <w:name w:val="Title"/>
    <w:basedOn w:val="Normlny"/>
    <w:link w:val="NzovChar"/>
    <w:qFormat/>
    <w:rsid w:val="004125FF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rsid w:val="004125FF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4125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WKX3UHSAJ2R6-2-731172</_dlc_DocId>
    <_dlc_DocIdUrl xmlns="e60a29af-d413-48d4-bd90-fe9d2a897e4b">
      <Url>https://ovdmasv601/sites/DMS/_layouts/15/DocIdRedir.aspx?ID=WKX3UHSAJ2R6-2-731172</Url>
      <Description>WKX3UHSAJ2R6-2-731172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F2F976-7544-4BF5-9B44-13324437D129}"/>
</file>

<file path=customXml/itemProps2.xml><?xml version="1.0" encoding="utf-8"?>
<ds:datastoreItem xmlns:ds="http://schemas.openxmlformats.org/officeDocument/2006/customXml" ds:itemID="{76515054-D877-4A81-99E1-18074DA90515}"/>
</file>

<file path=customXml/itemProps3.xml><?xml version="1.0" encoding="utf-8"?>
<ds:datastoreItem xmlns:ds="http://schemas.openxmlformats.org/officeDocument/2006/customXml" ds:itemID="{2716A0A3-83B8-4A71-9FF0-96F5850C888A}"/>
</file>

<file path=customXml/itemProps4.xml><?xml version="1.0" encoding="utf-8"?>
<ds:datastoreItem xmlns:ds="http://schemas.openxmlformats.org/officeDocument/2006/customXml" ds:itemID="{FC9C2051-C5C6-42A4-A00F-49667B7725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 SR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Wittgruberova Adriana</dc:creator>
  <cp:lastModifiedBy>Wittgruberova Adriana</cp:lastModifiedBy>
  <cp:revision>4</cp:revision>
  <dcterms:created xsi:type="dcterms:W3CDTF">2016-05-05T10:17:00Z</dcterms:created>
  <dcterms:modified xsi:type="dcterms:W3CDTF">2016-05-06T06:45:00Z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8cc2ef25-f0ee-4838-93d8-6174a85bbf97</vt:lpwstr>
  </property>
</Properties>
</file>