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04E" w:rsidRDefault="00CC104E" w:rsidP="00CC104E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3515637C" wp14:editId="10964B24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CC104E" w:rsidTr="00AB00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04E" w:rsidRDefault="00CC104E" w:rsidP="00AB0088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CC104E" w:rsidTr="00AB00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04E" w:rsidRDefault="00CC104E" w:rsidP="00AB0088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CC104E" w:rsidTr="00AB00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CC104E" w:rsidTr="00AB0088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C104E" w:rsidRPr="005F5CCC" w:rsidRDefault="00CC104E" w:rsidP="00AB0088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F5CC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CC104E" w:rsidTr="00AB0088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C104E" w:rsidRPr="005F5CCC" w:rsidRDefault="00CC104E" w:rsidP="00AB0088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5F5CCC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CC104E" w:rsidRDefault="00CC104E" w:rsidP="00AB008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CC104E" w:rsidTr="00AB008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CC104E" w:rsidTr="00AB0088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CC104E" w:rsidRPr="00CA6E29" w:rsidRDefault="00CC104E" w:rsidP="00AB0088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zákona, </w:t>
                  </w:r>
                  <w:r w:rsidRPr="005F5CC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ktorým sa mení a dopĺňa zákon č. 391/2020 Z. z. o teste proporcionality v oblasti regulácie povolaní</w:t>
                  </w:r>
                  <w:r w:rsidR="00856D0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56D0F" w:rsidRPr="00856D0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a ktorým sa mení a dopĺňa zákon Národnej rady Slovenskej republiky č. 350/1996 Z. z. o rokovacom poriadku Národnej rady Slovenskej republiky v znení neskorších predpisov</w:t>
                  </w:r>
                </w:p>
              </w:tc>
            </w:tr>
          </w:tbl>
          <w:p w:rsidR="00CC104E" w:rsidRDefault="00CC104E" w:rsidP="00AB008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CC104E" w:rsidRPr="004F5C21" w:rsidRDefault="00CC104E" w:rsidP="00CC104E">
      <w:pPr>
        <w:jc w:val="center"/>
        <w:rPr>
          <w:rFonts w:ascii="Times New Roman" w:hAnsi="Times New Roman"/>
          <w:sz w:val="24"/>
          <w:szCs w:val="24"/>
        </w:rPr>
      </w:pPr>
    </w:p>
    <w:p w:rsidR="00CC104E" w:rsidRPr="004F5C21" w:rsidRDefault="00CC104E" w:rsidP="00CC104E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CC104E" w:rsidTr="00AB0088">
        <w:trPr>
          <w:tblCellSpacing w:w="15" w:type="dxa"/>
        </w:trPr>
        <w:tc>
          <w:tcPr>
            <w:tcW w:w="1697" w:type="dxa"/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CC104E" w:rsidRPr="00CA6E29" w:rsidRDefault="00CC104E" w:rsidP="00AB0088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CC104E" w:rsidTr="00AB0088">
        <w:trPr>
          <w:tblCellSpacing w:w="15" w:type="dxa"/>
        </w:trPr>
        <w:tc>
          <w:tcPr>
            <w:tcW w:w="1697" w:type="dxa"/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CC104E" w:rsidRPr="00ED412E" w:rsidRDefault="00CC104E" w:rsidP="00AB0088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 školstva, výskumu, vývoja a mládeže</w:t>
            </w:r>
          </w:p>
        </w:tc>
      </w:tr>
    </w:tbl>
    <w:p w:rsidR="00CC104E" w:rsidRDefault="00280E31" w:rsidP="00CC104E">
      <w:r>
        <w:pict>
          <v:rect id="_x0000_i1025" style="width:0;height:1.5pt" o:hralign="center" o:hrstd="t" o:hr="t" fillcolor="gray" stroked="f"/>
        </w:pict>
      </w:r>
    </w:p>
    <w:p w:rsidR="00CC104E" w:rsidRDefault="00CC104E" w:rsidP="00CC104E"/>
    <w:p w:rsidR="00CC104E" w:rsidRPr="009C4F6D" w:rsidRDefault="00CC104E" w:rsidP="00CC104E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CC104E" w:rsidRDefault="00CC104E" w:rsidP="00CC104E"/>
    <w:p w:rsidR="00CC104E" w:rsidRDefault="00CC104E" w:rsidP="00CC104E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CC104E" w:rsidTr="00AB0088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CC104E" w:rsidTr="00AB0088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zákona, </w:t>
            </w:r>
            <w:r w:rsidRPr="005F5CCC">
              <w:rPr>
                <w:rFonts w:ascii="Times" w:hAnsi="Times" w:cs="Times"/>
                <w:sz w:val="25"/>
                <w:szCs w:val="25"/>
              </w:rPr>
              <w:t>ktorým sa mení a dopĺňa zákon č. 391/2020 Z. z. o teste proporcionality v oblasti regulácie povolaní</w:t>
            </w:r>
            <w:r w:rsidR="00856D0F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856D0F" w:rsidRPr="00856D0F">
              <w:rPr>
                <w:rFonts w:ascii="Times" w:hAnsi="Times" w:cs="Times"/>
                <w:sz w:val="25"/>
                <w:szCs w:val="25"/>
              </w:rPr>
              <w:t>a ktorým sa mení a dopĺňa zákon Národnej rady Slovenskej republiky č. 350/1996 Z. z. o rokovacom poriadku Národnej rady Slovenskej republiky v znení neskorších predpisov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CC104E" w:rsidTr="00AB0088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C104E" w:rsidTr="00AB0088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CC104E" w:rsidTr="00AB0088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CC104E" w:rsidTr="00AB0088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CC104E" w:rsidTr="00AB0088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C104E" w:rsidTr="00AB0088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ministra školstva, výskumu, vývoja a mládeže </w:t>
            </w:r>
          </w:p>
        </w:tc>
      </w:tr>
      <w:tr w:rsidR="00CC104E" w:rsidTr="00AB0088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CC104E" w:rsidTr="00AB0088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CC104E" w:rsidRDefault="00CC104E" w:rsidP="00CC104E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CC104E" w:rsidTr="00AB0088">
        <w:trPr>
          <w:cantSplit/>
        </w:trPr>
        <w:tc>
          <w:tcPr>
            <w:tcW w:w="1668" w:type="dxa"/>
          </w:tcPr>
          <w:p w:rsidR="00CC104E" w:rsidRPr="00557779" w:rsidRDefault="00CC104E" w:rsidP="00AB0088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:rsidR="00CC104E" w:rsidRDefault="00CC104E" w:rsidP="00AB008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:rsidR="00CC104E" w:rsidRPr="00557779" w:rsidRDefault="00CC104E" w:rsidP="00AB0088">
            <w:r>
              <w:rPr>
                <w:rFonts w:ascii="Times" w:hAnsi="Times" w:cs="Times"/>
                <w:sz w:val="25"/>
                <w:szCs w:val="25"/>
              </w:rPr>
              <w:t>minister školstva, výskumu, vývoja a mládeže</w:t>
            </w:r>
          </w:p>
        </w:tc>
      </w:tr>
      <w:tr w:rsidR="00CC104E" w:rsidTr="00AB0088">
        <w:trPr>
          <w:cantSplit/>
        </w:trPr>
        <w:tc>
          <w:tcPr>
            <w:tcW w:w="1668" w:type="dxa"/>
          </w:tcPr>
          <w:p w:rsidR="00CC104E" w:rsidRPr="00557779" w:rsidRDefault="00CC104E" w:rsidP="00AB0088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CC104E" w:rsidRDefault="00CC104E" w:rsidP="00AB0088"/>
        </w:tc>
      </w:tr>
      <w:tr w:rsidR="00CC104E" w:rsidTr="00AB0088">
        <w:trPr>
          <w:cantSplit/>
        </w:trPr>
        <w:tc>
          <w:tcPr>
            <w:tcW w:w="1668" w:type="dxa"/>
          </w:tcPr>
          <w:p w:rsidR="00CC104E" w:rsidRPr="0010780A" w:rsidRDefault="00CC104E" w:rsidP="00AB0088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:rsidR="00CC104E" w:rsidRDefault="00CC104E" w:rsidP="00AB0088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:rsidR="00CC104E" w:rsidRDefault="00CC104E" w:rsidP="00CC104E"/>
    <w:p w:rsidR="00CC104E" w:rsidRDefault="00CC104E" w:rsidP="00CC104E"/>
    <w:p w:rsidR="00F104F7" w:rsidRDefault="00F104F7"/>
    <w:sectPr w:rsidR="00F104F7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4E"/>
    <w:rsid w:val="00280E31"/>
    <w:rsid w:val="00856D0F"/>
    <w:rsid w:val="00CC104E"/>
    <w:rsid w:val="00F1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FEAC7-C5A9-4324-B638-588251FA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C10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CC104E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WKX3UHSAJ2R6-2-1332330</_dlc_DocId>
    <_dlc_DocIdUrl xmlns="e60a29af-d413-48d4-bd90-fe9d2a897e4b">
      <Url>https://ovdmasv601/sites/DMS/_layouts/15/DocIdRedir.aspx?ID=WKX3UHSAJ2R6-2-1332330</Url>
      <Description>WKX3UHSAJ2R6-2-1332330</Description>
    </_dlc_DocIdUrl>
  </documentManagement>
</p:properties>
</file>

<file path=customXml/itemProps1.xml><?xml version="1.0" encoding="utf-8"?>
<ds:datastoreItem xmlns:ds="http://schemas.openxmlformats.org/officeDocument/2006/customXml" ds:itemID="{C5219106-1007-4F66-84D5-947454E3EFD9}"/>
</file>

<file path=customXml/itemProps2.xml><?xml version="1.0" encoding="utf-8"?>
<ds:datastoreItem xmlns:ds="http://schemas.openxmlformats.org/officeDocument/2006/customXml" ds:itemID="{213AEC7A-85DC-472D-82EB-C34723057FE1}"/>
</file>

<file path=customXml/itemProps3.xml><?xml version="1.0" encoding="utf-8"?>
<ds:datastoreItem xmlns:ds="http://schemas.openxmlformats.org/officeDocument/2006/customXml" ds:itemID="{F85F6989-9C09-41FB-9B43-68BC08B3BDC3}"/>
</file>

<file path=customXml/itemProps4.xml><?xml version="1.0" encoding="utf-8"?>
<ds:datastoreItem xmlns:ds="http://schemas.openxmlformats.org/officeDocument/2006/customXml" ds:itemID="{9CC8AFB1-2C4B-4E5A-94D5-FE5893B4C4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Daniel</dc:creator>
  <cp:keywords/>
  <dc:description/>
  <cp:lastModifiedBy>Takács Daniel</cp:lastModifiedBy>
  <cp:revision>2</cp:revision>
  <dcterms:created xsi:type="dcterms:W3CDTF">2024-09-16T11:51:00Z</dcterms:created>
  <dcterms:modified xsi:type="dcterms:W3CDTF">2024-09-16T11:51:00Z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74ec72e5-9893-451f-aef9-018cefffd970</vt:lpwstr>
  </property>
</Properties>
</file>