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DB" w:rsidRPr="006E4EEA" w:rsidRDefault="00CD025D" w:rsidP="008255B1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</w:pPr>
      <w:r w:rsidRPr="006E4EEA">
        <w:rPr>
          <w:rFonts w:ascii="Times New Roman" w:hAnsi="Times New Roman"/>
          <w:b/>
          <w:caps/>
          <w:color w:val="000000"/>
          <w:spacing w:val="30"/>
          <w:sz w:val="24"/>
          <w:szCs w:val="24"/>
          <w:lang w:eastAsia="sk-SK"/>
        </w:rPr>
        <w:t>Dôvodová správa</w:t>
      </w:r>
    </w:p>
    <w:p w:rsidR="00730901" w:rsidRPr="006E4EEA" w:rsidRDefault="00730901" w:rsidP="008255B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AB1F57" w:rsidRPr="006E4EEA" w:rsidRDefault="00AB1F57" w:rsidP="008255B1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730901" w:rsidRPr="006E4EEA" w:rsidRDefault="00730901" w:rsidP="008255B1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E4EEA">
        <w:rPr>
          <w:rFonts w:ascii="Times New Roman" w:hAnsi="Times New Roman"/>
          <w:b/>
          <w:color w:val="000000"/>
          <w:sz w:val="24"/>
          <w:szCs w:val="24"/>
          <w:lang w:eastAsia="sk-SK"/>
        </w:rPr>
        <w:t>A. Všeobecná časť</w:t>
      </w:r>
    </w:p>
    <w:p w:rsidR="00D03C26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br/>
        <w:t>Ministerstvo pôdohospodárstva a rozvoja vidieka Slovenskej republiky (ďalej len „ministerstvo“) predkladá návrh nariadenia vlády Slovenskej republiky o podmienkach poskytovania podpory v rámci spoločnej organizácie trhu s vínom podľa § 2 ods. 1 písm. k) zákona č. 19/2002 Z. z., ktorým sa ustanovujú podmienky vydávania aproximačných nariadení vlády Slovenskej republiky v znení zákona č. 207/200</w:t>
      </w:r>
      <w:r w:rsidR="00D03C26">
        <w:rPr>
          <w:rFonts w:ascii="Times New Roman" w:hAnsi="Times New Roman"/>
          <w:sz w:val="24"/>
          <w:szCs w:val="24"/>
        </w:rPr>
        <w:t>2 Z. z. ako iniciatívny návrh.</w:t>
      </w:r>
    </w:p>
    <w:p w:rsidR="002F43E4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t>Predkladaným nariadením vlády sa implementujú niektoré nové pravidlá pre poskytovanie podpory v rámci spoločnej organizácie trhu s vínom v sektore vinohradníctva a vinárstva, ktoré boli ustanovené novými nariadeniami EÚ týkajúcimi sa podporných programov v sektore vína, ktoré je potrebné zohľadniť v legislatíve na národnej úrovni. Ide o delegované nariadenie Komisie (EÚ) 2016/1149 z 15. apríla 2016, ktorým sa dopĺňa nariadenie Európskeho parlamentu a Rady (EÚ) č. 1308/2013, pokiaľ ide o vnútroštátne podporné programy v sektore vinohradníctva a vinárstva a ktorým sa mení nariadenie Komisie (ES) č. 555/2008 (Ú. v. EÚ L 190, 15.7.2016) a o vykonávacie nariadenie Komisie (EÚ) 2016/1150 z 15. apríla 2016, ktorým sa stanovujú pravidlá uplatňovania nariadenia Európskeho parlamentu a Rady (EÚ) č. 1308/2013, pokiaľ ide o vnútroštátne podporné programy v sektore vinohradníctva a vinárstv</w:t>
      </w:r>
      <w:r w:rsidR="006E4EEA">
        <w:rPr>
          <w:rFonts w:ascii="Times New Roman" w:hAnsi="Times New Roman"/>
          <w:sz w:val="24"/>
          <w:szCs w:val="24"/>
        </w:rPr>
        <w:t>a (Ú. v. EÚ L 190, 15.7.2016).</w:t>
      </w:r>
    </w:p>
    <w:p w:rsidR="002F43E4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t>Návrh nariadenia vlády pred</w:t>
      </w:r>
      <w:bookmarkStart w:id="0" w:name="_GoBack"/>
      <w:bookmarkEnd w:id="0"/>
      <w:r w:rsidRPr="006E4EEA">
        <w:rPr>
          <w:rFonts w:ascii="Times New Roman" w:hAnsi="Times New Roman"/>
          <w:sz w:val="24"/>
          <w:szCs w:val="24"/>
        </w:rPr>
        <w:t>stavuje okrem právnej úpravy na vykonanie nových pravidiel poskytovania podpory v sektore vinohradníctva a vinárstva aj novú právnu úpravu s ohľadom na poznatky z praxe.</w:t>
      </w:r>
    </w:p>
    <w:p w:rsidR="00D03C26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t>Administratívnu činnosť súvisiacu s prijímaním žiadostí, kontrolnou činnosťou a platbami podpory za opatrenia spoločnej organizácie trhu s vínom bude zabezpečovať Pôdohospodárska platobná agentúra.</w:t>
      </w:r>
    </w:p>
    <w:p w:rsidR="00D03C26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t>Návrh nariadenia vlády je v súlade s Ústavou Slovenskej republiky, ústavnými zákonmi, nálezmi Ústavného súdu Slovenskej republiky, právne záväznými aktmi Európskej únie, medzinárodnými zmluvami a inými medzinárodnými dokumentmi, ktorými je Slovenská republika viazaná, ostatnými zákonmi a taktiež s inými nariadeni</w:t>
      </w:r>
      <w:r w:rsidR="00D03C26">
        <w:rPr>
          <w:rFonts w:ascii="Times New Roman" w:hAnsi="Times New Roman"/>
          <w:sz w:val="24"/>
          <w:szCs w:val="24"/>
        </w:rPr>
        <w:t>ami vlády Slovenskej republiky.</w:t>
      </w:r>
    </w:p>
    <w:p w:rsidR="00D710A5" w:rsidRPr="006E4EEA" w:rsidRDefault="00BD372A" w:rsidP="008255B1">
      <w:pPr>
        <w:spacing w:after="0" w:line="240" w:lineRule="auto"/>
        <w:ind w:firstLine="567"/>
        <w:jc w:val="both"/>
        <w:divId w:val="1937013831"/>
        <w:rPr>
          <w:rFonts w:ascii="Times New Roman" w:hAnsi="Times New Roman"/>
          <w:sz w:val="24"/>
          <w:szCs w:val="24"/>
        </w:rPr>
      </w:pPr>
      <w:r w:rsidRPr="006E4EEA">
        <w:rPr>
          <w:rFonts w:ascii="Times New Roman" w:hAnsi="Times New Roman"/>
          <w:sz w:val="24"/>
          <w:szCs w:val="24"/>
        </w:rPr>
        <w:t>Nariadenie vlády bude mať negatívny vplyv na rozpočet verejnej správy, avšak poskytovanie podpory v rámci spoločnej organizácie trhu s vínom bude zabezpečené z peňažných prostriedkov Európskej únie. Nariadenie vlády bude mať pozitívny vplyv na podnikateľské prostredie. Nariadenie vlády nebude mať žiadne sociálne vplyvy, v</w:t>
      </w:r>
      <w:r w:rsidR="00D03C26">
        <w:rPr>
          <w:rFonts w:ascii="Times New Roman" w:hAnsi="Times New Roman"/>
          <w:sz w:val="24"/>
          <w:szCs w:val="24"/>
        </w:rPr>
        <w:t>plyvy na životné prostredie, na </w:t>
      </w:r>
      <w:r w:rsidRPr="006E4EEA">
        <w:rPr>
          <w:rFonts w:ascii="Times New Roman" w:hAnsi="Times New Roman"/>
          <w:sz w:val="24"/>
          <w:szCs w:val="24"/>
        </w:rPr>
        <w:t>informatizáciu spoločnosti a ani na služby verejnej správy pre občana.</w:t>
      </w:r>
    </w:p>
    <w:sectPr w:rsidR="00D710A5" w:rsidRPr="006E4EEA" w:rsidSect="00D03C26">
      <w:footerReference w:type="default" r:id="rId8"/>
      <w:pgSz w:w="12240" w:h="15840"/>
      <w:pgMar w:top="127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462" w:rsidRDefault="00EF5462" w:rsidP="00EF5462">
      <w:pPr>
        <w:spacing w:after="0" w:line="240" w:lineRule="auto"/>
      </w:pPr>
      <w:r>
        <w:separator/>
      </w:r>
    </w:p>
  </w:endnote>
  <w:endnote w:type="continuationSeparator" w:id="0">
    <w:p w:rsidR="00EF5462" w:rsidRDefault="00EF5462" w:rsidP="00EF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-628544812"/>
      <w:docPartObj>
        <w:docPartGallery w:val="Page Numbers (Bottom of Page)"/>
        <w:docPartUnique/>
      </w:docPartObj>
    </w:sdtPr>
    <w:sdtContent>
      <w:p w:rsidR="00EF5462" w:rsidRPr="00EF5462" w:rsidRDefault="00EF5462">
        <w:pPr>
          <w:pStyle w:val="Pta"/>
          <w:jc w:val="center"/>
          <w:rPr>
            <w:rFonts w:ascii="Times New Roman" w:hAnsi="Times New Roman"/>
            <w:sz w:val="24"/>
            <w:szCs w:val="24"/>
          </w:rPr>
        </w:pPr>
        <w:r w:rsidRPr="00EF5462">
          <w:rPr>
            <w:rFonts w:ascii="Times New Roman" w:hAnsi="Times New Roman"/>
            <w:sz w:val="24"/>
            <w:szCs w:val="24"/>
          </w:rPr>
          <w:fldChar w:fldCharType="begin"/>
        </w:r>
        <w:r w:rsidRPr="00EF546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F5462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</w:t>
        </w:r>
        <w:r w:rsidRPr="00EF546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F5462" w:rsidRPr="00EF5462" w:rsidRDefault="00EF5462">
    <w:pPr>
      <w:pStyle w:val="Pta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462" w:rsidRDefault="00EF5462" w:rsidP="00EF5462">
      <w:pPr>
        <w:spacing w:after="0" w:line="240" w:lineRule="auto"/>
      </w:pPr>
      <w:r>
        <w:separator/>
      </w:r>
    </w:p>
  </w:footnote>
  <w:footnote w:type="continuationSeparator" w:id="0">
    <w:p w:rsidR="00EF5462" w:rsidRDefault="00EF5462" w:rsidP="00EF54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A1E58"/>
    <w:rsid w:val="002C2B40"/>
    <w:rsid w:val="002F00DB"/>
    <w:rsid w:val="002F43E4"/>
    <w:rsid w:val="00327A2D"/>
    <w:rsid w:val="003A35EB"/>
    <w:rsid w:val="003C009A"/>
    <w:rsid w:val="004C083B"/>
    <w:rsid w:val="005A1161"/>
    <w:rsid w:val="00661635"/>
    <w:rsid w:val="006A0E56"/>
    <w:rsid w:val="006E4EEA"/>
    <w:rsid w:val="00730901"/>
    <w:rsid w:val="00761851"/>
    <w:rsid w:val="00773CE7"/>
    <w:rsid w:val="008255B1"/>
    <w:rsid w:val="008461A5"/>
    <w:rsid w:val="00873337"/>
    <w:rsid w:val="008F1A80"/>
    <w:rsid w:val="00A17C3D"/>
    <w:rsid w:val="00A56287"/>
    <w:rsid w:val="00AA4FD0"/>
    <w:rsid w:val="00AB1F57"/>
    <w:rsid w:val="00AB2B8F"/>
    <w:rsid w:val="00B3505E"/>
    <w:rsid w:val="00B50E2A"/>
    <w:rsid w:val="00B51490"/>
    <w:rsid w:val="00BA14D6"/>
    <w:rsid w:val="00BD372A"/>
    <w:rsid w:val="00CD025D"/>
    <w:rsid w:val="00D02827"/>
    <w:rsid w:val="00D03C26"/>
    <w:rsid w:val="00D17ED7"/>
    <w:rsid w:val="00D463B0"/>
    <w:rsid w:val="00D710A5"/>
    <w:rsid w:val="00DD1B41"/>
    <w:rsid w:val="00DF7EB5"/>
    <w:rsid w:val="00EF127A"/>
    <w:rsid w:val="00EF5462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71CE69-A26E-49B1-8D20-94517820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EF5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5462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EF5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546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Dôvodová správa - Všeobecná časť"/>
    <f:field ref="objsubject" par="" edit="true" text="Dôvodová správa - Všeobecná časť"/>
    <f:field ref="objcreatedby" par="" text="Administrator, System"/>
    <f:field ref="objcreatedat" par="" text="6.2.2017 10:59:10"/>
    <f:field ref="objchangedby" par="" text="Administrator, System"/>
    <f:field ref="objmodifiedat" par="" text="6.2.2017 10:59:11"/>
    <f:field ref="doc_FSCFOLIO_1_1001_FieldDocumentNumber" par="" text=""/>
    <f:field ref="doc_FSCFOLIO_1_1001_FieldSubject" par="" edit="true" text="Dôvodová správa - Všeobecná časť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https://ovdmasv601/sites/DMS/_layouts/15/DocIdRedir.aspx?ID=WKX3UHSAJ2R6-2-772049</Url>
      <Description>WKX3UHSAJ2R6-2-772049</Description>
    </_dlc_DocIdUrl>
    <_dlc_DocId xmlns="e60a29af-d413-48d4-bd90-fe9d2a897e4b">WKX3UHSAJ2R6-2-772049</_dlc_DocId>
  </documentManagement>
</p:properties>
</file>

<file path=customXml/itemProps1.xml><?xml version="1.0" encoding="utf-8"?>
<ds:datastoreItem xmlns:ds="http://schemas.openxmlformats.org/officeDocument/2006/customXml" ds:itemID="{37C3F9F7-FEDB-4323-9A59-245AA0F71976}"/>
</file>

<file path=customXml/itemProps2.xml><?xml version="1.0" encoding="utf-8"?>
<ds:datastoreItem xmlns:ds="http://schemas.openxmlformats.org/officeDocument/2006/customXml" ds:itemID="{302EC9B9-2D69-4612-9623-BC767207CC10}"/>
</file>

<file path=customXml/itemProps3.xml><?xml version="1.0" encoding="utf-8"?>
<ds:datastoreItem xmlns:ds="http://schemas.openxmlformats.org/officeDocument/2006/customXml" ds:itemID="{CA9D497B-FF04-409A-82CD-6B9F9F3FF108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6F4DC2B7-6208-44F3-BE3F-0FB2FE38D3BE}"/>
</file>

<file path=customXml/itemProps6.xml><?xml version="1.0" encoding="utf-8"?>
<ds:datastoreItem xmlns:ds="http://schemas.openxmlformats.org/officeDocument/2006/customXml" ds:itemID="{9248B911-4A92-45F8-A360-60022E7CE9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Illáš Martin</cp:lastModifiedBy>
  <cp:revision>7</cp:revision>
  <dcterms:created xsi:type="dcterms:W3CDTF">2017-02-06T09:59:00Z</dcterms:created>
  <dcterms:modified xsi:type="dcterms:W3CDTF">2017-03-30T12:31:00Z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o podmienkach poskytovania podpory v rámci spoločnej organizácie trhu s vínom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pôdohospodárstva a rozvoja vidieka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984/2017-410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LP/2017/41</vt:lpwstr>
  </property>
  <property fmtid="{D5CDD505-2E9C-101B-9397-08002B2CF9AE}" pid="36" name="FSC#SKEDITIONSLOVLEX@103.510:typsprievdok">
    <vt:lpwstr>Dôvodová správa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je upravená v práve Európskej únie</vt:lpwstr>
  </property>
  <property fmtid="{D5CDD505-2E9C-101B-9397-08002B2CF9AE}" pid="45" name="FSC#SKEDITIONSLOVLEX@103.510:AttrStrListDocPropPrimarnePravoEU">
    <vt:lpwstr>Zmluva o fungovaní Európskej únie Hlava III (Poľnohospodárstvo a rybné hospodárstvo) </vt:lpwstr>
  </property>
  <property fmtid="{D5CDD505-2E9C-101B-9397-08002B2CF9AE}" pid="46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>bezpredmetné </vt:lpwstr>
  </property>
  <property fmtid="{D5CDD505-2E9C-101B-9397-08002B2CF9AE}" pid="52" name="FSC#SKEDITIONSLOVLEX@103.510:AttrStrListDocPropLehotaNaPredlozenie">
    <vt:lpwstr>bezpredmetné</vt:lpwstr>
  </property>
  <property fmtid="{D5CDD505-2E9C-101B-9397-08002B2CF9AE}" pid="53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54" name="FSC#SKEDITIONSLOVLEX@103.510:AttrStrListDocPropInfoUzPreberanePP">
    <vt:lpwstr>bezpredmetné </vt:lpwstr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pôdohospodárstva a rozvoja vidieka Slovenskej republiky</vt:lpwstr>
  </property>
  <property fmtid="{D5CDD505-2E9C-101B-9397-08002B2CF9AE}" pid="57" name="FSC#SKEDITIONSLOVLEX@103.510:AttrDateDocPropZaciatokPKK">
    <vt:lpwstr>19. 1. 2017</vt:lpwstr>
  </property>
  <property fmtid="{D5CDD505-2E9C-101B-9397-08002B2CF9AE}" pid="58" name="FSC#SKEDITIONSLOVLEX@103.510:AttrDateDocPropUkonceniePKK">
    <vt:lpwstr>3. 2. 2017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Pozitívne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66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ministerka pôdohospodárstva a rozvoja vidieka Slovenskej republiky</vt:lpwstr>
  </property>
  <property fmtid="{D5CDD505-2E9C-101B-9397-08002B2CF9AE}" pid="141" name="FSC#SKEDITIONSLOVLEX@103.510:funkciaZodpPredAkuzativ">
    <vt:lpwstr>ministerka pôdohospodárstva a rozvoja vidieka Slovenskej republiky</vt:lpwstr>
  </property>
  <property fmtid="{D5CDD505-2E9C-101B-9397-08002B2CF9AE}" pid="142" name="FSC#SKEDITIONSLOVLEX@103.510:funkciaZodpPredDativ">
    <vt:lpwstr>ministerka pôdohospodárstva a rozvoja vidieka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Gabriela Matečná_x000d_
ministerka pôdohospodárstva a rozvoja vidieka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49" name="FSC#COOSYSTEM@1.1:Container">
    <vt:lpwstr>COO.2145.1000.3.1818460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c5ded366-ea9b-4f78-b597-70b7e446384c</vt:lpwstr>
  </property>
</Properties>
</file>